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HPL TRANSITION: HR STATUS UPDATE</w:t>
      </w:r>
    </w:p>
    <w:p>
      <w:pPr>
        <w:pStyle w:val="Heading"/>
        <w:rPr/>
      </w:pPr>
      <w:r>
        <w:rPr/>
        <w:t>Confidential – Subject to Attorney Client Privilege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Agree protocol with AEP with respect to employee matters and defining agreed changes between employees on Schedules 7.3(a), 7.3(b) and 7.3(c)</w:t>
      </w:r>
    </w:p>
    <w:p>
      <w:pPr>
        <w:pStyle w:val="BodyTextIndent2"/>
        <w:ind w:hanging="1440" w:start="2160" w:end="0"/>
        <w:rPr/>
      </w:pPr>
      <w:r>
        <w:rPr>
          <w:u w:val="single"/>
        </w:rPr>
        <w:t>Status:</w:t>
      </w:r>
      <w:r>
        <w:rPr/>
        <w:tab/>
        <w:t>Completed.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Issues:</w:t>
      </w:r>
      <w:r>
        <w:rPr>
          <w:b/>
          <w:sz w:val="24"/>
        </w:rPr>
        <w:tab/>
      </w:r>
      <w:r>
        <w:rPr>
          <w:sz w:val="24"/>
        </w:rPr>
        <w:t>Protocol does not address traders vs. Ducote swap.</w:t>
      </w:r>
    </w:p>
    <w:p>
      <w:pPr>
        <w:pStyle w:val="Normal"/>
        <w:ind w:hanging="1440" w:start="2160" w:end="0"/>
        <w:jc w:val="both"/>
        <w:rPr>
          <w:sz w:val="24"/>
          <w:u w:val="single"/>
        </w:rPr>
      </w:pPr>
      <w:r>
        <w:rPr>
          <w:sz w:val="24"/>
          <w:u w:val="single"/>
        </w:rPr>
        <w:t>Action:</w:t>
      </w:r>
      <w:r>
        <w:rPr>
          <w:sz w:val="24"/>
        </w:rPr>
        <w:tab/>
        <w:t>Continue to monitor AEP hiring process and work on Ducote/trader deal with T. Martin and J. Lavorato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Transfer the employees listed on Schedules 7.3(a) and other employees supporting HPL to Houston Pipe Line Company.</w:t>
      </w:r>
    </w:p>
    <w:p>
      <w:pPr>
        <w:pStyle w:val="BodyTextIndent2"/>
        <w:ind w:hanging="1440" w:start="2160" w:end="0"/>
        <w:rPr/>
      </w:pPr>
      <w:r>
        <w:rPr>
          <w:u w:val="single"/>
        </w:rPr>
        <w:t>Status:</w:t>
      </w:r>
      <w:r>
        <w:rPr/>
        <w:tab/>
        <w:t>Completed.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Issues:</w:t>
      </w:r>
      <w:r>
        <w:rPr>
          <w:b/>
          <w:sz w:val="24"/>
        </w:rPr>
        <w:tab/>
      </w:r>
      <w:r>
        <w:rPr>
          <w:sz w:val="24"/>
        </w:rPr>
        <w:t>Some additional employees have been identified who wish to speak with AEP about employment with HPL.</w:t>
      </w:r>
    </w:p>
    <w:p>
      <w:pPr>
        <w:pStyle w:val="Normal"/>
        <w:ind w:hanging="1440" w:start="2160" w:end="0"/>
        <w:jc w:val="both"/>
        <w:rPr>
          <w:sz w:val="24"/>
          <w:u w:val="single"/>
        </w:rPr>
      </w:pPr>
      <w:r>
        <w:rPr>
          <w:sz w:val="24"/>
          <w:u w:val="single"/>
        </w:rPr>
        <w:t>Action:</w:t>
      </w:r>
      <w:r>
        <w:rPr>
          <w:sz w:val="24"/>
        </w:rPr>
        <w:tab/>
        <w:t>Continue to validate employee lists for any omissions. - F. Mayes</w:t>
      </w:r>
    </w:p>
    <w:p>
      <w:pPr>
        <w:pStyle w:val="Normal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Internal memo to all Company management and HR staff (from Cindy Olsen) prohibiting the transfer of HPL employees to other ENA positions.</w:t>
      </w:r>
    </w:p>
    <w:p>
      <w:pPr>
        <w:pStyle w:val="BodyTextIndent2"/>
        <w:ind w:hanging="1440" w:start="2160" w:end="0"/>
        <w:rPr/>
      </w:pPr>
      <w:r>
        <w:rPr>
          <w:u w:val="single"/>
        </w:rPr>
        <w:t>Status:</w:t>
      </w:r>
      <w:r>
        <w:rPr/>
        <w:tab/>
        <w:t>Completed.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Issues:</w:t>
      </w:r>
      <w:r>
        <w:rPr>
          <w:sz w:val="24"/>
        </w:rPr>
        <w:tab/>
        <w:t>Some discussion continuing with other business units.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Action:</w:t>
      </w:r>
      <w:r>
        <w:rPr>
          <w:sz w:val="24"/>
        </w:rPr>
        <w:tab/>
        <w:t>Send a copy of the memo to business unit heads. – F. Mayes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Terminate in-process transfers of HPL employees (and ENA employees supporting HPL) to other Enron positions:</w:t>
      </w:r>
    </w:p>
    <w:p>
      <w:pPr>
        <w:pStyle w:val="BodyTextIndent2"/>
        <w:ind w:hanging="1440" w:start="2160" w:end="0"/>
        <w:rPr/>
      </w:pPr>
      <w:r>
        <w:rPr>
          <w:u w:val="single"/>
        </w:rPr>
        <w:t>Status:</w:t>
      </w:r>
      <w:r>
        <w:rPr/>
        <w:tab/>
        <w:t>Completed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Issues:</w:t>
      </w:r>
      <w:r>
        <w:rPr>
          <w:sz w:val="24"/>
        </w:rPr>
        <w:tab/>
        <w:t>HR has had discussions with a number of the HR reps from the other business units.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Action:</w:t>
      </w:r>
      <w:r>
        <w:rPr>
          <w:sz w:val="24"/>
        </w:rPr>
        <w:tab/>
        <w:t>Ensure C. Olsen memo is sent to the business unit heads. - F. Mayes</w:t>
      </w:r>
    </w:p>
    <w:p>
      <w:pPr>
        <w:pStyle w:val="Normal"/>
        <w:ind w:hanging="1440" w:start="216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Send letters to all relevant employees stating: (i) they are HPL employees,  (ii) they do not have the opportunity to transfer to other positions within Enron without ENA OOC approval, (iii) they will receive an increased Retention Award.</w:t>
      </w:r>
    </w:p>
    <w:p>
      <w:pPr>
        <w:pStyle w:val="BodyTextIndent2"/>
        <w:ind w:hanging="1440" w:start="2160" w:end="0"/>
        <w:rPr/>
      </w:pPr>
      <w:r>
        <w:rPr>
          <w:u w:val="single"/>
        </w:rPr>
        <w:t>Status:</w:t>
      </w:r>
      <w:r>
        <w:rPr/>
        <w:tab/>
        <w:t>Completed.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Issues:</w:t>
      </w:r>
      <w:r>
        <w:rPr>
          <w:sz w:val="24"/>
        </w:rPr>
        <w:tab/>
        <w:t>HR has received a lot of questions from employees on why they are no longer able to transfer.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Action:</w:t>
      </w:r>
      <w:r>
        <w:rPr>
          <w:sz w:val="24"/>
        </w:rPr>
        <w:tab/>
        <w:t>Prepare / distribute a revised Q&amp;A memo to employees. F. Mayes/ A. Koehler prepare, B. Redmond review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Action:</w:t>
      </w:r>
      <w:r>
        <w:rPr>
          <w:sz w:val="24"/>
        </w:rPr>
        <w:tab/>
        <w:t>Push AEP to issue transition letters to employees ASAP</w:t>
      </w:r>
    </w:p>
    <w:p>
      <w:pPr>
        <w:pStyle w:val="Normal"/>
        <w:ind w:hanging="1440" w:start="2160" w:end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Re-issue Retention Award letters to HPL employees with increased $ amounts:</w:t>
      </w:r>
    </w:p>
    <w:p>
      <w:pPr>
        <w:pStyle w:val="BodyTextIndent2"/>
        <w:ind w:hanging="1440" w:start="2160" w:end="0"/>
        <w:rPr/>
      </w:pPr>
      <w:r>
        <w:rPr>
          <w:u w:val="single"/>
        </w:rPr>
        <w:t>Status:</w:t>
      </w:r>
      <w:r>
        <w:rPr/>
        <w:tab/>
        <w:t>Completed.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Issues:</w:t>
      </w:r>
      <w:r>
        <w:rPr>
          <w:sz w:val="24"/>
        </w:rPr>
        <w:tab/>
        <w:t>Still some noise about amounts.</w:t>
      </w:r>
    </w:p>
    <w:p>
      <w:pPr>
        <w:pStyle w:val="Normal"/>
        <w:ind w:hanging="1440" w:start="2160" w:end="0"/>
        <w:jc w:val="both"/>
        <w:rPr/>
      </w:pPr>
      <w:r>
        <w:rPr>
          <w:sz w:val="24"/>
          <w:u w:val="single"/>
        </w:rPr>
        <w:t>Action:</w:t>
      </w:r>
      <w:r>
        <w:rPr>
          <w:sz w:val="24"/>
        </w:rPr>
        <w:tab/>
        <w:t>Include discussion in Q&amp;A letter of positive aspects of employee arrangements vs. other deals in the market.  B. Redmond/ F. Mayes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  <w:jc w:val="both"/>
    </w:pPr>
    <w:rPr>
      <w:sz w:val="24"/>
    </w:rPr>
  </w:style>
  <w:style w:type="paragraph" w:styleId="BodyTextIndent2">
    <w:name w:val="Body Text Indent 2"/>
    <w:basedOn w:val="Normal"/>
    <w:qFormat/>
    <w:pPr>
      <w:ind w:hanging="0" w:start="720" w:end="0"/>
      <w:jc w:val="both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2001-02-14T14:25:00Z</dcterms:created>
  <dc:creator>bredmon</dc:creator>
  <dc:description/>
  <dc:language>en-CA</dc:language>
  <cp:lastModifiedBy>bredmon</cp:lastModifiedBy>
  <cp:lastPrinted>2001-02-14T11:13:00Z</cp:lastPrinted>
  <dcterms:modified xsi:type="dcterms:W3CDTF">2001-02-14T14:45:00Z</dcterms:modified>
  <cp:revision>3</cp:revision>
  <dc:subject/>
  <dc:title>HR TRANSITION ISSUES</dc:title>
</cp:coreProperties>
</file>