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USER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HOUSTON PIPE LINE COMPANY and/or its affiliates (referred to herein collectively and individually as "</w:t>
      </w:r>
      <w:r>
        <w:rPr>
          <w:rFonts w:cs="Arial" w:ascii="Arial" w:hAnsi="Arial"/>
          <w:sz w:val="22"/>
          <w:u w:val="single"/>
        </w:rPr>
        <w:t>HPL</w:t>
      </w:r>
      <w:r>
        <w:rPr>
          <w:rFonts w:cs="Arial" w:ascii="Arial" w:hAnsi="Arial"/>
          <w:sz w:val="22"/>
        </w:rPr>
        <w:t>") from time to time have established or will establish one or more websites (collectively, the "</w:t>
      </w:r>
      <w:r>
        <w:rPr>
          <w:rFonts w:cs="Arial" w:ascii="Arial" w:hAnsi="Arial"/>
          <w:sz w:val="22"/>
          <w:u w:val="single"/>
        </w:rPr>
        <w:t>Website</w:t>
      </w:r>
      <w:r>
        <w:rPr>
          <w:rFonts w:cs="Arial" w:ascii="Arial" w:hAnsi="Arial"/>
          <w:sz w:val="22"/>
        </w:rPr>
        <w:t>") for making nominations, confirmations and viewing operational and other information (the "</w:t>
      </w:r>
      <w:r>
        <w:rPr>
          <w:rFonts w:cs="Arial" w:ascii="Arial" w:hAnsi="Arial"/>
          <w:sz w:val="22"/>
          <w:u w:val="single"/>
        </w:rPr>
        <w:t>Operations</w:t>
      </w:r>
      <w:r>
        <w:rPr>
          <w:rFonts w:cs="Arial" w:ascii="Arial" w:hAnsi="Arial"/>
          <w:sz w:val="22"/>
        </w:rPr>
        <w:t xml:space="preserve">" hereinafter defined) relating to an existing transportation service agreement; and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you ("</w:t>
      </w:r>
      <w:r>
        <w:rPr>
          <w:rFonts w:cs="Arial" w:ascii="Arial" w:hAnsi="Arial"/>
          <w:sz w:val="22"/>
          <w:u w:val="single"/>
        </w:rPr>
        <w:t>Counterparty</w:t>
      </w:r>
      <w:r>
        <w:rPr>
          <w:rFonts w:cs="Arial" w:ascii="Arial" w:hAnsi="Arial"/>
          <w:sz w:val="22"/>
        </w:rPr>
        <w:t>") and HPL have entered into a Password Application ("</w:t>
      </w:r>
      <w:r>
        <w:rPr>
          <w:rFonts w:cs="Arial" w:ascii="Arial" w:hAnsi="Arial"/>
          <w:sz w:val="22"/>
          <w:u w:val="single"/>
        </w:rPr>
        <w:t>Password Application</w:t>
      </w:r>
      <w:r>
        <w:rPr>
          <w:rFonts w:cs="Arial" w:ascii="Arial" w:hAnsi="Arial"/>
          <w:sz w:val="22"/>
        </w:rPr>
        <w:t>"), pursuant to which HPL has agreed to provide Counterparty with access to the Website and Counterparty has agreed to access and utilize the Website solely in accordance with the terms and conditions of the Password Application and this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WHEREAS, Counterparty has an existing transportation service contract with HPL.  </w:t>
      </w:r>
    </w:p>
    <w:p>
      <w:pPr>
        <w:pStyle w:val="Normal"/>
        <w:jc w:val="both"/>
        <w:rPr>
          <w:rFonts w:ascii="Arial" w:hAnsi="Arial" w:cs="Arial"/>
          <w:sz w:val="22"/>
        </w:rPr>
      </w:pPr>
      <w:r>
        <w:rPr>
          <w:rFonts w:cs="Arial" w:ascii="Arial" w:hAnsi="Arial"/>
          <w:sz w:val="22"/>
        </w:rPr>
      </w:r>
    </w:p>
    <w:p>
      <w:pPr>
        <w:pStyle w:val="BodyText"/>
        <w:rPr/>
      </w:pPr>
      <w:r>
        <w:rPr/>
        <w:t xml:space="preserve">WHEREAS, Counterparty may use of the Website to perform Operations under the Counterparty's existing transportation service contract.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NOW, THEREFORE, for good and valuable consideration, the receipt and adequacy of which are hereby acknowledged, the parties hereby agree as follows: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1. </w:t>
      </w:r>
      <w:r>
        <w:rPr>
          <w:rFonts w:cs="Arial" w:ascii="Arial" w:hAnsi="Arial"/>
          <w:b/>
          <w:bCs/>
          <w:sz w:val="22"/>
          <w:u w:val="single"/>
        </w:rPr>
        <w:t>SCOPE OF AGREEMENT.</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 HPL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w:t>
      </w:r>
      <w:r>
        <w:rPr>
          <w:rFonts w:cs="Arial" w:ascii="Arial" w:hAnsi="Arial"/>
          <w:sz w:val="22"/>
          <w:u w:val="single"/>
        </w:rPr>
        <w:t>Agreement</w:t>
      </w:r>
      <w:r>
        <w:rPr>
          <w:rFonts w:cs="Arial" w:ascii="Arial" w:hAnsi="Arial"/>
          <w:sz w:val="22"/>
        </w:rPr>
        <w:t xml:space="preserve">"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the relevant (i) transportation service agreement, (ii) procedures established by HPL with respect to the access and utilization of the Website and (iii) other terms and conditions specified or referred to on the Website from time to time) will govern the access and utilization of the Website and any and all Operations preformed by Counterparty through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(b) HPL shall make available to Counterparty HPL's Website.  Counterparty may use the Website: (1) to nominate quantities of natural gas for receipt and delivery by HPL pursuant to an existing transportation service agreement; (2) confirm quantities of natural gas for receipt and delivery by HPL; (3) to view imbalance statements; (4) to view invoices; and (5) to view such other information as HPL may from time to time make available to Counterparty through Website (collectively the "</w:t>
      </w:r>
      <w:r>
        <w:rPr>
          <w:rFonts w:cs="Arial" w:ascii="Arial" w:hAnsi="Arial"/>
          <w:sz w:val="22"/>
          <w:u w:val="single"/>
        </w:rPr>
        <w:t>Operations</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2. </w:t>
      </w:r>
      <w:r>
        <w:rPr>
          <w:rFonts w:cs="Arial" w:ascii="Arial" w:hAnsi="Arial"/>
          <w:b/>
          <w:bCs/>
          <w:sz w:val="22"/>
          <w:u w:val="single"/>
        </w:rPr>
        <w:t>REPRESENTATIONS, WARRANTIES AND COVENANTS.</w:t>
      </w:r>
      <w:r>
        <w:rPr>
          <w:rFonts w:cs="Arial" w:ascii="Arial" w:hAnsi="Arial"/>
          <w:sz w:val="22"/>
        </w:rPr>
        <w:t xml:space="preserve"> Counterparty hereby represents, warrants and covenants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Counterparty will access and utilize the Website (to perform the Operations) solely for its own internal business and commercial purposes and in accordance with the terms and conditions of this Agreement, the underlying transportation service agreement, any procedures established by HPL with respect to the access and utilization of the Website and any other terms and conditions specified or referred to on the Website from time to time. Counterparty will not utilize the Website on behalf of any third parties or sell, lease, store, retransmit, redistribute or provide, directly or indirectly, any portion of the content of the Website to any third party. Counterparty acknowledges that the Website is the exclusive and proprietary property of HPL, and that Counterparty shall have no rights with respect thereto. Counterparty agrees to protect the proprietary rights of HPL in the Website and Counterparty shall comply with reasonable requests made by HPL to protect such rights.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comply with any and all laws, rules, regulations or orders applicable to Counterparty's access to and use of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the Operations performed hereunder will be deemed to be "in writing" and to have been "signed" for all purposes and that any record of any such Operation will be deemed to be in "writing". Counterparty will not contest the legally binding nature, validity or enforceability of this Agreement or the Operations performed through the Website based on the fact that it has been executed by "clicking" on the designated spaces and expressly waives any and all rights it may have to assert any such claim.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Counterparty has reviewed and understands the procedures established by HPL with respect to the performance of Operations and agrees to comply with such procedures (and with any changed or amended procedures established by HPL that are posted on the Website) in connection with such Operations.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(e) COUNTERPARTY ACKNOWLEDGES, UNDERSTANDS AND ACCEPTS THAT (i) HPL MAKES NO WARRANTY WHATSOEVER TO COUNTERPARTY AS TO THE WEBSITE, OR THE RESULTS OF COUNTERPARTY'S USE OF THE WEBSITE, EXPRESS OR IMPLIED, AND (ii) THE WEBSITE IS PROVIDED BY HPL ON AN "AS IS" BASIS AT COUNTERPARTY'S SOLE RISK AND HPL EXPRESSLY DISCLAIMS ANY IMPLIED WARRANTIES OF SATISFACTORY QUALITY OR FITNESS FOR A PARTICULAR PURPOSE. </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3. SUSPENSION OR TERMINATION OF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HPL may, in its sole discretion, with or without notice to Counterparty, temporarily or permanently cease to provide the Website or suspend, terminate or restrict Counterparty's access to and utilization of the Website. Counterparty shall supply HPL with all information reasonably requested by HPL concerning Counterparty and its access to and utilization of the Website. Counterparty acknowledges that its access to and utilization of the Website may be monitored by HPL for HPL's own purposes, and not for the benefit of Counterparty, and that the resultant information may be utilized by HPL.</w:t>
      </w:r>
      <w:r>
        <w:br w:type="page"/>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4. </w:t>
      </w:r>
      <w:r>
        <w:rPr>
          <w:rFonts w:cs="Arial" w:ascii="Arial" w:hAnsi="Arial"/>
          <w:b/>
          <w:bCs/>
          <w:sz w:val="22"/>
          <w:u w:val="single"/>
        </w:rPr>
        <w:t>OPERATIONS</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Each Operation performed by Counterparty through the Website shall be subject to the terms and conditions of this Agreement, and the underlying transportation service agreement which is in effect as of the date of the transmittal of such Operation.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(b) An Operation shall be performed by Counterparty by "clicking" on the designated spaces and providing the required information to HPL via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5. </w:t>
      </w:r>
      <w:r>
        <w:rPr>
          <w:rFonts w:cs="Arial" w:ascii="Arial" w:hAnsi="Arial"/>
          <w:b/>
          <w:bCs/>
          <w:sz w:val="22"/>
          <w:u w:val="single"/>
        </w:rPr>
        <w:t>LIMITATION OF LIABILITY; INDEMNITY.</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(a) HPL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HPL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HPL HAS BEEN ADVISED OF THE POSSIBILITY OF SUCH DAMAGES. ANY LIMITATIONS OR RESTRICTIONS ON THE LIABILITY OF EITHER PARTY IN THIS AGREEMENT SHALL ONLY APPLY TO THE EXTENT PERMITTED BY APPLICABLE LAW.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indemnify, protect, and hold harmless HPL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HPL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6. AUTHORIZED USE</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(a) Use of Website USERIDs and passwords by Counterparty is limited to only those persons who have been authorized by the Counterparty to use the Website (the "Authorized Persons"), as indicated in the Password Application.  Use of the USERID's and passwords shall be sufficient to verify Counterparty as the party bound by any documents, nominations, or other information transmitted pursuant to such use.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7. </w:t>
      </w:r>
      <w:r>
        <w:rPr>
          <w:rFonts w:cs="Arial" w:ascii="Arial" w:hAnsi="Arial"/>
          <w:b/>
          <w:bCs/>
          <w:sz w:val="22"/>
          <w:u w:val="single"/>
        </w:rPr>
        <w:t>CONFIDENTIALITY</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8. </w:t>
      </w:r>
      <w:r>
        <w:rPr>
          <w:rFonts w:cs="Arial" w:ascii="Arial" w:hAnsi="Arial"/>
          <w:b/>
          <w:bCs/>
          <w:sz w:val="22"/>
          <w:u w:val="single"/>
        </w:rPr>
        <w:t>GENERAL</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sz w:val="22"/>
        </w:rPr>
        <w:t xml:space="preserve">(a) This Agreement shall commence upon HPL's issuance of a userID and Password to Counterparty and Counterparty's first "clicking" on the designated spaces in this Agreement and shall remain in effect unless and until terminated by HPL upon written notice to Counterparty, to take effect immediately, in accordance with Section 6(e), </w:t>
      </w:r>
      <w:r>
        <w:rPr>
          <w:rFonts w:cs="Arial" w:ascii="Arial" w:hAnsi="Arial"/>
          <w:sz w:val="22"/>
          <w:u w:val="single"/>
        </w:rPr>
        <w:t>provided</w:t>
      </w:r>
      <w:r>
        <w:rPr>
          <w:rFonts w:cs="Arial" w:ascii="Arial" w:hAnsi="Arial"/>
          <w:sz w:val="22"/>
        </w:rPr>
        <w:t xml:space="preserve"> </w:t>
      </w:r>
      <w:r>
        <w:rPr>
          <w:rFonts w:cs="Arial" w:ascii="Arial" w:hAnsi="Arial"/>
          <w:sz w:val="22"/>
          <w:u w:val="single"/>
        </w:rPr>
        <w:t>that</w:t>
      </w:r>
      <w:r>
        <w:rPr>
          <w:rFonts w:cs="Arial" w:ascii="Arial" w:hAnsi="Arial"/>
          <w:sz w:val="22"/>
        </w:rPr>
        <w:t xml:space="preserve"> this Agreement shall remain in effect with respect to any Operations effected prior to such termination.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This Agreement may not be assigned by Counterparty without the express prior written consent of HPL. This Agreement shall be binding upon each party and its successors and permitted assigns in accordance with its terms.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The Counterparty shall be solely responsible for all third party costs associated with its accessing and utilizing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(f) This Agreement shall be governed by and construed in accordance with the laws of the State of Texas. Any dispute relating to this Agreement shall be resolved by binding arbitration conducted in accordance with the arbitration rules of the Federal Arbitration Act ("</w:t>
      </w:r>
      <w:r>
        <w:rPr>
          <w:rFonts w:cs="Arial" w:ascii="Arial" w:hAnsi="Arial"/>
          <w:sz w:val="22"/>
          <w:u w:val="single"/>
        </w:rPr>
        <w:t>FAA</w:t>
      </w:r>
      <w:r>
        <w:rPr>
          <w:rFonts w:cs="Arial" w:ascii="Arial" w:hAnsi="Arial"/>
          <w:sz w:val="22"/>
        </w:rPr>
        <w:t>"), and to the extent such conduct is not addressed by the federal law of arbitration, it shall be determined under the Commercial Arbitration Rules of the American Arbitration Association ("</w:t>
      </w:r>
      <w:r>
        <w:rPr>
          <w:rFonts w:cs="Arial" w:ascii="Arial" w:hAnsi="Arial"/>
          <w:sz w:val="22"/>
          <w:u w:val="single"/>
        </w:rPr>
        <w:t>AAA</w:t>
      </w:r>
      <w:r>
        <w:rPr>
          <w:rFonts w:cs="Arial" w:ascii="Arial" w:hAnsi="Arial"/>
          <w:sz w:val="22"/>
        </w:rPr>
        <w:t>").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Texas and/or the FAA or AAA. The arbitration shall be conducted in Houston, Texas.</w:t>
      </w:r>
    </w:p>
    <w:p>
      <w:pPr>
        <w:pStyle w:val="Normal"/>
        <w:jc w:val="both"/>
        <w:rPr>
          <w:rFonts w:ascii="Arial" w:hAnsi="Arial" w:cs="Arial"/>
          <w:sz w:val="22"/>
        </w:rPr>
      </w:pPr>
      <w:r>
        <w:rPr>
          <w:rFonts w:cs="Arial" w:ascii="Arial" w:hAnsi="Arial"/>
          <w:sz w:val="22"/>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settings.xml><?xml version="1.0" encoding="utf-8"?>
<w:settings xmlns:w="http://schemas.openxmlformats.org/wordprocessingml/2006/main">
  <w:zoom w:percent="92"/>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w:hAnsi="Arial" w:eastAsia="Arial Unicode MS" w:cs="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2000-11-08T13:15:00Z</dcterms:created>
  <dc:creator>egillas</dc:creator>
  <dc:description/>
  <dc:language>en-CA</dc:language>
  <cp:lastModifiedBy>egillas</cp:lastModifiedBy>
  <cp:lastPrinted>2000-11-14T09:15:00Z</cp:lastPrinted>
  <dcterms:modified xsi:type="dcterms:W3CDTF">2000-11-15T12:37:00Z</dcterms:modified>
  <cp:revision>21</cp:revision>
  <dc:subject/>
  <dc:title>WHEREAS, EnronOnline, LLC and/or its affiliates (referred to herein collectively and individually as "Enron") from time to tim</dc:title>
</cp:coreProperties>
</file>