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 LINE COMPANY</w:t>
      </w:r>
    </w:p>
    <w:p>
      <w:pPr>
        <w:pStyle w:val="Normal"/>
        <w:jc w:val="center"/>
        <w:rPr>
          <w:rFonts w:ascii="Arial Narrow" w:hAnsi="Arial Narrow" w:cs="Arial Narrow"/>
          <w:b/>
          <w:sz w:val="18"/>
        </w:rPr>
      </w:pPr>
      <w:r>
        <w:rPr>
          <w:rFonts w:cs="Arial Narrow" w:ascii="Arial Narrow" w:hAnsi="Arial Narrow"/>
          <w:b/>
          <w:sz w:val="18"/>
        </w:rPr>
        <w:t xml:space="preserve">"SPOT" GENERAL TERMS &amp; CONDITIONS  </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Houston Pipe Line Company.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cs="Arial Narrow"/>
          <w:b/>
          <w:sz w:val="18"/>
        </w:rPr>
      </w:pPr>
      <w:r>
        <w:rPr>
          <w:rFonts w:cs="Arial Narrow" w:ascii="Arial Narrow" w:hAnsi="Arial Narrow"/>
          <w:b/>
          <w:sz w:val="18"/>
          <w:u w:val="single"/>
        </w:rPr>
        <w:t>10.  Warranties</w:t>
      </w:r>
      <w:r>
        <w:rPr>
          <w:rFonts w:cs="Arial Narrow" w:ascii="Arial Narrow" w:hAnsi="Arial Narrow"/>
          <w:sz w:val="18"/>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b/>
          <w:sz w:val="18"/>
        </w:rPr>
      </w:r>
    </w:p>
    <w:sectPr>
      <w:footerReference w:type="default" r:id="rId2"/>
      <w:footerReference w:type="first" r:id="rId3"/>
      <w:type w:val="nextPage"/>
      <w:pgSz w:w="12240" w:h="15840"/>
      <w:pgMar w:left="576" w:right="576" w:gutter="0" w:header="0" w:top="432" w:footer="720" w:bottom="776"/>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O:\common\legal\sdickson\contracts\intnthpl.doc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Arial Narrow" w:hAnsi="Arial Narrow" w:cs="Arial Narrow"/>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WW-Heading">
    <w:name w:val="WW-Heading"/>
    <w:basedOn w:val="Normal"/>
    <w:qFormat/>
    <w:pPr>
      <w:jc w:val="center"/>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1999-07-30T16:02:00Z</dcterms:created>
  <dc:creator>vv24f</dc:creator>
  <dc:description/>
  <dc:language>en-CA</dc:language>
  <cp:lastModifiedBy>mtaylo1</cp:lastModifiedBy>
  <cp:lastPrinted>1999-07-30T16:04:00Z</cp:lastPrinted>
  <dcterms:modified xsi:type="dcterms:W3CDTF">1999-07-30T18:35:00Z</dcterms:modified>
  <cp:revision>3</cp:revision>
  <dc:subject/>
  <dc:title>ENFOLIO® "SPOT" GENERAL TERMS &amp; CONDITIONS  </dc:title>
</cp:coreProperties>
</file>