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widowControl/>
        <w:bidi w:val="0"/>
        <w:spacing w:lineRule="atLeast" w:line="600" w:before="140" w:after="540"/>
        <w:ind w:hanging="0" w:start="840" w:end="0"/>
        <w:rPr/>
      </w:pPr>
      <w:bookmarkStart w:id="0" w:name="xgraphic"/>
      <w:bookmarkEnd w:id="0"/>
      <w:r>
        <mc:AlternateContent>
          <mc:Choice Requires="wpg">
            <w:drawing>
              <wp:anchor behindDoc="1" distT="0" distB="0" distL="114935" distR="114935" simplePos="0" locked="0" layoutInCell="0" allowOverlap="1" relativeHeight="4">
                <wp:simplePos x="0" y="0"/>
                <wp:positionH relativeFrom="page">
                  <wp:posOffset>458470</wp:posOffset>
                </wp:positionH>
                <wp:positionV relativeFrom="page">
                  <wp:posOffset>4114800</wp:posOffset>
                </wp:positionV>
                <wp:extent cx="1859280" cy="1859280"/>
                <wp:effectExtent l="0" t="0" r="635" b="635"/>
                <wp:wrapNone/>
                <wp:docPr id="1" name=""/>
                <a:graphic xmlns:a="http://schemas.openxmlformats.org/drawingml/2006/main">
                  <a:graphicData uri="http://schemas.microsoft.com/office/word/2010/wordprocessingGroup">
                    <wpg:wgp>
                      <wpg:cNvGrpSpPr/>
                      <wpg:grpSpPr>
                        <a:xfrm>
                          <a:off x="0" y="0"/>
                          <a:ext cx="1859400" cy="1859400"/>
                          <a:chOff x="0" y="0"/>
                          <a:chExt cx="1859400" cy="1859400"/>
                        </a:xfrm>
                      </wpg:grpSpPr>
                      <wps:wsp>
                        <wps:cNvPr id="2" name=""/>
                        <wps:cNvSpPr/>
                        <wps:spPr>
                          <a:xfrm>
                            <a:off x="0" y="0"/>
                            <a:ext cx="1859400" cy="1859400"/>
                          </a:xfrm>
                          <a:prstGeom prst="ellipse">
                            <a:avLst/>
                          </a:prstGeom>
                          <a:solidFill>
                            <a:srgbClr val="f2f2f2"/>
                          </a:solidFill>
                          <a:ln w="0">
                            <a:noFill/>
                          </a:ln>
                        </wps:spPr>
                        <wps:style>
                          <a:lnRef idx="0"/>
                          <a:fillRef idx="0"/>
                          <a:effectRef idx="0"/>
                          <a:fontRef idx="minor"/>
                        </wps:style>
                        <wps:bodyPr/>
                      </wps:wsp>
                      <wps:wsp>
                        <wps:cNvPr id="3" name=""/>
                        <wps:cNvSpPr/>
                        <wps:spPr>
                          <a:xfrm>
                            <a:off x="617760" y="0"/>
                            <a:ext cx="597600" cy="185940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36.1pt;margin-top:324pt;width:146.4pt;height:146.4pt" coordorigin="722,6480" coordsize="2928,2928">
                <v:oval id="shape_0" fillcolor="#f2f2f2" stroked="f" o:allowincell="f" style="position:absolute;left:722;top:6480;width:2927;height:2927;mso-wrap-style:none;v-text-anchor:middle;mso-position-horizontal-relative:page;mso-position-vertical-relative:page">
                  <v:fill o:detectmouseclick="t" type="solid" color2="#0d0d0d"/>
                  <v:stroke color="#3465a4" joinstyle="round" endcap="flat"/>
                  <w10:wrap type="none"/>
                </v:oval>
                <v:rect id="shape_0" fillcolor="white" stroked="f" o:allowincell="f" style="position:absolute;left:1695;top:6480;width:940;height:2927;mso-wrap-style:none;v-text-anchor:middle;mso-position-horizontal-relative:page;mso-position-vertical-relative:page">
                  <v:fill o:detectmouseclick="t" type="solid" color2="black"/>
                  <v:stroke color="#3465a4" joinstyle="round" endcap="flat"/>
                  <w10:wrap type="none"/>
                </v:rect>
              </v:group>
            </w:pict>
          </mc:Fallback>
        </mc:AlternateContent>
        <mc:AlternateContent>
          <mc:Choice Requires="wps">
            <w:drawing>
              <wp:anchor behindDoc="1" distT="0" distB="0" distL="114935" distR="114935" simplePos="0" locked="0" layoutInCell="0" allowOverlap="1" relativeHeight="5">
                <wp:simplePos x="0" y="0"/>
                <wp:positionH relativeFrom="page">
                  <wp:posOffset>1695450</wp:posOffset>
                </wp:positionH>
                <wp:positionV relativeFrom="page">
                  <wp:posOffset>457200</wp:posOffset>
                </wp:positionV>
                <wp:extent cx="34925" cy="762000"/>
                <wp:effectExtent l="2540" t="1905" r="1270" b="1905"/>
                <wp:wrapNone/>
                <wp:docPr id="4" name=""/>
                <a:graphic xmlns:a="http://schemas.openxmlformats.org/drawingml/2006/main">
                  <a:graphicData uri="http://schemas.microsoft.com/office/word/2010/wordprocessingShape">
                    <wps:wsp>
                      <wps:cNvSpPr/>
                      <wps:spPr>
                        <a:xfrm>
                          <a:off x="0" y="0"/>
                          <a:ext cx="34920" cy="762120"/>
                        </a:xfrm>
                        <a:prstGeom prst="rect">
                          <a:avLst/>
                        </a:prstGeom>
                        <a:solidFill>
                          <a:srgbClr val="dfdfdf"/>
                        </a:solidFill>
                        <a:ln w="3240">
                          <a:solidFill>
                            <a:srgbClr val="ffffff"/>
                          </a:solidFill>
                          <a:miter/>
                        </a:ln>
                      </wps:spPr>
                      <wps:style>
                        <a:lnRef idx="0"/>
                        <a:fillRef idx="0"/>
                        <a:effectRef idx="0"/>
                        <a:fontRef idx="minor"/>
                      </wps:style>
                      <wps:bodyPr/>
                    </wps:wsp>
                  </a:graphicData>
                </a:graphic>
              </wp:anchor>
            </w:drawing>
          </mc:Choice>
          <mc:Fallback>
            <w:pict>
              <v:rect id="shape_0" fillcolor="#dfdfdf" stroked="t" o:allowincell="f" style="position:absolute;margin-left:133.5pt;margin-top:36pt;width:2.7pt;height:59.95pt;mso-wrap-style:none;v-text-anchor:middle;mso-position-horizontal-relative:page;mso-position-vertical-relative:page">
                <v:fill o:detectmouseclick="t" type="solid" color2="#202020"/>
                <v:stroke color="white" weight="3240" joinstyle="miter" endcap="flat"/>
                <w10:wrap type="none"/>
              </v:rect>
            </w:pict>
          </mc:Fallback>
        </mc:AlternateContent>
        <mc:AlternateContent>
          <mc:Choice Requires="wps">
            <w:drawing>
              <wp:anchor behindDoc="1" distT="0" distB="0" distL="114935" distR="114935" simplePos="0" locked="0" layoutInCell="0" allowOverlap="1" relativeHeight="6">
                <wp:simplePos x="0" y="0"/>
                <wp:positionH relativeFrom="page">
                  <wp:posOffset>5486400</wp:posOffset>
                </wp:positionH>
                <wp:positionV relativeFrom="page">
                  <wp:posOffset>1463040</wp:posOffset>
                </wp:positionV>
                <wp:extent cx="1676400" cy="34925"/>
                <wp:effectExtent l="1905" t="2540" r="1905" b="1270"/>
                <wp:wrapNone/>
                <wp:docPr id="5" name=""/>
                <a:graphic xmlns:a="http://schemas.openxmlformats.org/drawingml/2006/main">
                  <a:graphicData uri="http://schemas.microsoft.com/office/word/2010/wordprocessingShape">
                    <wps:wsp>
                      <wps:cNvSpPr/>
                      <wps:spPr>
                        <a:xfrm>
                          <a:off x="0" y="0"/>
                          <a:ext cx="1676520" cy="34920"/>
                        </a:xfrm>
                        <a:prstGeom prst="rect">
                          <a:avLst/>
                        </a:prstGeom>
                        <a:solidFill>
                          <a:srgbClr val="dfdfdf"/>
                        </a:solidFill>
                        <a:ln w="3240">
                          <a:solidFill>
                            <a:srgbClr val="ffffff"/>
                          </a:solidFill>
                          <a:miter/>
                        </a:ln>
                      </wps:spPr>
                      <wps:style>
                        <a:lnRef idx="0"/>
                        <a:fillRef idx="0"/>
                        <a:effectRef idx="0"/>
                        <a:fontRef idx="minor"/>
                      </wps:style>
                      <wps:bodyPr/>
                    </wps:wsp>
                  </a:graphicData>
                </a:graphic>
              </wp:anchor>
            </w:drawing>
          </mc:Choice>
          <mc:Fallback>
            <w:pict>
              <v:rect id="shape_0" fillcolor="#dfdfdf" stroked="t" o:allowincell="f" style="position:absolute;margin-left:432pt;margin-top:115.2pt;width:131.95pt;height:2.7pt;mso-wrap-style:none;v-text-anchor:middle;mso-position-horizontal-relative:page;mso-position-vertical-relative:page">
                <v:fill o:detectmouseclick="t" type="solid" color2="#202020"/>
                <v:stroke color="white" weight="3240" joinstyle="miter" endcap="flat"/>
                <w10:wrap type="none"/>
              </v:rect>
            </w:pict>
          </mc:Fallback>
        </mc:AlternateContent>
      </w:r>
      <w:r>
        <w:rPr/>
        <w:t>Memorandum</w:t>
      </w:r>
    </w:p>
    <w:p>
      <w:pPr>
        <w:pStyle w:val="MessageHeaderFirst"/>
        <w:rPr/>
      </w:pPr>
      <w:r>
        <w:rPr>
          <w:rStyle w:val="MessageHeaderLabel"/>
          <w:spacing w:val="-20"/>
          <w:sz w:val="24"/>
        </w:rPr>
        <w:t>T</w:t>
      </w:r>
      <w:r>
        <w:rPr>
          <w:rStyle w:val="MessageHeaderLabel"/>
          <w:sz w:val="24"/>
        </w:rPr>
        <w:t>o:</w:t>
      </w:r>
      <w:r>
        <w:rPr>
          <w:sz w:val="24"/>
        </w:rPr>
        <w:tab/>
        <w:t>All Human Resource Staff</w:t>
      </w:r>
    </w:p>
    <w:p>
      <w:pPr>
        <w:pStyle w:val="MessageHeader"/>
        <w:rPr/>
      </w:pPr>
      <w:r>
        <w:rPr>
          <w:rStyle w:val="MessageHeaderLabel"/>
          <w:sz w:val="24"/>
        </w:rPr>
        <w:t>From:</w:t>
      </w:r>
      <w:r>
        <w:rPr>
          <w:sz w:val="24"/>
        </w:rPr>
        <w:tab/>
        <w:t>Cindy Olson</w:t>
        <w:tab/>
        <w:tab/>
        <w:tab/>
      </w:r>
    </w:p>
    <w:p>
      <w:pPr>
        <w:pStyle w:val="MessageHeader"/>
        <w:rPr>
          <w:sz w:val="24"/>
        </w:rPr>
      </w:pPr>
      <w:r>
        <w:rPr>
          <w:rStyle w:val="MessageHeaderLabel"/>
          <w:sz w:val="24"/>
        </w:rPr>
        <w:t>Date:</w:t>
      </w:r>
      <w:r>
        <w:rPr>
          <w:sz w:val="24"/>
        </w:rPr>
        <w:tab/>
      </w:r>
      <w:r>
        <w:rPr>
          <w:sz w:val="24"/>
        </w:rPr>
        <w:fldChar w:fldCharType="begin"/>
      </w:r>
      <w:r>
        <w:rPr>
          <w:sz w:val="24"/>
        </w:rPr>
        <w:instrText xml:space="preserve"> DATE \@"M/d/yyyy" </w:instrText>
      </w:r>
      <w:r>
        <w:rPr>
          <w:sz w:val="24"/>
        </w:rPr>
        <w:fldChar w:fldCharType="separate"/>
      </w:r>
      <w:r>
        <w:rPr>
          <w:sz w:val="24"/>
        </w:rPr>
        <w:t>9/28/2025</w:t>
      </w:r>
      <w:r>
        <w:rPr>
          <w:sz w:val="24"/>
        </w:rPr>
        <w:fldChar w:fldCharType="end"/>
      </w:r>
    </w:p>
    <w:p>
      <w:pPr>
        <w:pStyle w:val="MessageHeaderLast"/>
        <w:rPr/>
      </w:pPr>
      <w:r>
        <w:rPr>
          <w:rStyle w:val="MessageHeaderLabel"/>
          <w:sz w:val="24"/>
        </w:rPr>
        <w:t>Re:</w:t>
      </w:r>
      <w:r>
        <w:rPr>
          <w:sz w:val="24"/>
        </w:rPr>
        <w:tab/>
        <w:t xml:space="preserve">Houston Pipeline (HPL) </w:t>
        <w:tab/>
      </w:r>
    </w:p>
    <w:p>
      <w:pPr>
        <w:pStyle w:val="BodyText"/>
        <w:rPr>
          <w:sz w:val="24"/>
        </w:rPr>
      </w:pPr>
      <w:r>
        <w:rPr>
          <w:sz w:val="24"/>
        </w:rPr>
        <w:t>As many of you know, Enron recently entered an agreement with AEP to sell Houston Pipeline (HPL).  Although the deal has been signed, there is still a tremendous amount of work to be done.  We are committed to providing AEP with the appropriate amount of personnel required to operate the pipeline.</w:t>
      </w:r>
    </w:p>
    <w:p>
      <w:pPr>
        <w:pStyle w:val="BodyText"/>
        <w:rPr>
          <w:sz w:val="24"/>
        </w:rPr>
      </w:pPr>
      <w:r>
        <w:rPr>
          <w:sz w:val="24"/>
        </w:rPr>
        <w:t xml:space="preserve"> </w:t>
      </w:r>
      <w:r>
        <w:rPr>
          <w:sz w:val="24"/>
        </w:rPr>
        <w:t xml:space="preserve">Fran Mayes is leading much of the day-to-day HR activities related to the sale of HPL.  Effective immediately and through the transition period, HPL employees should not be considered for other positions within Enron without first obtaining the approval of Fran Mayes, ENA Human Resources.  Any job postings received from HPL employees should not be considered without obtaining such prior approval. </w:t>
      </w:r>
    </w:p>
    <w:p>
      <w:pPr>
        <w:pStyle w:val="BodyText"/>
        <w:rPr>
          <w:sz w:val="24"/>
        </w:rPr>
      </w:pPr>
      <w:r>
        <w:rPr>
          <w:sz w:val="24"/>
        </w:rPr>
        <w:t>If you are aware of any employees that may potentially be affected or need additional clarification, please contact Fran at extension 37211.</w:t>
      </w:r>
    </w:p>
    <w:p>
      <w:pPr>
        <w:pStyle w:val="BodyText"/>
        <w:rPr>
          <w:sz w:val="24"/>
        </w:rPr>
      </w:pPr>
      <w:r>
        <w:rPr>
          <w:sz w:val="24"/>
        </w:rPr>
        <w:t xml:space="preserve">Thank you in advance for your cooperation with this very sensitive matter. </w:t>
      </w:r>
    </w:p>
    <w:p>
      <w:pPr>
        <w:pStyle w:val="BodyText"/>
        <w:rPr>
          <w:sz w:val="24"/>
        </w:rPr>
      </w:pPr>
      <w:r>
        <w:rPr>
          <w:sz w:val="24"/>
        </w:rPr>
      </w:r>
    </w:p>
    <w:p>
      <w:pPr>
        <w:pStyle w:val="BodyText"/>
        <w:ind w:firstLine="720" w:start="120" w:end="-360"/>
        <w:rPr/>
      </w:pPr>
      <w:r>
        <w:rPr/>
        <w:t xml:space="preserve">.  </w:t>
      </w:r>
    </w:p>
    <w:p>
      <w:pPr>
        <w:pStyle w:val="BodyText"/>
        <w:rPr/>
      </w:pPr>
      <w:r>
        <w:rPr/>
        <w:t xml:space="preserve">  </w:t>
      </w:r>
    </w:p>
    <w:p>
      <w:pPr>
        <w:pStyle w:val="BodyText"/>
        <w:rPr/>
      </w:pPr>
      <w:r>
        <w:rPr/>
      </w:r>
    </w:p>
    <w:p>
      <w:pPr>
        <w:pStyle w:val="Closing"/>
        <w:spacing w:lineRule="auto" w:line="240"/>
        <w:rPr/>
      </w:pPr>
      <w:r>
        <w:rPr/>
      </w:r>
      <w:r>
        <mc:AlternateContent>
          <mc:Choice Requires="wps">
            <w:drawing>
              <wp:anchor behindDoc="0" distT="118745" distB="0" distL="118745" distR="118745" simplePos="0" locked="0" layoutInCell="0" allowOverlap="1" relativeHeight="2">
                <wp:simplePos x="0" y="0"/>
                <wp:positionH relativeFrom="page">
                  <wp:posOffset>613410</wp:posOffset>
                </wp:positionH>
                <wp:positionV relativeFrom="page">
                  <wp:align>bottom</wp:align>
                </wp:positionV>
                <wp:extent cx="3282950" cy="1143000"/>
                <wp:effectExtent l="0" t="0" r="0" b="0"/>
                <wp:wrapSquare wrapText="bothSides"/>
                <wp:docPr id="6" name="Frame1"/>
                <a:graphic xmlns:a="http://schemas.openxmlformats.org/drawingml/2006/main">
                  <a:graphicData uri="http://schemas.microsoft.com/office/word/2010/wordprocessingShape">
                    <wps:wsp>
                      <wps:cNvSpPr txBox="1"/>
                      <wps:spPr>
                        <a:xfrm>
                          <a:off x="0" y="0"/>
                          <a:ext cx="3282950" cy="1143000"/>
                        </a:xfrm>
                        <a:prstGeom prst="rect"/>
                        <a:solidFill>
                          <a:srgbClr val="FFFFFF">
                            <a:alpha val="0"/>
                          </a:srgbClr>
                        </a:solidFill>
                      </wps:spPr>
                      <wps:txbx>
                        <w:txbxContent>
                          <w:p>
                            <w:pPr>
                              <w:pStyle w:val="Slogan"/>
                              <w:rPr/>
                            </w:pPr>
                            <w:r>
                              <w:rPr/>
                              <w:t>Confidential</w:t>
                            </w:r>
                          </w:p>
                        </w:txbxContent>
                      </wps:txbx>
                      <wps:bodyPr anchor="t" lIns="0" tIns="0" rIns="0" bIns="0">
                        <a:noAutofit/>
                      </wps:bodyPr>
                    </wps:wsp>
                  </a:graphicData>
                </a:graphic>
              </wp:anchor>
            </w:drawing>
          </mc:Choice>
          <mc:Fallback>
            <w:pict>
              <v:rect fillcolor="#FFFFFF" style="position:absolute;rotation:-0;width:258.5pt;height:90pt;mso-wrap-distance-left:9.35pt;mso-wrap-distance-right:9.35pt;mso-wrap-distance-top:9.35pt;mso-wrap-distance-bottom:0pt;margin-top:702pt;mso-position-vertical:bottom;mso-position-vertical-relative:page;margin-left:48.3pt;mso-position-horizontal-relative:page">
                <v:fill opacity="0f"/>
                <v:textbox inset="0in,0in,0in,0in">
                  <w:txbxContent>
                    <w:p>
                      <w:pPr>
                        <w:pStyle w:val="Slogan"/>
                        <w:rPr/>
                      </w:pPr>
                      <w:r>
                        <w:rPr/>
                        <w:t>Confidential</w:t>
                      </w:r>
                    </w:p>
                  </w:txbxContent>
                </v:textbox>
                <w10:wrap type="square"/>
              </v:rect>
            </w:pict>
          </mc:Fallback>
        </mc:AlternateContent>
      </w:r>
    </w:p>
    <w:sectPr>
      <w:headerReference w:type="default" r:id="rId2"/>
      <w:headerReference w:type="first" r:id="rId3"/>
      <w:footerReference w:type="default" r:id="rId4"/>
      <w:footerReference w:type="first" r:id="rId5"/>
      <w:type w:val="nextPage"/>
      <w:pgSz w:w="12240" w:h="15840"/>
      <w:pgMar w:left="1800" w:right="1800" w:gutter="0" w:header="965" w:top="1685"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fldChar w:fldCharType="begin"/>
    </w:r>
    <w:r>
      <w:rPr/>
      <w:instrText xml:space="preserve"> PAGE \* ARABIC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mc:AlternateContent>
        <mc:Choice Requires="wps">
          <w:drawing>
            <wp:anchor behindDoc="1" distT="0" distB="0" distL="114935" distR="114300" simplePos="0" locked="0" layoutInCell="0" allowOverlap="1" relativeHeight="3">
              <wp:simplePos x="0" y="0"/>
              <wp:positionH relativeFrom="page">
                <wp:posOffset>457200</wp:posOffset>
              </wp:positionH>
              <wp:positionV relativeFrom="paragraph">
                <wp:posOffset>635</wp:posOffset>
              </wp:positionV>
              <wp:extent cx="3502025" cy="609600"/>
              <wp:effectExtent l="635" t="0" r="0" b="0"/>
              <wp:wrapNone/>
              <wp:docPr id="7" name=""/>
              <a:graphic xmlns:a="http://schemas.openxmlformats.org/drawingml/2006/main">
                <a:graphicData uri="http://schemas.microsoft.com/office/word/2010/wordprocessingShape">
                  <wps:wsp>
                    <wps:cNvSpPr/>
                    <wps:spPr>
                      <a:xfrm>
                        <a:off x="0" y="0"/>
                        <a:ext cx="3502080" cy="609480"/>
                      </a:xfrm>
                      <a:prstGeom prst="rect">
                        <a:avLst/>
                      </a:prstGeom>
                      <a:solidFill>
                        <a:srgbClr val="dfdfdf"/>
                      </a:solidFill>
                      <a:ln w="0">
                        <a:noFill/>
                      </a:ln>
                    </wps:spPr>
                    <wps:style>
                      <a:lnRef idx="0"/>
                      <a:fillRef idx="0"/>
                      <a:effectRef idx="0"/>
                      <a:fontRef idx="minor"/>
                    </wps:style>
                    <wps:bodyPr/>
                  </wps:wsp>
                </a:graphicData>
              </a:graphic>
            </wp:anchor>
          </w:drawing>
        </mc:Choice>
        <mc:Fallback>
          <w:pict>
            <v:rect id="shape_0" fillcolor="#dfdfdf" stroked="f" o:allowincell="f" style="position:absolute;margin-left:36pt;margin-top:0pt;width:275.7pt;height:47.95pt;mso-wrap-style:none;v-text-anchor:middle;mso-position-horizontal-relative:page">
              <v:fill o:detectmouseclick="t" type="solid" color2="#202020"/>
              <v:stroke color="#3465a4" joinstyle="round" endcap="flat"/>
              <w10:wrap type="none"/>
            </v:rect>
          </w:pict>
        </mc:Fallback>
      </mc:AlternateContent>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ind w:hanging="0" w:start="840" w:end="-36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ind w:hanging="0" w:start="840" w:end="-36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ind w:hanging="0" w:start="840" w:end="-36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ind w:hanging="0" w:start="840" w:end="-36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84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ind w:hanging="0" w:start="840" w:end="-36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paragraph" w:styleId="FrameContents">
    <w:name w:val="Frame Contents"/>
    <w:basedOn w:val="Normal"/>
    <w:qFormat/>
    <w:pPr/>
    <w:rPr/>
  </w:style>
  <w:style w:type="paragraph" w:styleId="HeaderLeft">
    <w:name w:val="Header Left"/>
    <w:basedOn w:val="Header"/>
    <w:qFormat/>
    <w:pPr>
      <w:suppressLineNumbers/>
      <w:tabs>
        <w:tab w:val="clear" w:pos="-1080"/>
        <w:tab w:val="clear" w:pos="948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Memo.dot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2001-02-07T19:59:00Z</dcterms:created>
  <dc:creator>Daniel S.  Brown</dc:creator>
  <dc:description/>
  <dc:language>en-CA</dc:language>
  <cp:lastModifiedBy>Daniel S.  Brown</cp:lastModifiedBy>
  <cp:lastPrinted>2001-02-09T10:45:00Z</cp:lastPrinted>
  <dcterms:modified xsi:type="dcterms:W3CDTF">2001-02-09T16:58:00Z</dcterms:modified>
  <cp:revision>6</cp:revision>
  <dc:subject/>
  <dc:title>Memo</dc:title>
</cp:coreProperties>
</file>