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C</w:t>
      </w:r>
    </w:p>
    <w:p>
      <w:pPr>
        <w:pStyle w:val="Heading"/>
        <w:spacing w:before="0" w:after="0"/>
        <w:rPr/>
      </w:pPr>
      <w:r>
        <w:rPr/>
        <w:t>to</w:t>
      </w:r>
    </w:p>
    <w:p>
      <w:pPr>
        <w:pStyle w:val="Heading"/>
        <w:spacing w:before="0" w:after="0"/>
        <w:rPr/>
      </w:pPr>
      <w:r>
        <w:rPr/>
        <w:t>Purchase and Sale Agreement</w:t>
      </w:r>
    </w:p>
    <w:p>
      <w:pPr>
        <w:pStyle w:val="Heading"/>
        <w:spacing w:before="0" w:after="0"/>
        <w:rPr/>
      </w:pPr>
      <w:r>
        <w:rPr/>
      </w:r>
    </w:p>
    <w:p>
      <w:pPr>
        <w:pStyle w:val="Heading"/>
        <w:rPr/>
      </w:pPr>
      <w:r>
        <w:rPr/>
        <w:t>GUARANTEE AGREEMENT</w:t>
      </w:r>
    </w:p>
    <w:p>
      <w:pPr>
        <w:pStyle w:val="BodyTextFirstIndent"/>
        <w:rPr/>
      </w:pPr>
      <w:r>
        <w:rPr/>
        <w:t>This Guarantee Agreement (this “</w:t>
      </w:r>
      <w:r>
        <w:rPr>
          <w:u w:val="single"/>
        </w:rPr>
        <w:t>Guarantee</w:t>
      </w:r>
      <w:r>
        <w:rPr/>
        <w:t>”), dated as of __________, 2000, is made and entered into by Northern Border Partners, L.P., a Delaware limited partnership (“</w:t>
      </w:r>
      <w:r>
        <w:rPr>
          <w:u w:val="single"/>
        </w:rPr>
        <w:t>Guarantor</w:t>
      </w:r>
      <w:r>
        <w:rPr/>
        <w:t>”).</w:t>
      </w:r>
    </w:p>
    <w:p>
      <w:pPr>
        <w:pStyle w:val="Heading"/>
        <w:rPr/>
      </w:pPr>
      <w:r>
        <w:rPr/>
        <w:t>W I T N E S S E T H:</w:t>
      </w:r>
    </w:p>
    <w:p>
      <w:pPr>
        <w:pStyle w:val="BodyTextFirstIndent"/>
        <w:rPr/>
      </w:pPr>
      <w:r>
        <w:rPr/>
        <w:t>WHEREAS, Northern Border Intermediate Limited Partnership, a Delaware limited partnership (the “</w:t>
      </w:r>
      <w:r>
        <w:rPr>
          <w:u w:val="single"/>
        </w:rPr>
        <w:t>Company</w:t>
      </w:r>
      <w:r>
        <w:rPr/>
        <w:t xml:space="preserve">”) [has entered] into a Purchase and Sale </w:t>
      </w:r>
      <w:r>
        <w:rPr>
          <w:color w:val="000000"/>
        </w:rPr>
        <w:t>Agreement</w:t>
      </w:r>
      <w:r>
        <w:rPr/>
        <w:t xml:space="preserve"> (the “</w:t>
      </w:r>
      <w:r>
        <w:rPr>
          <w:u w:val="single"/>
        </w:rPr>
        <w:t>Agreement</w:t>
      </w:r>
      <w:r>
        <w:rPr/>
        <w:t>”), dated ________, 2000, with Enron North America Corp. (“</w:t>
      </w:r>
      <w:r>
        <w:rPr>
          <w:u w:val="single"/>
        </w:rPr>
        <w:t>ENA</w:t>
      </w:r>
      <w:r>
        <w:rPr/>
        <w:t>”) under which ENA has agreed to sell, and the Company has agreed to purchase, the membership interests held by ENA in certain limited liability companies, as more fully provided therein; and</w:t>
      </w:r>
    </w:p>
    <w:p>
      <w:pPr>
        <w:pStyle w:val="BodyTextFirstIndent"/>
        <w:rPr/>
      </w:pPr>
      <w:r>
        <w:rPr/>
        <w:t>WHEREAS, Guarantor will directly or indirectly benefit from the Agreement.</w:t>
      </w:r>
    </w:p>
    <w:p>
      <w:pPr>
        <w:pStyle w:val="BodyTextFirstIndent"/>
        <w:rPr/>
      </w:pPr>
      <w:r>
        <w:rPr/>
        <w:t>NOW THEREFORE, in consideration of ENA entering into the Agreement, Guarantor hereby covenants and agrees as follows:</w:t>
      </w:r>
    </w:p>
    <w:p>
      <w:pPr>
        <w:pStyle w:val="Heading1"/>
        <w:rPr/>
      </w:pPr>
      <w:r>
        <w:rPr>
          <w:u w:val="single"/>
        </w:rPr>
        <w:t>GUARANTY</w:t>
      </w:r>
      <w:r>
        <w:rPr/>
        <w:t>.  Guarantor hereby irrevocably and unconditionally guarantees to ENA the full, complete, and timely performance and payment of the obligations of the Company (the “</w:t>
      </w:r>
      <w:r>
        <w:rPr>
          <w:u w:val="single"/>
        </w:rPr>
        <w:t>Obligations</w:t>
      </w:r>
      <w:r>
        <w:rPr/>
        <w:t xml:space="preserve">”) in accordance with the Agreement.  To the extent that the Company shall fail to perform, or pay any amounts in respect of, the Obligations, Guarantor shall promptly perform, or pay to ENA the amount due in respect of, such Obligations.  This Guarantee shall constitute a guarantee of payment and not of collection.  </w:t>
      </w:r>
    </w:p>
    <w:p>
      <w:pPr>
        <w:pStyle w:val="Heading1"/>
        <w:rPr/>
      </w:pPr>
      <w:r>
        <w:rPr>
          <w:u w:val="single"/>
        </w:rPr>
        <w:t>DEMANDS AND NOTICE</w:t>
      </w:r>
      <w:r>
        <w:rPr/>
        <w:t>.  If the Company fails or refuses to perform or pay any of the Obligations, ENA shall notify the Company in writing and demand that performance or payment be made by the Company.  If the Company’s failure or refusal to perform or pay continues for a period of ten (10) days after the date of ENA’s notice to the Company, and ENA has elected to exercise its rights under this Guarantee, ENA shall make a demand upon Guarantor (hereinafter referred to as a “</w:t>
      </w:r>
      <w:r>
        <w:rPr>
          <w:u w:val="single"/>
        </w:rPr>
        <w:t>Performance Demand</w:t>
      </w:r>
      <w:r>
        <w:rPr/>
        <w:t>”).  A Performance Demand shall be in writing and shall reasonably and briefly specify in what manner and what amount the Company has failed to perform under the Agreement.  A Performance Demand satisfying the foregoing requirements shall be deemed sufficient notice to Guarantor that it must perform or pay the Obligations.  A single written Performance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Heading1"/>
        <w:keepNext w:val="true"/>
        <w:rPr/>
      </w:pPr>
      <w:r>
        <w:rPr>
          <w:u w:val="single"/>
        </w:rPr>
        <w:t>REPRESENTATIONS AND WARRANTIES</w:t>
      </w:r>
      <w:r>
        <w:rPr/>
        <w:t>.  Guarantor represents and warrants that:</w:t>
      </w:r>
    </w:p>
    <w:p>
      <w:pPr>
        <w:pStyle w:val="Heading2"/>
        <w:ind w:hanging="0" w:start="0"/>
        <w:rPr/>
      </w:pPr>
      <w:r>
        <w:rPr/>
        <w:t>it is a limited partnership duly organized and validly existing under the laws of the State of Delaware and has the power and authority to execute, deliver and carry out the terms and provisions of the Guarantee;</w:t>
      </w:r>
    </w:p>
    <w:p>
      <w:pPr>
        <w:pStyle w:val="Heading2"/>
        <w:ind w:hanging="0" w:start="0"/>
        <w:rPr/>
      </w:pPr>
      <w:r>
        <w:rPr/>
        <w:t>no authorization, approval, consent or order of, or registration or filing with, any court or other governmental body having jurisdiction over Guarantor is required on the part of Guarantor for the execution and delivery of this Guarantee; and</w:t>
      </w:r>
    </w:p>
    <w:p>
      <w:pPr>
        <w:pStyle w:val="Heading2"/>
        <w:ind w:hanging="0" w:start="0"/>
        <w:rPr/>
      </w:pPr>
      <w:r>
        <w:rPr/>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Heading1"/>
        <w:rPr/>
      </w:pPr>
      <w:r>
        <w:rPr>
          <w:u w:val="single"/>
        </w:rPr>
        <w:t>SETOFFS AND COUNTERCLAIMS</w:t>
      </w:r>
      <w:r>
        <w:rPr/>
        <w:t>.  Without limiting Guarantor’s own defenses and rights hereunder, Guarantor reserves to itself all rights, setoffs, counterclaims and other defenses to which the Company or any other affiliate of Guarantor is or may be entitled to arising from or out of the Agreement or otherwise, except for defenses arising out of the bankruptcy, insolvency, dissolution or liquidation of the Company.</w:t>
      </w:r>
    </w:p>
    <w:p>
      <w:pPr>
        <w:pStyle w:val="Heading1"/>
        <w:rPr/>
      </w:pPr>
      <w:r>
        <w:rPr>
          <w:u w:val="single"/>
        </w:rPr>
        <w:t>AMENDMENT OF GUARANTY</w:t>
      </w:r>
      <w:r>
        <w:rPr/>
        <w:t>.  No term or provision of this Guarantee shall be amended, modified, altered, waived, or supplemented except in a writing signed by the parties hereto.</w:t>
      </w:r>
    </w:p>
    <w:p>
      <w:pPr>
        <w:pStyle w:val="Heading1"/>
        <w:rPr/>
      </w:pPr>
      <w:r>
        <w:rPr>
          <w:u w:val="single"/>
        </w:rPr>
        <w:t>WAIVERS</w:t>
      </w:r>
      <w:r>
        <w:rPr/>
        <w:t>.  Guarantor hereby waives (a) notice of acceptance of this Guarantee, (b) presentment and demand concerning the liabilities of Guarantor, except as provided above, and (c) any right to require that any action or proceeding be brought against the Company or any other person, or except as provided above, to require that ENA seek enforcement of any performance against the Company or any other person, prior to any action against Guarantor under the terms hereof.</w:t>
      </w:r>
    </w:p>
    <w:p>
      <w:pPr>
        <w:pStyle w:val="BodyTextFirstIndent"/>
        <w:rPr/>
      </w:pPr>
      <w:r>
        <w:rPr/>
        <w:t>Except as to applicable statutes of limitation, no delay of ENA in the exercise of, or failure to exercise, any rights hereunder shall operate as a waiver of such rights, a waiver of any other rights or a release of Guarantor from any obligations hereunder.</w:t>
      </w:r>
    </w:p>
    <w:p>
      <w:pPr>
        <w:pStyle w:val="BodyTextFirstIndent"/>
        <w:rPr/>
      </w:pPr>
      <w:r>
        <w:rPr/>
        <w:t>Guarantor consents to the renewal, compromise, extension, acceleration or other changes in the time of payment of or other changes in the terms of the Obligations, or any part thereof or any changes or modifications to the terms of the Agreement.</w:t>
      </w:r>
    </w:p>
    <w:p>
      <w:pPr>
        <w:pStyle w:val="Heading1"/>
        <w:rPr/>
      </w:pPr>
      <w:r>
        <w:rPr>
          <w:u w:val="single"/>
        </w:rPr>
        <w:t>NOTICE</w:t>
      </w:r>
      <w:r>
        <w:rPr/>
        <w:t>.  Any Performance Demand, notice, request, instruction,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telecopier, as follows:</w:t>
      </w:r>
    </w:p>
    <w:p>
      <w:pPr>
        <w:pStyle w:val="BodyText"/>
        <w:tabs>
          <w:tab w:val="clear" w:pos="720"/>
          <w:tab w:val="left" w:pos="5040" w:leader="none"/>
        </w:tabs>
        <w:spacing w:before="0" w:after="0"/>
        <w:rPr/>
      </w:pPr>
      <w:r>
        <w:rPr/>
        <w:t>To ENA:</w:t>
        <w:tab/>
        <w:t>Enron North America Corp.</w:t>
      </w:r>
    </w:p>
    <w:p>
      <w:pPr>
        <w:pStyle w:val="BodyText"/>
        <w:tabs>
          <w:tab w:val="clear" w:pos="720"/>
          <w:tab w:val="left" w:pos="5040" w:leader="none"/>
        </w:tabs>
        <w:spacing w:before="0" w:after="0"/>
        <w:ind w:firstLine="5040" w:end="0"/>
        <w:rPr/>
      </w:pPr>
      <w:r>
        <w:rPr/>
        <w:t>1400 Smith Street</w:t>
      </w:r>
    </w:p>
    <w:p>
      <w:pPr>
        <w:pStyle w:val="BodyText"/>
        <w:tabs>
          <w:tab w:val="clear" w:pos="720"/>
          <w:tab w:val="left" w:pos="5040" w:leader="none"/>
        </w:tabs>
        <w:spacing w:before="0" w:after="0"/>
        <w:ind w:firstLine="5040" w:end="0"/>
        <w:rPr/>
      </w:pPr>
      <w:r>
        <w:rPr/>
        <w:t>Houston, Texas  77002</w:t>
      </w:r>
    </w:p>
    <w:p>
      <w:pPr>
        <w:pStyle w:val="BodyText"/>
        <w:tabs>
          <w:tab w:val="clear" w:pos="720"/>
          <w:tab w:val="left" w:pos="5040" w:leader="none"/>
          <w:tab w:val="right" w:pos="7920" w:leader="none"/>
        </w:tabs>
        <w:spacing w:before="0" w:after="0"/>
        <w:ind w:firstLine="5040" w:end="0"/>
        <w:rPr/>
      </w:pPr>
      <w:r>
        <w:rPr/>
        <w:t xml:space="preserve">Attn:  </w:t>
      </w:r>
      <w:r>
        <w:rPr>
          <w:u w:val="single"/>
        </w:rPr>
        <w:tab/>
      </w:r>
    </w:p>
    <w:p>
      <w:pPr>
        <w:pStyle w:val="BodyText"/>
        <w:tabs>
          <w:tab w:val="clear" w:pos="720"/>
          <w:tab w:val="left" w:pos="5040" w:leader="none"/>
          <w:tab w:val="right" w:pos="7920" w:leader="none"/>
        </w:tabs>
        <w:spacing w:before="0" w:after="0"/>
        <w:ind w:firstLine="5040" w:end="0"/>
        <w:rPr/>
      </w:pPr>
      <w:r>
        <w:rPr/>
        <w:t xml:space="preserve">Fax:  </w:t>
      </w:r>
      <w:r>
        <w:rPr>
          <w:u w:val="single"/>
        </w:rPr>
        <w:tab/>
      </w:r>
    </w:p>
    <w:p>
      <w:pPr>
        <w:pStyle w:val="BodyText"/>
        <w:tabs>
          <w:tab w:val="clear" w:pos="720"/>
          <w:tab w:val="left" w:pos="5040" w:leader="none"/>
        </w:tabs>
        <w:spacing w:before="0" w:after="0"/>
        <w:rPr/>
      </w:pPr>
      <w:r>
        <w:rPr/>
      </w:r>
    </w:p>
    <w:p>
      <w:pPr>
        <w:pStyle w:val="BodyText"/>
        <w:tabs>
          <w:tab w:val="clear" w:pos="720"/>
          <w:tab w:val="left" w:pos="5040" w:leader="none"/>
        </w:tabs>
        <w:spacing w:before="0" w:after="0"/>
        <w:rPr/>
      </w:pPr>
      <w:r>
        <w:rPr/>
      </w:r>
    </w:p>
    <w:p>
      <w:pPr>
        <w:pStyle w:val="BodyText"/>
        <w:tabs>
          <w:tab w:val="clear" w:pos="720"/>
          <w:tab w:val="left" w:pos="5040" w:leader="none"/>
        </w:tabs>
        <w:spacing w:before="0" w:after="0"/>
        <w:rPr/>
      </w:pPr>
      <w:r>
        <w:rPr/>
        <w:t>To Guarantor:</w:t>
        <w:tab/>
        <w:t xml:space="preserve">Northern Border Intermediate </w:t>
      </w:r>
    </w:p>
    <w:p>
      <w:pPr>
        <w:pStyle w:val="BodyText"/>
        <w:tabs>
          <w:tab w:val="clear" w:pos="720"/>
          <w:tab w:val="left" w:pos="5040" w:leader="none"/>
        </w:tabs>
        <w:spacing w:before="0" w:after="0"/>
        <w:rPr/>
      </w:pPr>
      <w:r>
        <w:rPr/>
        <w:tab/>
        <w:t>Limited Partnership</w:t>
      </w:r>
    </w:p>
    <w:p>
      <w:pPr>
        <w:pStyle w:val="BodyText"/>
        <w:tabs>
          <w:tab w:val="clear" w:pos="720"/>
          <w:tab w:val="left" w:pos="5040" w:leader="none"/>
        </w:tabs>
        <w:spacing w:before="0" w:after="0"/>
        <w:ind w:firstLine="5040" w:end="0"/>
        <w:rPr/>
      </w:pPr>
      <w:r>
        <w:rPr/>
        <w:t xml:space="preserve">1111 South 103rd Street </w:t>
      </w:r>
    </w:p>
    <w:p>
      <w:pPr>
        <w:pStyle w:val="BodyText"/>
        <w:tabs>
          <w:tab w:val="clear" w:pos="720"/>
          <w:tab w:val="left" w:pos="5040" w:leader="none"/>
        </w:tabs>
        <w:spacing w:before="0" w:after="0"/>
        <w:ind w:firstLine="5040" w:end="0"/>
        <w:rPr/>
      </w:pPr>
      <w:r>
        <w:rPr/>
        <w:t>Omaha, Nebraska 68124</w:t>
      </w:r>
    </w:p>
    <w:p>
      <w:pPr>
        <w:pStyle w:val="BodyText"/>
        <w:tabs>
          <w:tab w:val="clear" w:pos="720"/>
          <w:tab w:val="left" w:pos="5040" w:leader="none"/>
          <w:tab w:val="right" w:pos="7920" w:leader="none"/>
        </w:tabs>
        <w:spacing w:before="0" w:after="0"/>
        <w:ind w:firstLine="5040" w:end="0"/>
        <w:rPr/>
      </w:pPr>
      <w:r>
        <w:rPr>
          <w:rStyle w:val="ParaNum"/>
        </w:rPr>
        <w:t>Attn.:</w:t>
      </w:r>
      <w:r>
        <w:rPr/>
        <w:t xml:space="preserve">  </w:t>
      </w:r>
      <w:r>
        <w:rPr>
          <w:u w:val="single"/>
        </w:rPr>
        <w:tab/>
      </w:r>
    </w:p>
    <w:p>
      <w:pPr>
        <w:pStyle w:val="BodyText"/>
        <w:tabs>
          <w:tab w:val="clear" w:pos="720"/>
          <w:tab w:val="left" w:pos="5040" w:leader="none"/>
          <w:tab w:val="right" w:pos="7920" w:leader="none"/>
        </w:tabs>
        <w:spacing w:before="0" w:after="0"/>
        <w:ind w:firstLine="5040" w:end="0"/>
        <w:rPr/>
      </w:pPr>
      <w:r>
        <w:rPr/>
        <w:t xml:space="preserve">Fax No.:  </w:t>
      </w:r>
      <w:r>
        <w:rPr>
          <w:u w:val="single"/>
        </w:rPr>
        <w:tab/>
      </w:r>
    </w:p>
    <w:p>
      <w:pPr>
        <w:pStyle w:val="BodyText"/>
        <w:tabs>
          <w:tab w:val="clear" w:pos="720"/>
          <w:tab w:val="left" w:pos="5040" w:leader="none"/>
        </w:tabs>
        <w:spacing w:before="0" w:after="0"/>
        <w:ind w:hanging="0" w:end="0"/>
        <w:rPr/>
      </w:pPr>
      <w:r>
        <w:rPr/>
      </w:r>
    </w:p>
    <w:p>
      <w:pPr>
        <w:pStyle w:val="BodyTextFirstIndent"/>
        <w:rPr/>
      </w:pPr>
      <w:r>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Heading1"/>
        <w:rPr/>
      </w:pP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ENA, its successors and assigns.  The Guarantee embodies the entire agreement and understanding between Guarantor and ENA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BodyTextFirstIndent"/>
        <w:rPr/>
      </w:pPr>
      <w:r>
        <w:rPr/>
        <w:t>EXECUTED as of the day and year first above written.</w:t>
      </w:r>
    </w:p>
    <w:p>
      <w:pPr>
        <w:pStyle w:val="Signature"/>
        <w:rPr/>
      </w:pPr>
      <w:r>
        <w:rPr/>
      </w:r>
    </w:p>
    <w:p>
      <w:pPr>
        <w:pStyle w:val="Signature"/>
        <w:rPr>
          <w:b/>
        </w:rPr>
      </w:pPr>
      <w:r>
        <w:rPr>
          <w:b/>
        </w:rPr>
        <w:t>NORTHERN BORDER PARTNERS, L.P.</w:t>
      </w:r>
    </w:p>
    <w:p>
      <w:pPr>
        <w:pStyle w:val="Signature"/>
        <w:rPr/>
      </w:pPr>
      <w:r>
        <w:rPr/>
      </w:r>
    </w:p>
    <w:p>
      <w:pPr>
        <w:pStyle w:val="Signature"/>
        <w:rPr/>
      </w:pPr>
      <w:r>
        <w:rPr/>
        <w:t>By:</w:t>
      </w:r>
      <w:r>
        <w:rPr>
          <w:u w:val="single"/>
        </w:rPr>
        <w:tab/>
      </w:r>
    </w:p>
    <w:p>
      <w:pPr>
        <w:pStyle w:val="Signature"/>
        <w:ind w:start="4860" w:end="0"/>
        <w:rPr/>
      </w:pPr>
      <w:r>
        <w:rPr/>
        <w:t>its general partner</w:t>
      </w:r>
    </w:p>
    <w:p>
      <w:pPr>
        <w:pStyle w:val="Signature"/>
        <w:rPr>
          <w:b/>
        </w:rPr>
      </w:pPr>
      <w:r>
        <w:rPr>
          <w:b/>
        </w:rPr>
      </w:r>
    </w:p>
    <w:p>
      <w:pPr>
        <w:pStyle w:val="Signature"/>
        <w:rPr>
          <w:b/>
        </w:rPr>
      </w:pPr>
      <w:r>
        <w:rPr>
          <w:b/>
        </w:rPr>
      </w:r>
    </w:p>
    <w:p>
      <w:pPr>
        <w:pStyle w:val="Signature"/>
        <w:rPr>
          <w:b/>
        </w:rPr>
      </w:pPr>
      <w:r>
        <w:rPr>
          <w:b/>
        </w:rPr>
      </w:r>
    </w:p>
    <w:p>
      <w:pPr>
        <w:pStyle w:val="Signature"/>
        <w:ind w:start="4860" w:end="0"/>
        <w:rPr/>
      </w:pPr>
      <w:r>
        <w:rPr/>
        <w:t>By:</w:t>
      </w:r>
      <w:r>
        <w:rPr>
          <w:u w:val="single"/>
        </w:rPr>
        <w:tab/>
      </w:r>
    </w:p>
    <w:p>
      <w:pPr>
        <w:pStyle w:val="Signature"/>
        <w:ind w:start="4860" w:end="0"/>
        <w:rPr/>
      </w:pPr>
      <w:r>
        <w:rPr/>
        <w:t>Name:</w:t>
      </w:r>
      <w:r>
        <w:rPr>
          <w:u w:val="single"/>
        </w:rPr>
        <w:tab/>
      </w:r>
    </w:p>
    <w:p>
      <w:pPr>
        <w:pStyle w:val="Signature"/>
        <w:ind w:start="4860" w:end="0"/>
        <w:rPr/>
      </w:pPr>
      <w:r>
        <w:rPr/>
        <w:t>Title:</w:t>
      </w:r>
      <w:r>
        <w:rPr>
          <w:u w:val="single"/>
        </w:rPr>
        <w:tab/>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571259.1</w:t>
      <w:tab/>
    </w:r>
    <w:r>
      <w:rPr>
        <w:i/>
        <w:sz w:val="20"/>
      </w:rPr>
      <w:t>Exhibit C to Purchase and Sale Agreement</w:t>
    </w:r>
  </w:p>
  <w:p>
    <w:pPr>
      <w:pStyle w:val="Footer"/>
      <w:tabs>
        <w:tab w:val="clear" w:pos="4320"/>
        <w:tab w:val="clear" w:pos="8640"/>
        <w:tab w:val="right" w:pos="9360" w:leader="none"/>
      </w:tabs>
      <w:rPr>
        <w:i/>
        <w:i/>
        <w:sz w:val="20"/>
      </w:rPr>
    </w:pPr>
    <w:r>
      <w:rPr>
        <w:i/>
        <w:sz w:val="20"/>
      </w:rPr>
      <w:tab/>
      <w:t>Guarantee Agreement</w:t>
    </w:r>
  </w:p>
  <w:p>
    <w:pPr>
      <w:pStyle w:val="Footer"/>
      <w:tabs>
        <w:tab w:val="clear" w:pos="4320"/>
        <w:tab w:val="clear" w:pos="8640"/>
        <w:tab w:val="right" w:pos="9360" w:leader="none"/>
      </w:tabs>
      <w:rPr>
        <w:i/>
        <w:i/>
        <w:sz w:val="20"/>
      </w:rPr>
    </w:pPr>
    <w:r>
      <w:rPr>
        <w:i/>
        <w:sz w:val="20"/>
      </w:rPr>
      <w:tab/>
      <w:t>Draft of 8-24-00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z w:val="24"/>
        <w:i w:val="false"/>
        <w:b w:val="false"/>
        <w:rFonts w:ascii="Times New Roman" w:hAnsi="Times New Roman" w:cs="Times New Roman"/>
      </w:rPr>
    </w:lvl>
    <w:lvl w:ilvl="1">
      <w:start w:val="1"/>
      <w:pStyle w:val="Heading2"/>
      <w:numFmt w:val="lowerLetter"/>
      <w:lvlText w:val="(%2)"/>
      <w:lvlJc w:val="start"/>
      <w:pPr>
        <w:tabs>
          <w:tab w:val="num" w:pos="1080"/>
        </w:tabs>
        <w:ind w:start="0" w:firstLine="720"/>
      </w:pPr>
      <w:rPr>
        <w:u w:val="none"/>
      </w:rPr>
    </w:lvl>
    <w:lvl w:ilvl="2">
      <w:start w:val="1"/>
      <w:pStyle w:val="Heading3"/>
      <w:numFmt w:val="lowerLetter"/>
      <w:lvlText w:val="(%3)"/>
      <w:lvlJc w:val="start"/>
      <w:pPr>
        <w:tabs>
          <w:tab w:val="num" w:pos="180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Arial" w:hAnsi="Arial" w:cs="Arial" w:hint="default"/>
        <w:sz w:val="28"/>
        <w:color w:val="auto"/>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ATASET" w:val="HOU04"/>
    <w:docVar w:name="DOCNUM" w:val="127342"/>
    <w:docVar w:name="DocXHeadingStrip" w:val="Done"/>
    <w:docVar w:name="DocXParaNum" w:val="Done"/>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numPr>
        <w:ilvl w:val="0"/>
        <w:numId w:val="1"/>
      </w:numPr>
      <w:spacing w:before="0" w:after="240"/>
      <w:ind w:firstLine="720" w:start="0" w:end="0"/>
      <w:jc w:val="both"/>
      <w:outlineLvl w:val="0"/>
    </w:pPr>
    <w:rPr>
      <w:sz w:val="24"/>
    </w:rPr>
  </w:style>
  <w:style w:type="paragraph" w:styleId="Heading2">
    <w:name w:val="heading 2"/>
    <w:basedOn w:val="Normal"/>
    <w:next w:val="BodyText"/>
    <w:qFormat/>
    <w:pPr>
      <w:numPr>
        <w:ilvl w:val="1"/>
        <w:numId w:val="1"/>
      </w:numPr>
      <w:tabs>
        <w:tab w:val="left" w:pos="720" w:leader="none"/>
      </w:tabs>
      <w:spacing w:before="0" w:after="240"/>
      <w:jc w:val="both"/>
      <w:outlineLvl w:val="1"/>
    </w:pPr>
    <w:rPr>
      <w:sz w:val="24"/>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40"/>
      <w:jc w:val="both"/>
      <w:outlineLvl w:val="5"/>
    </w:pPr>
    <w:rPr>
      <w:sz w:val="24"/>
    </w:rPr>
  </w:style>
  <w:style w:type="paragraph" w:styleId="Heading7">
    <w:name w:val="heading 7"/>
    <w:basedOn w:val="Normal"/>
    <w:next w:val="BodyText"/>
    <w:qFormat/>
    <w:pPr>
      <w:numPr>
        <w:ilvl w:val="6"/>
        <w:numId w:val="1"/>
      </w:numPr>
      <w:spacing w:before="0" w:after="240"/>
      <w:jc w:val="both"/>
      <w:outlineLvl w:val="6"/>
    </w:pPr>
    <w:rPr>
      <w:sz w:val="24"/>
    </w:rPr>
  </w:style>
  <w:style w:type="paragraph" w:styleId="Heading8">
    <w:name w:val="heading 8"/>
    <w:basedOn w:val="Normal"/>
    <w:next w:val="BodyText"/>
    <w:qFormat/>
    <w:pPr>
      <w:numPr>
        <w:ilvl w:val="7"/>
        <w:numId w:val="1"/>
      </w:numPr>
      <w:spacing w:before="0" w:after="240"/>
      <w:jc w:val="both"/>
      <w:outlineLvl w:val="7"/>
    </w:pPr>
    <w:rPr>
      <w:sz w:val="24"/>
    </w:rPr>
  </w:style>
  <w:style w:type="paragraph" w:styleId="Heading9">
    <w:name w:val="heading 9"/>
    <w:basedOn w:val="Normal"/>
    <w:next w:val="BodyText"/>
    <w:qFormat/>
    <w:pPr>
      <w:numPr>
        <w:ilvl w:val="8"/>
        <w:numId w:val="1"/>
      </w:numPr>
      <w:spacing w:before="0" w:after="240"/>
      <w:jc w:val="both"/>
      <w:outlineLvl w:val="8"/>
    </w:pPr>
    <w:rPr>
      <w:sz w:val="24"/>
    </w:rPr>
  </w:style>
  <w:style w:type="character" w:styleId="WW8Num17z0">
    <w:name w:val="WW8Num17z0"/>
    <w:qFormat/>
    <w:rPr>
      <w:rFonts w:ascii="Times New Roman" w:hAnsi="Times New Roman" w:cs="Times New Roman"/>
      <w:b w:val="false"/>
      <w:i w:val="false"/>
      <w:sz w:val="24"/>
    </w:rPr>
  </w:style>
  <w:style w:type="character" w:styleId="WW8Num17z1">
    <w:name w:val="WW8Num17z1"/>
    <w:qFormat/>
    <w:rPr>
      <w:u w:val="none"/>
    </w:rPr>
  </w:style>
  <w:style w:type="character" w:styleId="WW8Num17z2">
    <w:name w:val="WW8Num17z2"/>
    <w:qFormat/>
    <w:rPr/>
  </w:style>
  <w:style w:type="character" w:styleId="WW8Num17z8">
    <w:name w:val="WW8Num17z8"/>
    <w:qFormat/>
    <w:rPr>
      <w:rFonts w:ascii="Arial" w:hAnsi="Arial" w:cs="Arial"/>
      <w:color w:val="auto"/>
      <w:sz w:val="28"/>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sz w:val="24"/>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FirstIndent">
    <w:name w:val="Body Text First Indent"/>
    <w:basedOn w:val="BodyText"/>
    <w:qFormat/>
    <w:pPr>
      <w:ind w:firstLine="720" w:start="0" w:end="0"/>
    </w:pPr>
    <w:rPr/>
  </w:style>
  <w:style w:type="paragraph" w:styleId="Signature">
    <w:name w:val="Signature"/>
    <w:basedOn w:val="Normal"/>
    <w:pPr>
      <w:tabs>
        <w:tab w:val="clear" w:pos="720"/>
        <w:tab w:val="left" w:pos="8640" w:leader="none"/>
      </w:tabs>
      <w:ind w:hanging="0" w:start="4320" w:end="0"/>
    </w:pPr>
    <w:rPr>
      <w:sz w:val="24"/>
    </w:rPr>
  </w:style>
  <w:style w:type="paragraph" w:styleId="Justified">
    <w:name w:val="Justified"/>
    <w:basedOn w:val="Normal"/>
    <w:next w:val="Heading2"/>
    <w:qFormat/>
    <w:pPr>
      <w:spacing w:before="0" w:after="120"/>
    </w:pPr>
    <w:rPr/>
  </w:style>
  <w:style w:type="paragraph" w:styleId="Subtitle">
    <w:name w:val="Subtitle"/>
    <w:basedOn w:val="Normal"/>
    <w:next w:val="BodyText"/>
    <w:qFormat/>
    <w:pPr>
      <w:jc w:val="center"/>
    </w:pPr>
    <w:rPr>
      <w:b/>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2000-08-25T11:01:00Z</dcterms:created>
  <dc:creator>Pena, Anita</dc:creator>
  <dc:description/>
  <dc:language>en-CA</dc:language>
  <cp:lastModifiedBy>A&amp;K</cp:lastModifiedBy>
  <cp:lastPrinted>2000-08-25T08:31:00Z</cp:lastPrinted>
  <dcterms:modified xsi:type="dcterms:W3CDTF">2000-08-25T11:01:00Z</dcterms:modified>
  <cp:revision>2</cp:revision>
  <dc:subject/>
  <dc:title>POWER PURCHASE AGREEMENT</dc:title>
</cp:coreProperties>
</file>