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IDRC HOUSTON CHAPTER MEETING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Tuesday, April 10, 2001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The Houston City Club</w:t>
      </w:r>
    </w:p>
    <w:p>
      <w:pPr>
        <w:sectPr>
          <w:type w:val="nextPage"/>
          <w:pgSz w:w="12240" w:h="15840"/>
          <w:pgMar w:left="1440" w:right="1440" w:gutter="0" w:header="0" w:top="360" w:footer="0" w:bottom="3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</w:rPr>
      </w:pPr>
      <w:r>
        <w:rPr>
          <w:b/>
        </w:rPr>
        <w:t>Corporate Mergers and the Impact on the Houston Real Estate Community</w:t>
      </w:r>
    </w:p>
    <w:p>
      <w:pPr>
        <w:pStyle w:val="Normal"/>
        <w:jc w:val="center"/>
        <w:rPr>
          <w:b/>
        </w:rPr>
      </w:pPr>
      <w:r>
        <w:rPr>
          <w:b/>
        </w:rPr>
        <w:t>"The art of managing land, facilities, workplace, and people"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Guest Speaker:</w:t>
      </w:r>
      <w:r>
        <w:rPr/>
        <w:t xml:space="preserve"> </w:t>
        <w:tab/>
      </w:r>
      <w:r>
        <w:rPr>
          <w:b/>
        </w:rPr>
        <w:t>Reed Grimes</w:t>
      </w:r>
      <w:r>
        <w:rPr/>
        <w:tab/>
      </w:r>
    </w:p>
    <w:p>
      <w:pPr>
        <w:pStyle w:val="Normal"/>
        <w:autoSpaceDE w:val="false"/>
        <w:jc w:val="both"/>
        <w:rPr/>
      </w:pPr>
      <w:r>
        <w:rPr>
          <w:sz w:val="18"/>
        </w:rPr>
        <w:t>Mr. Grimes is responsible for managing worldwide commercial real estate services for ExxonMobil.  Service offerings include: Strategic &amp; Financial Planning, Portfolio Management, Acquisition &amp; Disposition, Design &amp; Construction, and Land</w:t>
      </w:r>
      <w:r>
        <w:rPr>
          <w:rFonts w:cs="Arial" w:ascii="Arial" w:hAnsi="Arial"/>
          <w:sz w:val="18"/>
        </w:rPr>
        <w:t>.</w:t>
      </w:r>
    </w:p>
    <w:p>
      <w:pPr>
        <w:pStyle w:val="Normal"/>
        <w:autoSpaceDE w:val="false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autoSpaceDE w:val="false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Reed has enjoyed 15 positions the past 22 years with ExxonMobil.  During this time, he also worked on five different special assignments/task forces.   He and his family of five have relocated eight times, including an overseas assignment in London.</w:t>
      </w:r>
    </w:p>
    <w:p>
      <w:pPr>
        <w:pStyle w:val="Normal"/>
        <w:autoSpaceDE w:val="false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autoSpaceDE w:val="false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Global Real Estate has 55 employees, of which 28 are core to commercial real estate.  The portfolio consists of 600-700 active projects, over 100 countries, 400+ facilities, and 17 million square feet of office space.</w:t>
      </w:r>
    </w:p>
    <w:p>
      <w:pPr>
        <w:pStyle w:val="Normal"/>
        <w:autoSpaceDE w:val="false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autoSpaceDE w:val="false"/>
        <w:jc w:val="both"/>
        <w:rPr/>
      </w:pPr>
      <w:r>
        <w:rPr>
          <w:sz w:val="18"/>
        </w:rPr>
        <w:t>Reed graduated from Northern Michigan University in Business Administration.  He is a CCIM and a member of IDRC.  He is a Past President of the NACORE European Chapter and currently sits on the board of The Institute For Corporate Real Estate.  He has also spoken at six</w:t>
      </w:r>
      <w:r>
        <w:rPr>
          <w:sz w:val="20"/>
        </w:rPr>
        <w:t xml:space="preserve"> </w:t>
      </w:r>
      <w:r>
        <w:rPr>
          <w:sz w:val="18"/>
        </w:rPr>
        <w:t>IDRC World Congress meetings and is a speaker at this year’s capstone course.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5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5"/>
        <w:ind w:hanging="0" w:start="0"/>
        <w:rPr>
          <w:sz w:val="24"/>
          <w:u w:val="single"/>
        </w:rPr>
      </w:pPr>
      <w:r>
        <w:rPr>
          <w:sz w:val="24"/>
          <w:u w:val="single"/>
        </w:rPr>
        <w:t>VENUE</w:t>
      </w:r>
    </w:p>
    <w:p>
      <w:pPr>
        <w:pStyle w:val="Normal"/>
        <w:jc w:val="center"/>
        <w:rPr>
          <w:b/>
        </w:rPr>
      </w:pPr>
      <w:r>
        <w:rPr>
          <w:b/>
        </w:rPr>
        <w:t>The Houston City Club</w:t>
      </w:r>
    </w:p>
    <w:p>
      <w:pPr>
        <w:pStyle w:val="Heading5"/>
        <w:ind w:hanging="0" w:start="0"/>
        <w:rPr>
          <w:sz w:val="24"/>
        </w:rPr>
      </w:pPr>
      <w:r>
        <w:rPr/>
        <w:t>1 City Club Drive</w:t>
      </w:r>
    </w:p>
    <w:p>
      <w:pPr>
        <w:pStyle w:val="Normal"/>
        <w:jc w:val="center"/>
        <w:rPr>
          <w:b/>
          <w:i/>
          <w:i/>
        </w:rPr>
      </w:pPr>
      <w:r>
        <w:rPr/>
        <w:t>Houston, Texas</w:t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  <w:t>(713) 840-9001</w:t>
      </w:r>
    </w:p>
    <w:p>
      <w:pPr>
        <w:pStyle w:val="Heading3"/>
        <w:ind w:hanging="0" w:start="0"/>
        <w:rPr>
          <w:b/>
          <w:sz w:val="18"/>
        </w:rPr>
      </w:pPr>
      <w:r>
        <w:rPr>
          <w:b/>
          <w:sz w:val="18"/>
        </w:rPr>
      </w:r>
    </w:p>
    <w:p>
      <w:pPr>
        <w:pStyle w:val="Heading3"/>
        <w:ind w:hanging="0" w:start="0"/>
        <w:rPr>
          <w:b/>
        </w:rPr>
      </w:pPr>
      <w:r>
        <w:rPr>
          <w:b/>
        </w:rPr>
        <w:t>AGENDA</w:t>
      </w:r>
    </w:p>
    <w:p>
      <w:pPr>
        <w:pStyle w:val="Normal"/>
        <w:jc w:val="both"/>
        <w:rPr/>
      </w:pPr>
      <w:r>
        <w:rPr/>
        <w:t>11:30 am</w:t>
        <w:tab/>
        <w:t>Networking Reception</w:t>
      </w:r>
    </w:p>
    <w:p>
      <w:pPr>
        <w:pStyle w:val="Normal"/>
        <w:jc w:val="both"/>
        <w:rPr/>
      </w:pPr>
      <w:r>
        <w:rPr/>
        <w:t>12:00 pm</w:t>
        <w:tab/>
        <w:t>Luncheon</w:t>
      </w:r>
    </w:p>
    <w:p>
      <w:pPr>
        <w:pStyle w:val="Normal"/>
        <w:jc w:val="both"/>
        <w:rPr/>
      </w:pPr>
      <w:r>
        <w:rPr/>
        <w:t>12:15 pm</w:t>
        <w:tab/>
      </w:r>
      <w:r>
        <w:rPr>
          <w:b/>
        </w:rPr>
        <w:t>Mr. Reed Grimes</w:t>
      </w:r>
    </w:p>
    <w:p>
      <w:pPr>
        <w:pStyle w:val="Normal"/>
        <w:jc w:val="both"/>
        <w:rPr/>
      </w:pPr>
      <w:r>
        <w:rPr/>
        <w:tab/>
        <w:tab/>
      </w:r>
      <w:r>
        <w:rPr>
          <w:b/>
        </w:rPr>
        <w:t>ExxonMobil Merger</w:t>
      </w:r>
    </w:p>
    <w:p>
      <w:pPr>
        <w:pStyle w:val="Normal"/>
        <w:tabs>
          <w:tab w:val="left" w:pos="720" w:leader="none"/>
          <w:tab w:val="left" w:pos="1080" w:leader="none"/>
        </w:tabs>
        <w:jc w:val="both"/>
        <w:rPr>
          <w:b/>
          <w:i/>
          <w:i/>
        </w:rPr>
      </w:pPr>
      <w:r>
        <w:rPr>
          <w:b/>
          <w:i/>
        </w:rPr>
        <w:tab/>
        <w:tab/>
        <w:tab/>
        <w:t>Strategic Issues</w:t>
      </w:r>
    </w:p>
    <w:p>
      <w:pPr>
        <w:pStyle w:val="Normal"/>
        <w:tabs>
          <w:tab w:val="left" w:pos="720" w:leader="none"/>
          <w:tab w:val="left" w:pos="1080" w:leader="none"/>
        </w:tabs>
        <w:jc w:val="both"/>
        <w:rPr>
          <w:b/>
          <w:i/>
          <w:i/>
        </w:rPr>
      </w:pPr>
      <w:r>
        <w:rPr>
          <w:b/>
          <w:i/>
        </w:rPr>
        <w:tab/>
        <w:tab/>
        <w:tab/>
        <w:t>Workforce Consolidation</w:t>
      </w:r>
    </w:p>
    <w:p>
      <w:pPr>
        <w:pStyle w:val="Normal"/>
        <w:tabs>
          <w:tab w:val="left" w:pos="720" w:leader="none"/>
          <w:tab w:val="left" w:pos="1080" w:leader="none"/>
        </w:tabs>
        <w:jc w:val="both"/>
        <w:rPr>
          <w:b/>
          <w:i/>
          <w:i/>
        </w:rPr>
      </w:pPr>
      <w:r>
        <w:rPr>
          <w:b/>
          <w:i/>
        </w:rPr>
        <w:tab/>
        <w:tab/>
        <w:tab/>
        <w:t>Workforce Impact</w:t>
      </w:r>
    </w:p>
    <w:p>
      <w:pPr>
        <w:pStyle w:val="Normal"/>
        <w:tabs>
          <w:tab w:val="left" w:pos="720" w:leader="none"/>
          <w:tab w:val="left" w:pos="1080" w:leader="none"/>
        </w:tabs>
        <w:jc w:val="both"/>
        <w:rPr>
          <w:b/>
          <w:i/>
          <w:i/>
        </w:rPr>
      </w:pPr>
      <w:r>
        <w:rPr>
          <w:b/>
          <w:i/>
        </w:rPr>
        <w:tab/>
        <w:tab/>
        <w:tab/>
        <w:t>Surplus Property Disposition</w:t>
      </w:r>
    </w:p>
    <w:p>
      <w:pPr>
        <w:pStyle w:val="Normal"/>
        <w:jc w:val="both"/>
        <w:rPr/>
      </w:pPr>
      <w:r>
        <w:rPr/>
        <w:t>1:15 pm</w:t>
        <w:tab/>
        <w:t>Adjourn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No Charge Self Park</w:t>
      </w:r>
    </w:p>
    <w:p>
      <w:pPr>
        <w:pStyle w:val="Normal"/>
        <w:jc w:val="both"/>
        <w:rPr>
          <w:b/>
          <w:sz w:val="24"/>
        </w:rPr>
      </w:pPr>
      <w:r>
        <w:rPr/>
        <w:t>$7.00 Valet Park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1440" w:end="0"/>
        <w:rPr>
          <w:sz w:val="24"/>
        </w:rPr>
      </w:pPr>
      <w:r>
        <w:rPr>
          <w:sz w:val="24"/>
        </w:rPr>
        <w:drawing>
          <wp:inline distT="0" distB="0" distL="0" distR="0">
            <wp:extent cx="1369695" cy="7886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3" r="-7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1440" w:end="0"/>
        <w:rPr>
          <w:b/>
          <w:sz w:val="24"/>
        </w:rPr>
      </w:pPr>
      <w:r>
        <w:rPr>
          <w:b/>
        </w:rPr>
        <w:t>Program Sponsor</w:t>
      </w:r>
    </w:p>
    <w:p>
      <w:pPr>
        <w:pStyle w:val="Normal"/>
        <w:ind w:firstLine="720" w:start="1440" w:end="0"/>
        <w:rPr/>
      </w:pPr>
      <w:r>
        <w:rPr/>
        <w:tab/>
      </w:r>
    </w:p>
    <w:p>
      <w:pPr>
        <w:sectPr>
          <w:type w:val="continuous"/>
          <w:pgSz w:w="12240" w:h="15840"/>
          <w:pgMar w:left="1440" w:right="1440" w:gutter="0" w:header="0" w:top="360" w:footer="0" w:bottom="360"/>
          <w:cols w:num="2" w:space="708" w:equalWidth="true" w:sep="true"/>
          <w:formProt w:val="false"/>
          <w:textDirection w:val="lrTb"/>
          <w:docGrid w:type="default" w:linePitch="360" w:charSpace="0"/>
        </w:sectPr>
      </w:pPr>
    </w:p>
    <w:p>
      <w:pPr>
        <w:pStyle w:val="Heading4"/>
        <w:rPr/>
      </w:pPr>
      <w:r>
        <w:rPr/>
        <w:t>Registration Form – Houston Chapter meeting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The fee is $35.00 per person in advance, $40.00 pay at door</w:t>
      </w:r>
    </w:p>
    <w:p>
      <w:pPr>
        <w:pStyle w:val="Normal"/>
        <w:jc w:val="center"/>
        <w:rPr/>
      </w:pPr>
      <w:r>
        <w:rPr>
          <w:sz w:val="20"/>
        </w:rPr>
        <w:t xml:space="preserve">Advanced registration must be received no later than </w:t>
      </w:r>
      <w:r>
        <w:rPr>
          <w:b/>
          <w:sz w:val="20"/>
        </w:rPr>
        <w:t>April 3, 2001</w:t>
      </w:r>
      <w:r>
        <w:rPr>
          <w:sz w:val="20"/>
        </w:rPr>
        <w:t>.]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 xml:space="preserve">If you have any questions please call </w:t>
      </w:r>
      <w:r>
        <w:rPr>
          <w:b/>
          <w:sz w:val="20"/>
        </w:rPr>
        <w:t>Tommy Wilson @ 713-881-0938</w:t>
      </w:r>
    </w:p>
    <w:p>
      <w:pPr>
        <w:pStyle w:val="Normal"/>
        <w:jc w:val="center"/>
        <w:rPr>
          <w:rFonts w:eastAsia="CG Omega"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1005840</wp:posOffset>
                </wp:positionH>
                <wp:positionV relativeFrom="paragraph">
                  <wp:posOffset>167005</wp:posOffset>
                </wp:positionV>
                <wp:extent cx="91440" cy="9144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79.2pt;margin-top:13.15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CG Omega"/>
          <w:sz w:val="20"/>
        </w:rPr>
        <w:t xml:space="preserve">    </w:t>
      </w:r>
    </w:p>
    <w:p>
      <w:pPr>
        <w:pStyle w:val="Normal"/>
        <w:ind w:firstLine="450" w:start="1440" w:end="0"/>
        <w:rPr>
          <w:sz w:val="20"/>
        </w:rPr>
      </w:pPr>
      <w:r>
        <w:rPr>
          <w:sz w:val="20"/>
        </w:rPr>
        <w:t xml:space="preserve">I have enclosed my check payable to </w:t>
      </w:r>
      <w:r>
        <w:rPr>
          <w:b/>
          <w:sz w:val="20"/>
        </w:rPr>
        <w:t>IDRC Houston Chapter</w:t>
      </w:r>
    </w:p>
    <w:p>
      <w:pPr>
        <w:pStyle w:val="Normal"/>
        <w:tabs>
          <w:tab w:val="clear" w:pos="720"/>
          <w:tab w:val="left" w:pos="1890" w:leader="none"/>
        </w:tabs>
        <w:rPr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1005840</wp:posOffset>
                </wp:positionH>
                <wp:positionV relativeFrom="paragraph">
                  <wp:posOffset>13335</wp:posOffset>
                </wp:positionV>
                <wp:extent cx="91440" cy="9144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79.2pt;margin-top:1.05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CG Omega"/>
          <w:sz w:val="20"/>
        </w:rPr>
        <w:t xml:space="preserve">     </w:t>
      </w:r>
      <w:r>
        <w:rPr>
          <w:sz w:val="20"/>
        </w:rPr>
        <w:tab/>
        <w:t>Please charge $35 to my credit card</w:t>
        <w:tab/>
        <w:tab/>
        <w:tab/>
        <w:tab/>
        <w:t xml:space="preserve"> </w:t>
      </w:r>
    </w:p>
    <w:p>
      <w:pPr>
        <w:pStyle w:val="Normal"/>
        <w:rPr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1005840</wp:posOffset>
                </wp:positionH>
                <wp:positionV relativeFrom="paragraph">
                  <wp:posOffset>37465</wp:posOffset>
                </wp:positionV>
                <wp:extent cx="91440" cy="9144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79.2pt;margin-top:2.95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2194560</wp:posOffset>
                </wp:positionH>
                <wp:positionV relativeFrom="paragraph">
                  <wp:posOffset>37465</wp:posOffset>
                </wp:positionV>
                <wp:extent cx="91440" cy="91440"/>
                <wp:effectExtent l="5080" t="50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72.8pt;margin-top:2.95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3474720</wp:posOffset>
                </wp:positionH>
                <wp:positionV relativeFrom="paragraph">
                  <wp:posOffset>37465</wp:posOffset>
                </wp:positionV>
                <wp:extent cx="91440" cy="9144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3.6pt;margin-top:2.95pt;width:7.15pt;height:7.1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CG Omega"/>
          <w:sz w:val="20"/>
        </w:rPr>
        <w:t xml:space="preserve">  </w:t>
      </w:r>
      <w:r>
        <w:rPr>
          <w:sz w:val="20"/>
        </w:rPr>
        <w:tab/>
        <w:tab/>
        <w:tab/>
        <w:t>Visa</w:t>
        <w:tab/>
        <w:tab/>
        <w:t xml:space="preserve">  Mastercard</w:t>
        <w:tab/>
        <w:tab/>
        <w:t>American Express</w:t>
      </w:r>
    </w:p>
    <w:p>
      <w:pPr>
        <w:pStyle w:val="Normal"/>
        <w:rPr/>
      </w:pPr>
      <w:r>
        <w:rPr>
          <w:sz w:val="20"/>
        </w:rPr>
        <w:tab/>
      </w:r>
      <w:r>
        <w:rPr>
          <w:sz w:val="16"/>
        </w:rPr>
        <w:tab/>
        <w:tab/>
        <w:tab/>
        <w:tab/>
        <w:tab/>
        <w:tab/>
        <w:tab/>
        <w:tab/>
        <w:tab/>
        <w:t xml:space="preserve">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292608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.3pt" to="230.35pt,12.3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6"/>
        </w:rPr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3818890</wp:posOffset>
                </wp:positionH>
                <wp:positionV relativeFrom="paragraph">
                  <wp:posOffset>142240</wp:posOffset>
                </wp:positionV>
                <wp:extent cx="2180590" cy="1837690"/>
                <wp:effectExtent l="0" t="0" r="0" b="0"/>
                <wp:wrapNone/>
                <wp:docPr id="8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1837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Mail or Fax to: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</w:rPr>
                              <w:t>IDRC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35 Technology Parkway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Suite 150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Norcross, GA  30092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FAX (770) 263-8825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PHONE (770) 446-8955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>Or register at IDRC’s web site: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3">
                              <w:r>
                                <w:rPr>
                                  <w:rStyle w:val="Hyperlink"/>
                                  <w:rFonts w:cs="Arial" w:ascii="Arial" w:hAnsi="Arial"/>
                                  <w:sz w:val="20"/>
                                </w:rPr>
                                <w:t>www.idrc.org/chapters</w:t>
                              </w:r>
                            </w:hyperlink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 xml:space="preserve">(select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20"/>
                              </w:rPr>
                              <w:t>Houston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 xml:space="preserve"> under the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20"/>
                              </w:rPr>
                              <w:t>Global Chapters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  <w:t xml:space="preserve"> list)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1.7pt;height:144.7pt;mso-wrap-distance-left:9.05pt;mso-wrap-distance-right:9.05pt;mso-wrap-distance-top:0pt;mso-wrap-distance-bottom:0pt;margin-top:11.2pt;mso-position-vertical-relative:text;margin-left:300.7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Mail or Fax to: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0"/>
                        </w:rPr>
                        <w:t>IDRC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35 Technology Parkway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Suite 150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Norcross, GA  30092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FAX (770) 263-8825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PHONE (770) 446-8955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>Or register at IDRC’s web site: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hyperlink r:id="rId4">
                        <w:r>
                          <w:rPr>
                            <w:rStyle w:val="Hyperlink"/>
                            <w:rFonts w:cs="Arial" w:ascii="Arial" w:hAnsi="Arial"/>
                            <w:sz w:val="20"/>
                          </w:rPr>
                          <w:t>www.idrc.org/chapters</w:t>
                        </w:r>
                      </w:hyperlink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20"/>
                        </w:rPr>
                        <w:t xml:space="preserve">(select </w:t>
                      </w:r>
                      <w:r>
                        <w:rPr>
                          <w:rFonts w:cs="Arial" w:ascii="Arial" w:hAnsi="Arial"/>
                          <w:i/>
                          <w:sz w:val="20"/>
                        </w:rPr>
                        <w:t>Houston</w:t>
                      </w:r>
                      <w:r>
                        <w:rPr>
                          <w:rFonts w:cs="Arial" w:ascii="Arial" w:hAnsi="Arial"/>
                          <w:sz w:val="20"/>
                        </w:rPr>
                        <w:t xml:space="preserve"> under the</w:t>
                      </w:r>
                      <w:r>
                        <w:rPr>
                          <w:rFonts w:cs="Arial" w:ascii="Arial" w:hAnsi="Arial"/>
                          <w:i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sz w:val="20"/>
                        </w:rPr>
                        <w:t>Global Chapters</w:t>
                      </w:r>
                      <w:r>
                        <w:rPr>
                          <w:rFonts w:cs="Arial" w:ascii="Arial" w:hAnsi="Arial"/>
                          <w:sz w:val="20"/>
                        </w:rPr>
                        <w:t xml:space="preserve"> list)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16"/>
        </w:rPr>
      </w:pPr>
      <w:r>
        <w:rPr>
          <w:sz w:val="16"/>
        </w:rPr>
        <w:t>Credit Card Number</w:t>
        <w:tab/>
        <w:tab/>
        <w:tab/>
        <w:t>Exp. Date</w:t>
        <w:tab/>
        <w:tab/>
        <w:tab/>
        <w:t xml:space="preserve">       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26080" cy="0"/>
                <wp:effectExtent l="0" t="5080" r="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230.35pt,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6"/>
        </w:rPr>
        <w:t>Company</w:t>
        <w:tab/>
        <w:tab/>
        <w:tab/>
        <w:tab/>
        <w:tab/>
        <w:tab/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 xml:space="preserve"> </w:t>
      </w:r>
    </w:p>
    <w:p>
      <w:pPr>
        <w:pStyle w:val="Normal"/>
        <w:rPr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26080" cy="0"/>
                <wp:effectExtent l="0" t="5080" r="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230.35pt,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6"/>
        </w:rPr>
        <w:t>Name</w:t>
        <w:tab/>
        <w:tab/>
        <w:tab/>
        <w:t>Title</w:t>
        <w:tab/>
        <w:tab/>
        <w:tab/>
        <w:tab/>
        <w:tab/>
        <w:tab/>
        <w:t xml:space="preserve"> </w:t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ab/>
        <w:tab/>
        <w:t xml:space="preserve">           </w:t>
      </w:r>
    </w:p>
    <w:p>
      <w:pPr>
        <w:pStyle w:val="Normal"/>
        <w:rPr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26080" cy="0"/>
                <wp:effectExtent l="0" t="5080" r="0" b="50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230.35pt,0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6"/>
        </w:rPr>
        <w:t>Address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26080" cy="0"/>
                <wp:effectExtent l="0" t="5080" r="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230.35pt,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6"/>
        </w:rPr>
        <w:t>City</w:t>
        <w:tab/>
        <w:tab/>
        <w:t>State</w:t>
        <w:tab/>
        <w:tab/>
        <w:t>Zip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26080" cy="0"/>
                <wp:effectExtent l="0" t="5080" r="0" b="508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230.35pt,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6"/>
        </w:rPr>
        <w:t>Phone</w:t>
        <w:tab/>
        <w:tab/>
        <w:tab/>
        <w:t>Fax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26080" cy="0"/>
                <wp:effectExtent l="0" t="5080" r="0" b="508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230.35pt,0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6"/>
        </w:rPr>
        <w:t>Signature Required for Credit Card users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___________________________________________________</w:t>
      </w:r>
    </w:p>
    <w:p>
      <w:pPr>
        <w:pStyle w:val="Normal"/>
        <w:rPr>
          <w:sz w:val="16"/>
        </w:rPr>
      </w:pPr>
      <w:r>
        <w:rPr>
          <w:sz w:val="16"/>
        </w:rPr>
        <w:t>E-mail</w:t>
      </w:r>
    </w:p>
    <w:sectPr>
      <w:type w:val="continuous"/>
      <w:pgSz w:w="12240" w:h="15840"/>
      <w:pgMar w:left="1440" w:right="1440" w:gutter="0" w:header="0" w:top="360" w:footer="0" w:bottom="36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Omeg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Omega" w:hAnsi="CG Omega" w:eastAsia="Times New Roman" w:cs="CG Omega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2160" w:end="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i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pacing w:lineRule="auto" w:line="360"/>
      <w:jc w:val="both"/>
    </w:pPr>
    <w:rPr/>
  </w:style>
  <w:style w:type="paragraph" w:styleId="BodyTextIndent">
    <w:name w:val="Body Text Indent"/>
    <w:basedOn w:val="Normal"/>
    <w:pPr>
      <w:ind w:firstLine="720" w:start="1440" w:end="0"/>
    </w:pPr>
    <w:rPr>
      <w:rFonts w:ascii="Courier New" w:hAnsi="Courier New" w:cs="Courier New"/>
      <w:sz w:val="20"/>
    </w:rPr>
  </w:style>
  <w:style w:type="paragraph" w:styleId="BodyText3">
    <w:name w:val="Body Text 3"/>
    <w:basedOn w:val="Normal"/>
    <w:qFormat/>
    <w:pPr>
      <w:autoSpaceDE w:val="false"/>
      <w:jc w:val="both"/>
    </w:pPr>
    <w:rPr>
      <w:rFonts w:ascii="Arial" w:hAnsi="Arial" w:cs="Arial"/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drc.org/chapters" TargetMode="External"/><Relationship Id="rId4" Type="http://schemas.openxmlformats.org/officeDocument/2006/relationships/hyperlink" Target="http://www.idrc.org/chapter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2001-03-15T10:38:00Z</dcterms:created>
  <dc:creator>Shane Henry</dc:creator>
  <dc:description/>
  <dc:language>en-CA</dc:language>
  <cp:lastModifiedBy>ESG1</cp:lastModifiedBy>
  <cp:lastPrinted>2001-03-15T13:59:00Z</cp:lastPrinted>
  <dcterms:modified xsi:type="dcterms:W3CDTF">2001-03-15T16:29:00Z</dcterms:modified>
  <cp:revision>4</cp:revision>
  <dc:subject/>
  <dc:title>IDRC HOUSTON CHAPTER MEETING</dc:title>
</cp:coreProperties>
</file>