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r>
      <w:r>
        <w:rPr>
          <w:b/>
          <w:sz w:val="24"/>
        </w:rPr>
        <w:t>For Internal Use – Only Used if Asked</w:t>
      </w:r>
    </w:p>
    <w:p>
      <w:pPr>
        <w:pStyle w:val="Normal"/>
        <w:rPr>
          <w:b/>
          <w:sz w:val="24"/>
        </w:rPr>
      </w:pPr>
      <w:r>
        <w:rPr>
          <w:b/>
          <w:sz w:val="24"/>
        </w:rPr>
      </w:r>
    </w:p>
    <w:p>
      <w:pPr>
        <w:pStyle w:val="Heading1"/>
        <w:ind w:hanging="0" w:start="0"/>
        <w:rPr/>
      </w:pPr>
      <w:r>
        <w:rPr/>
        <w:t>November 6, 2000</w:t>
      </w:r>
    </w:p>
    <w:p>
      <w:pPr>
        <w:pStyle w:val="Normal"/>
        <w:rPr>
          <w:b/>
          <w:sz w:val="24"/>
        </w:rPr>
      </w:pPr>
      <w:r>
        <w:rPr>
          <w:sz w:val="24"/>
        </w:rPr>
        <w:tab/>
        <w:tab/>
        <w:tab/>
      </w:r>
    </w:p>
    <w:p>
      <w:pPr>
        <w:pStyle w:val="Normal"/>
        <w:ind w:firstLine="720" w:start="720" w:end="0"/>
        <w:rPr/>
      </w:pPr>
      <w:r>
        <w:rPr>
          <w:sz w:val="24"/>
        </w:rPr>
        <w:t xml:space="preserve">     </w:t>
      </w:r>
      <w:r>
        <w:rPr>
          <w:b/>
          <w:sz w:val="24"/>
          <w:u w:val="single"/>
        </w:rPr>
        <w:t>Fire damage of the LNG Vessel Hoegh Galleon</w:t>
      </w:r>
    </w:p>
    <w:p>
      <w:pPr>
        <w:pStyle w:val="Normal"/>
        <w:ind w:firstLine="720" w:start="720" w:end="0"/>
        <w:rPr>
          <w:b/>
          <w:sz w:val="24"/>
          <w:u w:val="single"/>
        </w:rPr>
      </w:pPr>
      <w:r>
        <w:rPr>
          <w:b/>
          <w:sz w:val="24"/>
          <w:u w:val="single"/>
        </w:rPr>
      </w:r>
    </w:p>
    <w:p>
      <w:pPr>
        <w:pStyle w:val="Normal"/>
        <w:rPr>
          <w:sz w:val="24"/>
        </w:rPr>
      </w:pPr>
      <w:r>
        <w:rPr>
          <w:sz w:val="24"/>
        </w:rPr>
      </w:r>
    </w:p>
    <w:p>
      <w:pPr>
        <w:pStyle w:val="Heading1"/>
        <w:ind w:hanging="0" w:start="0"/>
        <w:jc w:val="both"/>
        <w:rPr/>
      </w:pPr>
      <w:r>
        <w:rPr/>
        <w:t>Background (Confidential)</w:t>
      </w:r>
    </w:p>
    <w:p>
      <w:pPr>
        <w:pStyle w:val="Normal"/>
        <w:jc w:val="both"/>
        <w:rPr>
          <w:sz w:val="24"/>
        </w:rPr>
      </w:pPr>
      <w:r>
        <w:rPr>
          <w:sz w:val="24"/>
        </w:rPr>
      </w:r>
    </w:p>
    <w:p>
      <w:pPr>
        <w:pStyle w:val="Normal"/>
        <w:jc w:val="both"/>
        <w:rPr>
          <w:sz w:val="24"/>
        </w:rPr>
      </w:pPr>
      <w:r>
        <w:rPr>
          <w:sz w:val="24"/>
        </w:rPr>
        <w:t>Earlier this year, Enron signed a 17-year time charter agreement with a subsidiary of Leif Hoegh &amp; Co, a Norwegian shipping company, for the service of the LNG carrier “Hoegh Galleon.”  The vessel, which is owned by Hoegh Galleon Gas Ltd., is currently being refurbished and upgraded at a Singapore shipyard.  Leif Hoegh is contractually scheduled to deliver the vessel into service to Enron commencing mid-December 2000.</w:t>
      </w:r>
    </w:p>
    <w:p>
      <w:pPr>
        <w:pStyle w:val="Normal"/>
        <w:jc w:val="both"/>
        <w:rPr>
          <w:sz w:val="24"/>
        </w:rPr>
      </w:pPr>
      <w:r>
        <w:rPr>
          <w:sz w:val="24"/>
        </w:rPr>
      </w:r>
    </w:p>
    <w:p>
      <w:pPr>
        <w:pStyle w:val="BodyText"/>
        <w:jc w:val="both"/>
        <w:rPr/>
      </w:pPr>
      <w:r>
        <w:rPr/>
        <w:t xml:space="preserve">We have been informed that a fire broke out in the void space of cargo tank no. 3 on November 1, 2000 while the vessel was still in the shipyard.  Regrettably, one person working for a sub-contractor lost his life in the incident and the cargo tank and surrounding area of the vessel was damaged.  A preliminary inspection has been carried out by the relevant Singaporean authorities, the shipyard and Leif Hoegh.  Singapore police must complete their investigation of the incident before work can resume on the vessel. </w:t>
      </w:r>
    </w:p>
    <w:p>
      <w:pPr>
        <w:pStyle w:val="Normal"/>
        <w:jc w:val="both"/>
        <w:rPr>
          <w:sz w:val="24"/>
        </w:rPr>
      </w:pPr>
      <w:r>
        <w:rPr>
          <w:sz w:val="24"/>
        </w:rPr>
      </w:r>
    </w:p>
    <w:p>
      <w:pPr>
        <w:pStyle w:val="Heading1"/>
        <w:ind w:hanging="0" w:start="0"/>
        <w:jc w:val="both"/>
        <w:rPr/>
      </w:pPr>
      <w:r>
        <w:rPr/>
        <w:t>Media Statement</w:t>
      </w:r>
    </w:p>
    <w:p>
      <w:pPr>
        <w:pStyle w:val="Normal"/>
        <w:jc w:val="both"/>
        <w:rPr>
          <w:sz w:val="24"/>
        </w:rPr>
      </w:pPr>
      <w:r>
        <w:rPr>
          <w:sz w:val="24"/>
        </w:rPr>
      </w:r>
    </w:p>
    <w:p>
      <w:pPr>
        <w:pStyle w:val="Normal"/>
        <w:spacing w:lineRule="atLeast" w:line="240"/>
        <w:jc w:val="both"/>
        <w:rPr/>
      </w:pPr>
      <w:r>
        <w:rPr>
          <w:sz w:val="24"/>
        </w:rPr>
        <w:t>Enron regrets to have learned of a fatality following a fire on the vessel.  A</w:t>
      </w:r>
      <w:r>
        <w:rPr>
          <w:color w:val="000000"/>
          <w:sz w:val="24"/>
          <w:lang w:eastAsia="en-US"/>
        </w:rPr>
        <w:t xml:space="preserve">lthough Enron has signed a time charter party for the service of the vessel, the Owner has not yet delivered it for service under that charter as it was still undergoing refurbishment at the time of the fire. </w:t>
      </w:r>
    </w:p>
    <w:p>
      <w:pPr>
        <w:pStyle w:val="BodyText"/>
        <w:jc w:val="both"/>
        <w:rPr>
          <w:color w:val="000000"/>
          <w:sz w:val="24"/>
          <w:lang w:eastAsia="en-US"/>
        </w:rPr>
      </w:pPr>
      <w:r>
        <w:rPr>
          <w:color w:val="000000"/>
          <w:sz w:val="24"/>
          <w:lang w:eastAsia="en-US"/>
        </w:rPr>
      </w:r>
    </w:p>
    <w:p>
      <w:pPr>
        <w:pStyle w:val="Heading1"/>
        <w:ind w:hanging="0" w:start="0"/>
        <w:jc w:val="both"/>
        <w:rPr/>
      </w:pPr>
      <w:r>
        <w:rPr/>
        <w:t>Questions and Answers</w:t>
      </w:r>
    </w:p>
    <w:p>
      <w:pPr>
        <w:pStyle w:val="Normal"/>
        <w:jc w:val="both"/>
        <w:rPr>
          <w:sz w:val="24"/>
        </w:rPr>
      </w:pPr>
      <w:r>
        <w:rPr>
          <w:sz w:val="24"/>
        </w:rPr>
      </w:r>
    </w:p>
    <w:p>
      <w:pPr>
        <w:pStyle w:val="BodyText2"/>
        <w:jc w:val="both"/>
        <w:rPr/>
      </w:pPr>
      <w:r>
        <w:rPr/>
        <w:t>How will this incident impact your LNG shipment business? Does Enron now need additional ships to move cargoes?</w:t>
      </w:r>
    </w:p>
    <w:p>
      <w:pPr>
        <w:pStyle w:val="Normal"/>
        <w:jc w:val="both"/>
        <w:rPr>
          <w:sz w:val="24"/>
        </w:rPr>
      </w:pPr>
      <w:r>
        <w:rPr>
          <w:sz w:val="24"/>
        </w:rPr>
      </w:r>
    </w:p>
    <w:p>
      <w:pPr>
        <w:pStyle w:val="Normal"/>
        <w:spacing w:lineRule="atLeast" w:line="240"/>
        <w:jc w:val="both"/>
        <w:rPr>
          <w:color w:val="000000"/>
          <w:sz w:val="24"/>
          <w:lang w:eastAsia="en-US"/>
        </w:rPr>
      </w:pPr>
      <w:r>
        <w:rPr>
          <w:color w:val="000000"/>
          <w:sz w:val="24"/>
          <w:lang w:eastAsia="en-US"/>
        </w:rPr>
        <w:t xml:space="preserve">We had not finally concluded our marketing contracts for which the vessel would be utilized at the time of the incident.  We are not looking for extra shipping capacity at this time. The extent in delay in delivery of the vessel is unknown until a full assessment of the repairs required is completed. </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b/>
          <w:color w:val="000000"/>
          <w:sz w:val="24"/>
          <w:lang w:eastAsia="en-US"/>
        </w:rPr>
      </w:pPr>
      <w:r>
        <w:rPr>
          <w:b/>
          <w:color w:val="000000"/>
          <w:sz w:val="24"/>
          <w:lang w:eastAsia="en-US"/>
        </w:rPr>
        <w:t>Can you give more details of the incident and the extent of fire damage of the vessel?</w:t>
      </w:r>
    </w:p>
    <w:p>
      <w:pPr>
        <w:pStyle w:val="Normal"/>
        <w:spacing w:lineRule="atLeast" w:line="240"/>
        <w:jc w:val="both"/>
        <w:rPr>
          <w:b/>
          <w:color w:val="000000"/>
          <w:sz w:val="24"/>
          <w:lang w:eastAsia="en-US"/>
        </w:rPr>
      </w:pPr>
      <w:r>
        <w:rPr>
          <w:b/>
          <w:color w:val="000000"/>
          <w:sz w:val="24"/>
          <w:lang w:eastAsia="en-US"/>
        </w:rPr>
      </w:r>
    </w:p>
    <w:p>
      <w:pPr>
        <w:pStyle w:val="Normal"/>
        <w:spacing w:lineRule="atLeast" w:line="240"/>
        <w:jc w:val="both"/>
        <w:rPr/>
      </w:pPr>
      <w:r>
        <w:rPr>
          <w:sz w:val="24"/>
        </w:rPr>
        <w:t>We understand that the Singaporean authorities, the shipyard and the ship Owner are investigating the incident.</w:t>
      </w:r>
      <w:r>
        <w:rPr>
          <w:color w:val="000000"/>
          <w:sz w:val="24"/>
          <w:lang w:eastAsia="en-US"/>
        </w:rPr>
        <w:t xml:space="preserve"> Should you wish to enquire about the status of the vessel, please contact the Owner directly.</w:t>
      </w:r>
    </w:p>
    <w:p>
      <w:pPr>
        <w:pStyle w:val="Normal"/>
        <w:spacing w:lineRule="atLeast" w:line="240"/>
        <w:jc w:val="both"/>
        <w:rPr>
          <w:color w:val="000000"/>
          <w:sz w:val="24"/>
          <w:lang w:eastAsia="en-US"/>
        </w:rPr>
      </w:pPr>
      <w:r>
        <w:rPr>
          <w:color w:val="000000"/>
          <w:sz w:val="24"/>
          <w:lang w:eastAsia="en-US"/>
        </w:rPr>
      </w:r>
    </w:p>
    <w:p>
      <w:pPr>
        <w:pStyle w:val="Normal"/>
        <w:spacing w:lineRule="atLeast" w:line="240"/>
        <w:jc w:val="both"/>
        <w:rPr>
          <w:b/>
          <w:color w:val="000000"/>
          <w:sz w:val="24"/>
          <w:lang w:eastAsia="en-US"/>
        </w:rPr>
      </w:pPr>
      <w:r>
        <w:rPr>
          <w:b/>
          <w:color w:val="000000"/>
          <w:sz w:val="24"/>
          <w:lang w:eastAsia="en-US"/>
        </w:rPr>
        <w:t>Can you provide more details of the time charter agreement?</w:t>
      </w:r>
    </w:p>
    <w:p>
      <w:pPr>
        <w:pStyle w:val="BodyText"/>
        <w:jc w:val="both"/>
        <w:rPr>
          <w:b/>
          <w:i/>
          <w:i/>
          <w:color w:val="000000"/>
          <w:sz w:val="24"/>
          <w:lang w:eastAsia="en-US"/>
        </w:rPr>
      </w:pPr>
      <w:r>
        <w:rPr>
          <w:b/>
          <w:i/>
          <w:color w:val="000000"/>
          <w:sz w:val="24"/>
          <w:lang w:eastAsia="en-US"/>
        </w:rPr>
      </w:r>
    </w:p>
    <w:p>
      <w:pPr>
        <w:pStyle w:val="BodyText3"/>
        <w:rPr/>
      </w:pPr>
      <w:r>
        <w:rPr/>
        <w:t xml:space="preserve">Earlier this year, Enron signed a 17-year time charter agreement with a subsidiary of Leif Hoegh &amp; Co, a Norwegian shipping company, for the service of the LNG carrier “Hoegh Galleon.”  The vessel, which is owned by Hoegh Galleon Gas Ltd., is currently being refurbished and upgraded at a Singapore shipyard.  Leif Hoegh is contractually scheduled to deliver the vessel into service to Enron commencing mid-December 2000.  </w:t>
      </w:r>
    </w:p>
    <w:p>
      <w:pPr>
        <w:pStyle w:val="BodyText"/>
        <w:jc w:val="both"/>
        <w:rPr/>
      </w:pPr>
      <w:r>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rPr>
  </w:style>
  <w:style w:type="paragraph" w:styleId="BodyText3">
    <w:name w:val="Body Text 3"/>
    <w:basedOn w:val="Normal"/>
    <w:qFormat/>
    <w:pP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2000-11-06T18:35:00Z</dcterms:created>
  <dc:creator>Johan Zaayman</dc:creator>
  <dc:description/>
  <dc:language>en-CA</dc:language>
  <cp:lastModifiedBy>EI</cp:lastModifiedBy>
  <cp:lastPrinted>2000-11-06T11:46:00Z</cp:lastPrinted>
  <dcterms:modified xsi:type="dcterms:W3CDTF">2000-11-06T19:06:00Z</dcterms:modified>
  <cp:revision>3</cp:revision>
  <dc:subject/>
  <dc:title/>
</cp:coreProperties>
</file>