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UNITED STATES BANKRUPTCY COURT</w:t>
      </w:r>
    </w:p>
    <w:p>
      <w:pPr>
        <w:pStyle w:val="Normal"/>
        <w:jc w:val="center"/>
        <w:rPr/>
      </w:pPr>
      <w:r>
        <w:rPr/>
        <w:t>DISTRICT OF CONNECTICUT</w:t>
      </w:r>
    </w:p>
    <w:p>
      <w:pPr>
        <w:pStyle w:val="Normal"/>
        <w:spacing w:before="0" w:after="240"/>
        <w:jc w:val="center"/>
        <w:rPr/>
      </w:pPr>
      <w:r>
        <w:rPr/>
        <w:t>BRIDGEPORT DIVISION</w:t>
      </w:r>
    </w:p>
    <w:p>
      <w:pPr>
        <w:pStyle w:val="Normal"/>
        <w:tabs>
          <w:tab w:val="clear" w:pos="720"/>
          <w:tab w:val="left" w:pos="4680" w:leader="none"/>
        </w:tabs>
        <w:spacing w:before="0" w:after="240"/>
        <w:rPr/>
      </w:pPr>
      <w:r>
        <w:rPr>
          <w:sz w:val="22"/>
          <w:u w:val="single"/>
        </w:rPr>
        <w:tab/>
      </w:r>
      <w:r>
        <w:rPr>
          <w:sz w:val="22"/>
        </w:rPr>
        <w:t>x</w:t>
      </w:r>
    </w:p>
    <w:p>
      <w:pPr>
        <w:pStyle w:val="Normal"/>
        <w:tabs>
          <w:tab w:val="clear" w:pos="720"/>
          <w:tab w:val="left" w:pos="4680" w:leader="none"/>
        </w:tabs>
        <w:rPr>
          <w:sz w:val="22"/>
        </w:rPr>
      </w:pPr>
      <w:r>
        <w:rPr>
          <w:sz w:val="22"/>
        </w:rPr>
        <w:t>In re:</w:t>
        <w:tab/>
        <w:t>:</w:t>
      </w:r>
    </w:p>
    <w:p>
      <w:pPr>
        <w:pStyle w:val="Normal"/>
        <w:tabs>
          <w:tab w:val="clear" w:pos="720"/>
          <w:tab w:val="left" w:pos="4680" w:leader="none"/>
        </w:tabs>
        <w:rPr>
          <w:sz w:val="22"/>
        </w:rPr>
      </w:pPr>
      <w:r>
        <w:rPr>
          <w:sz w:val="22"/>
        </w:rPr>
        <w:tab/>
        <w:tab/>
        <w:t>Chapter 11</w:t>
      </w:r>
    </w:p>
    <w:p>
      <w:pPr>
        <w:pStyle w:val="Normal"/>
        <w:tabs>
          <w:tab w:val="clear" w:pos="720"/>
          <w:tab w:val="left" w:pos="4680" w:leader="none"/>
        </w:tabs>
        <w:rPr>
          <w:sz w:val="22"/>
        </w:rPr>
      </w:pPr>
      <w:r>
        <w:rPr>
          <w:sz w:val="22"/>
        </w:rPr>
        <w:t>THE POWER COMPANY OF AMERICA, L.P.</w:t>
        <w:tab/>
        <w:t>:</w:t>
      </w:r>
    </w:p>
    <w:p>
      <w:pPr>
        <w:pStyle w:val="Normal"/>
        <w:tabs>
          <w:tab w:val="clear" w:pos="720"/>
          <w:tab w:val="left" w:pos="4680" w:leader="none"/>
        </w:tabs>
        <w:rPr>
          <w:sz w:val="22"/>
        </w:rPr>
      </w:pPr>
      <w:r>
        <w:rPr>
          <w:sz w:val="22"/>
        </w:rPr>
        <w:tab/>
        <w:tab/>
        <w:t>Case No. 98/51570 (AHWS)</w:t>
      </w:r>
    </w:p>
    <w:p>
      <w:pPr>
        <w:pStyle w:val="Normal"/>
        <w:tabs>
          <w:tab w:val="clear" w:pos="720"/>
          <w:tab w:val="left" w:pos="2160" w:leader="none"/>
          <w:tab w:val="left" w:pos="4680" w:leader="none"/>
        </w:tabs>
        <w:rPr>
          <w:sz w:val="22"/>
        </w:rPr>
      </w:pPr>
      <w:r>
        <w:rPr>
          <w:sz w:val="22"/>
        </w:rPr>
        <w:tab/>
        <w:t>Debtor.</w:t>
        <w:tab/>
        <w:t>:</w:t>
      </w:r>
    </w:p>
    <w:p>
      <w:pPr>
        <w:pStyle w:val="Normal"/>
        <w:tabs>
          <w:tab w:val="clear" w:pos="720"/>
          <w:tab w:val="left" w:pos="4680" w:leader="none"/>
        </w:tabs>
        <w:rPr/>
      </w:pPr>
      <w:r>
        <w:rPr>
          <w:sz w:val="22"/>
          <w:u w:val="single"/>
        </w:rPr>
        <w:tab/>
      </w:r>
      <w:r>
        <w:rPr>
          <w:sz w:val="22"/>
        </w:rPr>
        <w:t>x</w:t>
      </w:r>
    </w:p>
    <w:p>
      <w:pPr>
        <w:pStyle w:val="Normal"/>
        <w:tabs>
          <w:tab w:val="clear" w:pos="720"/>
          <w:tab w:val="left" w:pos="2160" w:leader="none"/>
          <w:tab w:val="left" w:pos="4680" w:leader="none"/>
        </w:tabs>
        <w:rPr>
          <w:sz w:val="22"/>
        </w:rPr>
      </w:pPr>
      <w:r>
        <w:rPr>
          <w:sz w:val="22"/>
        </w:rPr>
        <w:t>THE PCA LIQUIDATING TRUST,</w:t>
        <w:tab/>
      </w:r>
    </w:p>
    <w:p>
      <w:pPr>
        <w:pStyle w:val="Normal"/>
        <w:tabs>
          <w:tab w:val="clear" w:pos="720"/>
          <w:tab w:val="left" w:pos="4680" w:leader="none"/>
        </w:tabs>
        <w:rPr>
          <w:sz w:val="22"/>
        </w:rPr>
      </w:pPr>
      <w:r>
        <w:rPr>
          <w:sz w:val="22"/>
        </w:rPr>
        <w:tab/>
        <w:t>:</w:t>
      </w:r>
    </w:p>
    <w:p>
      <w:pPr>
        <w:pStyle w:val="Normal"/>
        <w:tabs>
          <w:tab w:val="clear" w:pos="720"/>
          <w:tab w:val="left" w:pos="2160" w:leader="none"/>
          <w:tab w:val="left" w:pos="4680" w:leader="none"/>
        </w:tabs>
        <w:rPr>
          <w:sz w:val="22"/>
        </w:rPr>
      </w:pPr>
      <w:r>
        <w:rPr>
          <w:sz w:val="22"/>
        </w:rPr>
        <w:tab/>
        <w:t>Plaintiff,</w:t>
        <w:tab/>
      </w:r>
    </w:p>
    <w:p>
      <w:pPr>
        <w:pStyle w:val="Normal"/>
        <w:tabs>
          <w:tab w:val="clear" w:pos="720"/>
          <w:tab w:val="left" w:pos="4680" w:leader="none"/>
        </w:tabs>
        <w:rPr>
          <w:sz w:val="22"/>
        </w:rPr>
      </w:pPr>
      <w:r>
        <w:rPr>
          <w:sz w:val="22"/>
        </w:rPr>
        <w:tab/>
        <w:t>:</w:t>
      </w:r>
    </w:p>
    <w:p>
      <w:pPr>
        <w:pStyle w:val="Normal"/>
        <w:tabs>
          <w:tab w:val="clear" w:pos="720"/>
          <w:tab w:val="left" w:pos="1440" w:leader="none"/>
          <w:tab w:val="left" w:pos="4680" w:leader="none"/>
          <w:tab w:val="left" w:pos="5040" w:leader="none"/>
          <w:tab w:val="left" w:pos="7200" w:leader="none"/>
        </w:tabs>
        <w:rPr>
          <w:sz w:val="22"/>
        </w:rPr>
      </w:pPr>
      <w:r>
        <w:rPr>
          <w:sz w:val="22"/>
        </w:rPr>
        <w:tab/>
        <w:t>-against-</w:t>
        <w:tab/>
        <w:tab/>
        <w:t>Adv. Proc. No. 00-05067 (AHWS)</w:t>
      </w:r>
    </w:p>
    <w:p>
      <w:pPr>
        <w:pStyle w:val="Normal"/>
        <w:tabs>
          <w:tab w:val="clear" w:pos="720"/>
          <w:tab w:val="left" w:pos="4680" w:leader="none"/>
        </w:tabs>
        <w:rPr>
          <w:sz w:val="22"/>
        </w:rPr>
      </w:pPr>
      <w:r>
        <w:rPr>
          <w:sz w:val="22"/>
        </w:rPr>
        <w:tab/>
        <w:t>:</w:t>
      </w:r>
    </w:p>
    <w:p>
      <w:pPr>
        <w:pStyle w:val="Normal"/>
        <w:tabs>
          <w:tab w:val="clear" w:pos="720"/>
          <w:tab w:val="left" w:pos="4680" w:leader="none"/>
        </w:tabs>
        <w:rPr>
          <w:sz w:val="22"/>
        </w:rPr>
      </w:pPr>
      <w:r>
        <w:rPr>
          <w:sz w:val="22"/>
        </w:rPr>
        <w:t>ENRON POWER MARKETING, INC.</w:t>
        <w:tab/>
      </w:r>
    </w:p>
    <w:p>
      <w:pPr>
        <w:pStyle w:val="Normal"/>
        <w:tabs>
          <w:tab w:val="clear" w:pos="720"/>
          <w:tab w:val="left" w:pos="4680" w:leader="none"/>
        </w:tabs>
        <w:rPr>
          <w:sz w:val="22"/>
        </w:rPr>
      </w:pPr>
      <w:r>
        <w:rPr>
          <w:sz w:val="22"/>
        </w:rPr>
        <w:tab/>
        <w:t>:</w:t>
      </w:r>
    </w:p>
    <w:p>
      <w:pPr>
        <w:pStyle w:val="Normal"/>
        <w:tabs>
          <w:tab w:val="clear" w:pos="720"/>
          <w:tab w:val="left" w:pos="2160" w:leader="none"/>
          <w:tab w:val="left" w:pos="4680" w:leader="none"/>
        </w:tabs>
        <w:rPr>
          <w:sz w:val="22"/>
        </w:rPr>
      </w:pPr>
      <w:r>
        <w:rPr>
          <w:sz w:val="22"/>
        </w:rPr>
        <w:tab/>
        <w:t>Defendant.</w:t>
        <w:tab/>
      </w:r>
    </w:p>
    <w:p>
      <w:pPr>
        <w:pStyle w:val="Normal"/>
        <w:tabs>
          <w:tab w:val="clear" w:pos="720"/>
          <w:tab w:val="left" w:pos="4680" w:leader="none"/>
        </w:tabs>
        <w:rPr>
          <w:sz w:val="22"/>
        </w:rPr>
      </w:pPr>
      <w:r>
        <w:rPr>
          <w:sz w:val="22"/>
        </w:rPr>
        <w:tab/>
        <w:t>:</w:t>
      </w:r>
    </w:p>
    <w:p>
      <w:pPr>
        <w:pStyle w:val="Normal"/>
        <w:tabs>
          <w:tab w:val="clear" w:pos="720"/>
          <w:tab w:val="left" w:pos="4680" w:leader="none"/>
        </w:tabs>
        <w:spacing w:before="0" w:after="360"/>
        <w:rPr/>
      </w:pPr>
      <w:r>
        <w:rPr>
          <w:sz w:val="22"/>
          <w:u w:val="single"/>
        </w:rPr>
        <w:tab/>
      </w:r>
      <w:r>
        <w:rPr>
          <w:sz w:val="22"/>
        </w:rPr>
        <w:t>x</w:t>
      </w:r>
    </w:p>
    <w:p>
      <w:pPr>
        <w:pStyle w:val="Heading"/>
        <w:spacing w:before="360" w:after="360"/>
        <w:rPr/>
      </w:pPr>
      <w:r>
        <w:rPr/>
        <w:t>ENRON POWER MARKETING, INC.’S</w:t>
      </w:r>
      <w:r>
        <w:rPr>
          <w:u w:val="single"/>
        </w:rPr>
        <w:br/>
        <w:t>FIRST SET OF INTERROGATORIES TO PLAINTIFF</w:t>
      </w:r>
    </w:p>
    <w:p>
      <w:pPr>
        <w:pStyle w:val="Normal"/>
        <w:spacing w:before="0" w:after="360"/>
        <w:ind w:hanging="720" w:start="720" w:end="0"/>
        <w:jc w:val="both"/>
        <w:rPr/>
      </w:pPr>
      <w:r>
        <w:rPr/>
        <w:t>To:</w:t>
        <w:tab/>
        <w:t xml:space="preserve">Plaintiff, PCA Liquidating Trust, by and through its counsel of record, Herb S. Edelman and Jane W. Parver, </w:t>
      </w:r>
      <w:r>
        <w:rPr>
          <w:smallCaps/>
        </w:rPr>
        <w:t>Kaye, Scholer, Fierman, Hays &amp; Handler, L.L.P.</w:t>
      </w:r>
      <w:r>
        <w:rPr/>
        <w:t>, 425 Park Avenue, New York, New York 10022.</w:t>
      </w:r>
    </w:p>
    <w:p>
      <w:pPr>
        <w:pStyle w:val="BodyText2"/>
        <w:rPr/>
      </w:pPr>
      <w:r>
        <w:rPr/>
        <w:t>Pursuant to Rule 33 of the Federal Rules of Civil Procedure, Rule 7033 of the Federal Rules of Bankruptcy Procedure, and the Mediator Judge Robert Zampano’s November 10, 2000 Discovery Scheduling Order, Enron Power Marketing, Inc., requests that Plaintiff, PCA Liquidating Trust (“Trust”) answer the interrogatories, under oath, set forth below.</w:t>
      </w:r>
      <w:r>
        <w:br w:type="page"/>
      </w:r>
    </w:p>
    <w:p>
      <w:pPr>
        <w:pStyle w:val="Heading"/>
        <w:rPr>
          <w:caps/>
          <w:u w:val="single"/>
        </w:rPr>
      </w:pPr>
      <w:r>
        <w:rPr>
          <w:caps/>
          <w:u w:val="single"/>
        </w:rPr>
        <w:t>Definitions</w:t>
      </w:r>
    </w:p>
    <w:p>
      <w:pPr>
        <w:pStyle w:val="StandardL1"/>
        <w:numPr>
          <w:ilvl w:val="0"/>
          <w:numId w:val="15"/>
        </w:numPr>
        <w:ind w:hanging="0" w:start="0"/>
        <w:rPr/>
      </w:pPr>
      <w:r>
        <w:rPr/>
        <w:t>As used herein, the words “and” and “or” shall be construed either disjunctively or conjunctively as necessary to bring within the scope of the request all responses that might otherwise be construed to be outside its scope.</w:t>
      </w:r>
    </w:p>
    <w:p>
      <w:pPr>
        <w:pStyle w:val="StandardL1"/>
        <w:numPr>
          <w:ilvl w:val="0"/>
          <w:numId w:val="15"/>
        </w:numPr>
        <w:ind w:hanging="0" w:start="0"/>
        <w:rPr/>
      </w:pPr>
      <w:r>
        <w:rPr/>
        <w:t>As used herein, the terms “you,” “your,” “Trustee,” or “Trust” refer to the PCA Liquidating Trustee, Goldin Associates, L.L.C., Trustee for the PCA Liquidating Trust, or the PCA Liquidating Trust, and each of its agents, employees, officers, directors, attorneys, parent(s), affiliates and predecessors.</w:t>
      </w:r>
    </w:p>
    <w:p>
      <w:pPr>
        <w:pStyle w:val="StandardL1"/>
        <w:numPr>
          <w:ilvl w:val="0"/>
          <w:numId w:val="15"/>
        </w:numPr>
        <w:ind w:hanging="0" w:start="0"/>
        <w:rPr/>
      </w:pPr>
      <w:r>
        <w:rPr/>
        <w:t>As used herein, the term “PCA” refers to The Power Company of America, L.P., and each of its agents, employees, officers, directors, attorneys, parent(s), affiliates and predecessors.</w:t>
      </w:r>
    </w:p>
    <w:p>
      <w:pPr>
        <w:pStyle w:val="StandardL1"/>
        <w:numPr>
          <w:ilvl w:val="0"/>
          <w:numId w:val="15"/>
        </w:numPr>
        <w:ind w:hanging="0" w:start="0"/>
        <w:rPr/>
      </w:pPr>
      <w:r>
        <w:rPr/>
        <w:t>As used herein, the word “document(s)” is synonymous in meaning and equal in scope to the usage of the term in Rule 34(a) of the Federal Rules of Civil Procedure, and includes writings, drawings, graphs, charts, photographs, phonorecords and other data compilations from which information can be obtained or translated, if necessary, by the respondent through detection devices into reasonably usable form, including all originals and non-identical copies whether different from the original by reason of any notation made on such copy or otherwise (and any and all drafts, alterations, modifications, changes and/or amendments of any of the foregoing).  The term “document(s)” also shall include the file folders or jackets, envelopes, or any other containers in which any documents are maintained.</w:t>
      </w:r>
    </w:p>
    <w:p>
      <w:pPr>
        <w:pStyle w:val="StandardL1"/>
        <w:numPr>
          <w:ilvl w:val="0"/>
          <w:numId w:val="15"/>
        </w:numPr>
        <w:ind w:hanging="0" w:start="0"/>
        <w:rPr/>
      </w:pPr>
      <w:r>
        <w:rPr/>
        <w:t>As used herein, the word “communication(s)” means the transmittal of information (in the form of facts, ideas, inquiries or otherwise), including, but not limited to, documents, telephone or face-to-face conversations, electronic mail transmissions, meetings, or conferences.</w:t>
      </w:r>
    </w:p>
    <w:p>
      <w:pPr>
        <w:pStyle w:val="StandardL1"/>
        <w:numPr>
          <w:ilvl w:val="0"/>
          <w:numId w:val="15"/>
        </w:numPr>
        <w:ind w:hanging="0" w:start="0"/>
        <w:rPr/>
      </w:pPr>
      <w:r>
        <w:rPr/>
        <w:t>As used herein, the word “person” means any natural person or any business, legal or governmental entity or association.</w:t>
      </w:r>
    </w:p>
    <w:p>
      <w:pPr>
        <w:pStyle w:val="StandardL1"/>
        <w:numPr>
          <w:ilvl w:val="0"/>
          <w:numId w:val="15"/>
        </w:numPr>
        <w:ind w:hanging="0" w:start="0"/>
        <w:rPr/>
      </w:pPr>
      <w:r>
        <w:rPr/>
        <w:t>As used herein, the word “Complaint” means the complaint filed by you in the above-captioned Adversary Proceeding.</w:t>
      </w:r>
    </w:p>
    <w:p>
      <w:pPr>
        <w:pStyle w:val="StandardL1"/>
        <w:numPr>
          <w:ilvl w:val="0"/>
          <w:numId w:val="15"/>
        </w:numPr>
        <w:ind w:hanging="0" w:start="0"/>
        <w:rPr/>
      </w:pPr>
      <w:r>
        <w:rPr/>
        <w:t>As used herein, the words “Pending Transactions” mean the transactions listed in Exhibit A attached hereto.</w:t>
      </w:r>
    </w:p>
    <w:p>
      <w:pPr>
        <w:pStyle w:val="StandardL1"/>
        <w:numPr>
          <w:ilvl w:val="0"/>
          <w:numId w:val="15"/>
        </w:numPr>
        <w:ind w:hanging="0" w:start="0"/>
        <w:rPr/>
      </w:pPr>
      <w:r>
        <w:rPr/>
        <w:t>As used herein, the words “Master Agreement” mean the Master Energy Purchase and Sale Agreement dated November 1, 1996 between PCA and EPMI.</w:t>
      </w:r>
    </w:p>
    <w:p>
      <w:pPr>
        <w:pStyle w:val="StandardL1"/>
        <w:numPr>
          <w:ilvl w:val="0"/>
          <w:numId w:val="15"/>
        </w:numPr>
        <w:ind w:hanging="0" w:start="0"/>
        <w:rPr/>
      </w:pPr>
      <w:r>
        <w:rPr/>
        <w:t>As used herein, the word “EPMI” means Enron Power Marketing, Inc. and its agents, employees, officers, directors, attorneys, parent(s), affiliates, and predecessors.</w:t>
      </w:r>
    </w:p>
    <w:p>
      <w:pPr>
        <w:pStyle w:val="StandardL1"/>
        <w:numPr>
          <w:ilvl w:val="0"/>
          <w:numId w:val="15"/>
        </w:numPr>
        <w:ind w:hanging="0" w:start="0"/>
        <w:rPr/>
      </w:pPr>
      <w:r>
        <w:rPr/>
        <w:t>As used herein, the words “June 25 Letter” mean the letter dated June 25, 1998, from EPMI to PCA, attached as Exhibit B.</w:t>
      </w:r>
    </w:p>
    <w:p>
      <w:pPr>
        <w:pStyle w:val="StandardL1"/>
        <w:numPr>
          <w:ilvl w:val="0"/>
          <w:numId w:val="15"/>
        </w:numPr>
        <w:ind w:hanging="0" w:start="0"/>
        <w:rPr/>
      </w:pPr>
      <w:r>
        <w:rPr/>
        <w:t>As used herein, the words “July 1 Letter” mean the letter dated July 1, 1998, from EPMI to PCA, as attached as Exhibit C.</w:t>
      </w:r>
    </w:p>
    <w:p>
      <w:pPr>
        <w:pStyle w:val="StandardL1"/>
        <w:numPr>
          <w:ilvl w:val="0"/>
          <w:numId w:val="15"/>
        </w:numPr>
        <w:ind w:hanging="0" w:start="0"/>
        <w:rPr/>
      </w:pPr>
      <w:r>
        <w:rPr/>
        <w:t>As used herein, the words “PCA May Payable” mean the payment due by PCA to EPMI on or before June 18, 1998, in the amount of $1,432,961.80, and evidenced by Invoice No. N199806, attached as Exhibit D.</w:t>
      </w:r>
    </w:p>
    <w:p>
      <w:pPr>
        <w:pStyle w:val="StandardL1"/>
        <w:numPr>
          <w:ilvl w:val="0"/>
          <w:numId w:val="15"/>
        </w:numPr>
        <w:ind w:hanging="0" w:start="0"/>
        <w:rPr/>
      </w:pPr>
      <w:r>
        <w:rPr/>
        <w:t>As used herein, the words “May Deliveries” mean the 441,152 MW/hr of power delivered to PCA as reflected in the June Invoice.</w:t>
      </w:r>
    </w:p>
    <w:p>
      <w:pPr>
        <w:pStyle w:val="StandardL1"/>
        <w:numPr>
          <w:ilvl w:val="0"/>
          <w:numId w:val="15"/>
        </w:numPr>
        <w:ind w:hanging="0" w:start="0"/>
        <w:rPr/>
      </w:pPr>
      <w:r>
        <w:rPr/>
        <w:t>As used herein, the words “June Invoice” mean the EPMI Invoice dated June 8, 1998, Invoice No. N199806 in the amount of $1,432,961.80, attached as Exhibit D.</w:t>
      </w:r>
    </w:p>
    <w:p>
      <w:pPr>
        <w:pStyle w:val="StandardL1"/>
        <w:numPr>
          <w:ilvl w:val="0"/>
          <w:numId w:val="15"/>
        </w:numPr>
        <w:ind w:hanging="0" w:start="0"/>
        <w:rPr/>
      </w:pPr>
      <w:r>
        <w:rPr/>
        <w:t>As used herein, the words “New York Office” mean PCA’s office address at 450 Park Avenue, Suite 403, New York, New York 10022.</w:t>
      </w:r>
    </w:p>
    <w:p>
      <w:pPr>
        <w:pStyle w:val="StandardL1"/>
        <w:numPr>
          <w:ilvl w:val="0"/>
          <w:numId w:val="15"/>
        </w:numPr>
        <w:ind w:hanging="0" w:start="0"/>
        <w:rPr/>
      </w:pPr>
      <w:r>
        <w:rPr/>
        <w:t>As used herein, the word “Connecticut Office” mean PCA’s office at Two Greenwich Plaza, Second Floor, Greenwich, Connecticut 06830.</w:t>
      </w:r>
    </w:p>
    <w:p>
      <w:pPr>
        <w:pStyle w:val="Heading"/>
        <w:spacing w:before="240" w:after="240"/>
        <w:rPr>
          <w:caps/>
          <w:u w:val="single"/>
        </w:rPr>
      </w:pPr>
      <w:r>
        <w:rPr>
          <w:caps/>
          <w:u w:val="single"/>
        </w:rPr>
        <w:t>Instructions</w:t>
      </w:r>
    </w:p>
    <w:p>
      <w:pPr>
        <w:pStyle w:val="StandardL1"/>
        <w:numPr>
          <w:ilvl w:val="0"/>
          <w:numId w:val="18"/>
        </w:numPr>
        <w:ind w:hanging="0" w:start="0"/>
        <w:rPr/>
      </w:pPr>
      <w:r>
        <w:rPr/>
        <w:t>To identify a person, as that term is used herein, means to provide, to the extent known, the person’s full name, present or last known address, and when referring to a natural person, additionally, the present or last known place of employment.  Once a person has been identified in accordance with this paragraph, only the name of that person need be listed in response to subsequent discovery requests requesting the identification of that person.</w:t>
      </w:r>
    </w:p>
    <w:p>
      <w:pPr>
        <w:pStyle w:val="StandardL1"/>
        <w:numPr>
          <w:ilvl w:val="0"/>
          <w:numId w:val="15"/>
        </w:numPr>
        <w:ind w:hanging="0" w:start="0"/>
        <w:rPr/>
      </w:pPr>
      <w:r>
        <w:rPr/>
        <w:t>To identify a document means to provide, to the extent known, information about (i) the type of document; (ii) its general subject matter; (iii) the date of the document; and (iv) the author(s), addressee(s) and recipient(s).  In lieu of identifying any document, a copy of it may be produced if the information requested is apparent from the face of the document.</w:t>
      </w:r>
    </w:p>
    <w:p>
      <w:pPr>
        <w:pStyle w:val="StandardL1"/>
        <w:numPr>
          <w:ilvl w:val="0"/>
          <w:numId w:val="15"/>
        </w:numPr>
        <w:ind w:hanging="0" w:start="0"/>
        <w:rPr/>
      </w:pPr>
      <w:r>
        <w:rPr/>
        <w:t>To identify an oral communication means to state the following with respect to that communication:</w:t>
      </w:r>
    </w:p>
    <w:p>
      <w:pPr>
        <w:pStyle w:val="StandardL2"/>
        <w:numPr>
          <w:ilvl w:val="1"/>
          <w:numId w:val="15"/>
        </w:numPr>
        <w:ind w:hanging="0" w:start="0"/>
        <w:rPr/>
      </w:pPr>
      <w:r>
        <w:rPr/>
        <w:t>the identity of each person who participated in the communication and/or was present at the time it was made, indicating the person to whom the communication was made and the person making the communication;</w:t>
      </w:r>
    </w:p>
    <w:p>
      <w:pPr>
        <w:pStyle w:val="StandardL2"/>
        <w:numPr>
          <w:ilvl w:val="1"/>
          <w:numId w:val="15"/>
        </w:numPr>
        <w:ind w:hanging="0" w:start="0"/>
        <w:rPr/>
      </w:pPr>
      <w:r>
        <w:rPr/>
        <w:t>the date and place such oral communication was made;</w:t>
      </w:r>
    </w:p>
    <w:p>
      <w:pPr>
        <w:pStyle w:val="StandardL2"/>
        <w:numPr>
          <w:ilvl w:val="1"/>
          <w:numId w:val="15"/>
        </w:numPr>
        <w:ind w:hanging="0" w:start="0"/>
        <w:rPr/>
      </w:pPr>
      <w:r>
        <w:rPr/>
        <w:t>the substance of the communication; and</w:t>
      </w:r>
    </w:p>
    <w:p>
      <w:pPr>
        <w:pStyle w:val="StandardL2"/>
        <w:numPr>
          <w:ilvl w:val="1"/>
          <w:numId w:val="15"/>
        </w:numPr>
        <w:ind w:hanging="0" w:start="0"/>
        <w:rPr/>
      </w:pPr>
      <w:r>
        <w:rPr/>
        <w:t>the identity of each document in your possession, custody, and/or control which pertains or refers to such oral communication.</w:t>
      </w:r>
    </w:p>
    <w:p>
      <w:pPr>
        <w:pStyle w:val="StandardL1"/>
        <w:numPr>
          <w:ilvl w:val="0"/>
          <w:numId w:val="15"/>
        </w:numPr>
        <w:ind w:hanging="0" w:start="0"/>
        <w:rPr/>
      </w:pPr>
      <w:r>
        <w:rPr/>
        <w:t>In answering these Interrogatories, you are required to furnish such non-privileged information as is available to you, including information in the possession of your investigators, employees, officers, directors, agents, representatives, guardians, attorneys, investigators for your attorneys, and all other persons acting on your behalf, or any of them.</w:t>
      </w:r>
    </w:p>
    <w:p>
      <w:pPr>
        <w:pStyle w:val="StandardL1"/>
        <w:numPr>
          <w:ilvl w:val="0"/>
          <w:numId w:val="15"/>
        </w:numPr>
        <w:ind w:hanging="0" w:start="0"/>
        <w:rPr/>
      </w:pPr>
      <w:r>
        <w:rPr/>
        <w:t>Each Interrogatory below not only calls for knowledge and information in your possession, but also calls for information that is available to you by reasonable inquiry, including inquiry of your agents, representatives, and attorneys.</w:t>
      </w:r>
    </w:p>
    <w:p>
      <w:pPr>
        <w:pStyle w:val="StandardL1"/>
        <w:numPr>
          <w:ilvl w:val="0"/>
          <w:numId w:val="15"/>
        </w:numPr>
        <w:ind w:hanging="0" w:start="0"/>
        <w:rPr/>
      </w:pPr>
      <w:r>
        <w:rPr/>
        <w:t>If you cannot answer any of the following Interrogatories in full after exercising due diligence to secure the information necessary to do so, answer to the extent possible, specify which portions of the interrogatory you are unable to answer, and state whatever information or knowledge you have concerning the unanswered portion.</w:t>
      </w:r>
    </w:p>
    <w:p>
      <w:pPr>
        <w:pStyle w:val="StandardL1"/>
        <w:numPr>
          <w:ilvl w:val="0"/>
          <w:numId w:val="15"/>
        </w:numPr>
        <w:ind w:hanging="0" w:start="0"/>
        <w:rPr/>
      </w:pPr>
      <w:r>
        <w:rPr/>
        <w:t>Unless otherwise indicated, these Interrogatories seek information relating to the time period commencing January 1, 1998, and continuing up to up to and including the date the Interrogatories are answered.  These Interrogatories are continuing and you are to supplement your answers to these interrogatories to the extent required by Rule 26(e) of the Federal Rules of Civil Procedure and Rule 7026(e) of the Federal Rules of Bankruptcy Procedure.</w:t>
      </w:r>
    </w:p>
    <w:p>
      <w:pPr>
        <w:pStyle w:val="Heading"/>
        <w:rPr>
          <w:u w:val="single"/>
        </w:rPr>
      </w:pPr>
      <w:r>
        <w:rPr>
          <w:u w:val="single"/>
        </w:rPr>
        <w:t>INTERROGATORIES</w:t>
      </w:r>
    </w:p>
    <w:p>
      <w:pPr>
        <w:pStyle w:val="Normal"/>
        <w:keepNext w:val="true"/>
        <w:keepLines/>
        <w:tabs>
          <w:tab w:val="clear" w:pos="720"/>
          <w:tab w:val="left" w:pos="6629" w:leader="none"/>
          <w:tab w:val="right" w:pos="8320" w:leader="none"/>
        </w:tabs>
        <w:spacing w:lineRule="auto" w:line="480"/>
        <w:rPr>
          <w:b/>
          <w:caps/>
          <w:u w:val="single"/>
        </w:rPr>
      </w:pPr>
      <w:r>
        <w:rPr>
          <w:b/>
          <w:caps/>
          <w:u w:val="single"/>
        </w:rPr>
        <w:t>Interrogatory No. 1:</w:t>
      </w:r>
    </w:p>
    <w:p>
      <w:pPr>
        <w:pStyle w:val="BodyText"/>
        <w:spacing w:before="0" w:after="240"/>
        <w:rPr/>
      </w:pPr>
      <w:r>
        <w:rPr/>
        <w:t>Identify each person who provided information for use in answering these Interrogatories on behalf of the Trust and, if more than one person provided information, list next to the person’s name the interrogatory number(s) for which each such person provided information.</w:t>
      </w:r>
    </w:p>
    <w:p>
      <w:pPr>
        <w:pStyle w:val="BodyText"/>
        <w:ind w:hanging="0" w:end="0"/>
        <w:rPr/>
      </w:pPr>
      <w:r>
        <w:rPr>
          <w:b/>
          <w:u w:val="single"/>
        </w:rPr>
        <w:t>ANSWER</w:t>
      </w:r>
      <w:r>
        <w:rPr>
          <w:b/>
        </w:rPr>
        <w:t>:</w:t>
      </w:r>
    </w:p>
    <w:p>
      <w:pPr>
        <w:pStyle w:val="BodyText"/>
        <w:ind w:hanging="0" w:end="0"/>
        <w:rPr/>
      </w:pPr>
      <w:r>
        <w:rPr/>
      </w:r>
    </w:p>
    <w:p>
      <w:pPr>
        <w:pStyle w:val="BodyText"/>
        <w:ind w:hanging="0" w:end="0"/>
        <w:rPr/>
      </w:pPr>
      <w:r>
        <w:rPr/>
      </w:r>
    </w:p>
    <w:p>
      <w:pPr>
        <w:pStyle w:val="BodyText"/>
        <w:ind w:hanging="0" w:end="0"/>
        <w:rPr/>
      </w:pPr>
      <w:r>
        <w:rPr/>
      </w:r>
    </w:p>
    <w:p>
      <w:pPr>
        <w:pStyle w:val="Normal"/>
        <w:tabs>
          <w:tab w:val="clear" w:pos="720"/>
          <w:tab w:val="left" w:pos="405" w:leader="none"/>
        </w:tabs>
        <w:ind w:hanging="355" w:start="355" w:end="0"/>
        <w:rPr/>
      </w:pPr>
      <w:r>
        <w:rPr/>
      </w:r>
    </w:p>
    <w:p>
      <w:pPr>
        <w:pStyle w:val="Normal"/>
        <w:keepNext w:val="true"/>
        <w:keepLines/>
        <w:tabs>
          <w:tab w:val="clear" w:pos="720"/>
          <w:tab w:val="left" w:pos="6629" w:leader="none"/>
          <w:tab w:val="right" w:pos="8320" w:leader="none"/>
        </w:tabs>
        <w:spacing w:lineRule="auto" w:line="480"/>
        <w:rPr>
          <w:b/>
          <w:caps/>
          <w:u w:val="single"/>
        </w:rPr>
      </w:pPr>
      <w:r>
        <w:rPr>
          <w:b/>
          <w:caps/>
          <w:u w:val="single"/>
        </w:rPr>
        <w:t>Interrogatory No. 2:</w:t>
      </w:r>
    </w:p>
    <w:p>
      <w:pPr>
        <w:pStyle w:val="BodyText"/>
        <w:spacing w:before="0" w:after="240"/>
        <w:rPr/>
      </w:pPr>
      <w:r>
        <w:rPr/>
        <w:t>For each of EPMI’s Request for Admission, unless you unqualifiedly admit the request, state:</w:t>
      </w:r>
    </w:p>
    <w:p>
      <w:pPr>
        <w:pStyle w:val="BodyText"/>
        <w:spacing w:before="0" w:after="240"/>
        <w:ind w:hanging="720" w:start="2160" w:end="0"/>
        <w:rPr/>
      </w:pPr>
      <w:r>
        <w:rPr/>
        <w:t>(a)</w:t>
        <w:tab/>
        <w:t>Every fact known to you that leads to, supports, or relates to the propositions that you denied or qualified; and</w:t>
      </w:r>
    </w:p>
    <w:p>
      <w:pPr>
        <w:pStyle w:val="BodyText"/>
        <w:spacing w:before="0" w:after="240"/>
        <w:ind w:hanging="720" w:start="2160" w:end="0"/>
        <w:rPr/>
      </w:pPr>
      <w:r>
        <w:rPr/>
        <w:t>(b)</w:t>
        <w:tab/>
        <w:t>Identify by name, address and phone number every person known to you who witnessed any conduct, has seen any documents, has heard any conversation or communication, or has any information that supports or relates to the propositions that you denied or qualified.</w:t>
      </w:r>
    </w:p>
    <w:p>
      <w:pPr>
        <w:pStyle w:val="BodyText"/>
        <w:ind w:hanging="0" w:end="0"/>
        <w:rPr/>
      </w:pPr>
      <w:r>
        <w:rPr>
          <w:b/>
          <w:u w:val="single"/>
        </w:rPr>
        <w:t>ANSWER</w:t>
      </w:r>
      <w:r>
        <w:rPr>
          <w:b/>
        </w:rPr>
        <w:t>:</w:t>
      </w:r>
    </w:p>
    <w:p>
      <w:pPr>
        <w:pStyle w:val="BodyText"/>
        <w:ind w:hanging="0" w:end="0"/>
        <w:rPr/>
      </w:pPr>
      <w:r>
        <w:rPr/>
      </w:r>
    </w:p>
    <w:p>
      <w:pPr>
        <w:pStyle w:val="BodyText"/>
        <w:ind w:hanging="0" w:end="0"/>
        <w:rPr/>
      </w:pPr>
      <w:r>
        <w:rPr/>
      </w:r>
    </w:p>
    <w:p>
      <w:pPr>
        <w:pStyle w:val="BodyText"/>
        <w:ind w:hanging="0" w:end="0"/>
        <w:rPr/>
      </w:pPr>
      <w:r>
        <w:rPr/>
      </w:r>
    </w:p>
    <w:p>
      <w:pPr>
        <w:pStyle w:val="Normal"/>
        <w:tabs>
          <w:tab w:val="clear" w:pos="720"/>
          <w:tab w:val="left" w:pos="405" w:leader="none"/>
        </w:tabs>
        <w:ind w:hanging="355" w:start="355" w:end="0"/>
        <w:rPr/>
      </w:pPr>
      <w:r>
        <w:rPr/>
      </w:r>
    </w:p>
    <w:p>
      <w:pPr>
        <w:pStyle w:val="Normal"/>
        <w:keepNext w:val="true"/>
        <w:keepLines/>
        <w:tabs>
          <w:tab w:val="clear" w:pos="720"/>
          <w:tab w:val="left" w:pos="6629" w:leader="none"/>
          <w:tab w:val="right" w:pos="8320" w:leader="none"/>
        </w:tabs>
        <w:spacing w:lineRule="auto" w:line="480"/>
        <w:rPr>
          <w:b/>
          <w:u w:val="single"/>
        </w:rPr>
      </w:pPr>
      <w:r>
        <w:rPr>
          <w:b/>
          <w:u w:val="single"/>
        </w:rPr>
        <w:t>INTERROGATORY NO. 3:</w:t>
      </w:r>
    </w:p>
    <w:p>
      <w:pPr>
        <w:pStyle w:val="Normal"/>
        <w:tabs>
          <w:tab w:val="clear" w:pos="720"/>
          <w:tab w:val="left" w:pos="405" w:leader="none"/>
        </w:tabs>
        <w:ind w:hanging="355" w:start="355" w:end="0"/>
        <w:rPr/>
      </w:pPr>
      <w:r>
        <w:rPr/>
        <w:tab/>
        <w:tab/>
        <w:tab/>
        <w:tab/>
        <w:t>Identify all persons having knowledge of facts relevant to this lawsuit and</w:t>
      </w:r>
    </w:p>
    <w:p>
      <w:pPr>
        <w:pStyle w:val="Normal"/>
        <w:tabs>
          <w:tab w:val="clear" w:pos="720"/>
          <w:tab w:val="left" w:pos="405" w:leader="none"/>
        </w:tabs>
        <w:ind w:hanging="355" w:start="355" w:end="0"/>
        <w:rPr/>
      </w:pPr>
      <w:r>
        <w:rPr/>
        <w:t>describe the subject matter about which each identified person has knowledge.</w:t>
      </w:r>
    </w:p>
    <w:p>
      <w:pPr>
        <w:pStyle w:val="Normal"/>
        <w:tabs>
          <w:tab w:val="clear" w:pos="720"/>
          <w:tab w:val="left" w:pos="405" w:leader="none"/>
        </w:tabs>
        <w:ind w:hanging="355" w:start="355" w:end="0"/>
        <w:rPr/>
      </w:pPr>
      <w:r>
        <w:rPr/>
      </w:r>
    </w:p>
    <w:p>
      <w:pPr>
        <w:pStyle w:val="Normal"/>
        <w:tabs>
          <w:tab w:val="clear" w:pos="720"/>
          <w:tab w:val="left" w:pos="405" w:leader="none"/>
        </w:tabs>
        <w:ind w:hanging="355" w:start="355" w:end="0"/>
        <w:rPr/>
      </w:pPr>
      <w:r>
        <w:rPr/>
      </w:r>
    </w:p>
    <w:p>
      <w:pPr>
        <w:pStyle w:val="Normal"/>
        <w:tabs>
          <w:tab w:val="clear" w:pos="720"/>
          <w:tab w:val="left" w:pos="405" w:leader="none"/>
        </w:tabs>
        <w:ind w:hanging="355" w:start="355" w:end="0"/>
        <w:rPr>
          <w:b/>
          <w:u w:val="single"/>
        </w:rPr>
      </w:pPr>
      <w:r>
        <w:rPr>
          <w:b/>
          <w:u w:val="single"/>
        </w:rPr>
      </w:r>
    </w:p>
    <w:p>
      <w:pPr>
        <w:pStyle w:val="Normal"/>
        <w:tabs>
          <w:tab w:val="clear" w:pos="720"/>
          <w:tab w:val="left" w:pos="405" w:leader="none"/>
        </w:tabs>
        <w:ind w:hanging="355" w:start="355" w:end="0"/>
        <w:rPr>
          <w:b/>
          <w:u w:val="single"/>
        </w:rPr>
      </w:pPr>
      <w:r>
        <w:rPr>
          <w:b/>
          <w:u w:val="single"/>
        </w:rPr>
      </w:r>
    </w:p>
    <w:p>
      <w:pPr>
        <w:pStyle w:val="Normal"/>
        <w:tabs>
          <w:tab w:val="clear" w:pos="720"/>
          <w:tab w:val="left" w:pos="405" w:leader="none"/>
        </w:tabs>
        <w:ind w:hanging="355" w:start="355" w:end="0"/>
        <w:rPr>
          <w:b/>
          <w:u w:val="single"/>
        </w:rPr>
      </w:pPr>
      <w:r>
        <w:rPr>
          <w:b/>
          <w:u w:val="single"/>
        </w:rPr>
      </w:r>
    </w:p>
    <w:p>
      <w:pPr>
        <w:pStyle w:val="Normal"/>
        <w:keepNext w:val="true"/>
        <w:keepLines/>
        <w:tabs>
          <w:tab w:val="clear" w:pos="720"/>
          <w:tab w:val="left" w:pos="6629" w:leader="none"/>
          <w:tab w:val="right" w:pos="8320" w:leader="none"/>
        </w:tabs>
        <w:spacing w:lineRule="auto" w:line="480"/>
        <w:rPr>
          <w:b/>
          <w:caps/>
          <w:u w:val="single"/>
        </w:rPr>
      </w:pPr>
      <w:r>
        <w:rPr>
          <w:b/>
          <w:caps/>
          <w:u w:val="single"/>
        </w:rPr>
        <w:t>Interrogatory No. 4:</w:t>
      </w:r>
    </w:p>
    <w:p>
      <w:pPr>
        <w:pStyle w:val="BodyText"/>
        <w:spacing w:before="0" w:after="240"/>
        <w:rPr/>
      </w:pPr>
      <w:r>
        <w:rPr/>
        <w:t>If the Trust expects to call any expert witness to testify in this matter at the time of trial, for each such expert state the expert's name, qualifications and business address, and the subject matter on which the expert is expected to testify, the substance of the facts and opinions as to which the expert is expected to testify, and a summary of grounds for each opinion.</w:t>
      </w:r>
    </w:p>
    <w:p>
      <w:pPr>
        <w:pStyle w:val="BodyText"/>
        <w:ind w:hanging="0" w:end="0"/>
        <w:rPr/>
      </w:pPr>
      <w:r>
        <w:rPr>
          <w:b/>
          <w:u w:val="single"/>
        </w:rPr>
        <w:t>ANSWER</w:t>
      </w:r>
      <w:r>
        <w:rPr>
          <w:b/>
        </w:rPr>
        <w:t>:</w:t>
      </w:r>
    </w:p>
    <w:p>
      <w:pPr>
        <w:pStyle w:val="BodyText"/>
        <w:ind w:hanging="0" w:end="0"/>
        <w:rPr/>
      </w:pPr>
      <w:r>
        <w:rPr/>
      </w:r>
    </w:p>
    <w:p>
      <w:pPr>
        <w:pStyle w:val="BodyText"/>
        <w:ind w:hanging="0" w:end="0"/>
        <w:rPr/>
      </w:pPr>
      <w:r>
        <w:rPr/>
      </w:r>
    </w:p>
    <w:p>
      <w:pPr>
        <w:pStyle w:val="BodyText"/>
        <w:ind w:hanging="0" w:end="0"/>
        <w:rPr/>
      </w:pPr>
      <w:r>
        <w:rPr/>
      </w:r>
    </w:p>
    <w:p>
      <w:pPr>
        <w:pStyle w:val="Normal"/>
        <w:tabs>
          <w:tab w:val="clear" w:pos="720"/>
          <w:tab w:val="left" w:pos="405" w:leader="none"/>
        </w:tabs>
        <w:ind w:hanging="355" w:start="355" w:end="0"/>
        <w:rPr/>
      </w:pPr>
      <w:r>
        <w:rPr/>
      </w:r>
    </w:p>
    <w:p>
      <w:pPr>
        <w:pStyle w:val="Normal"/>
        <w:keepNext w:val="true"/>
        <w:keepLines/>
        <w:tabs>
          <w:tab w:val="clear" w:pos="720"/>
          <w:tab w:val="left" w:pos="6629" w:leader="none"/>
          <w:tab w:val="right" w:pos="8320" w:leader="none"/>
        </w:tabs>
        <w:spacing w:lineRule="auto" w:line="480"/>
        <w:rPr>
          <w:b/>
          <w:caps/>
          <w:u w:val="single"/>
        </w:rPr>
      </w:pPr>
      <w:r>
        <w:rPr>
          <w:b/>
          <w:caps/>
          <w:u w:val="single"/>
        </w:rPr>
        <w:t>Interrogatory No. 5:</w:t>
      </w:r>
    </w:p>
    <w:p>
      <w:pPr>
        <w:pStyle w:val="BodyText"/>
        <w:spacing w:before="0" w:after="240"/>
        <w:rPr/>
      </w:pPr>
      <w:r>
        <w:rPr/>
        <w:t>Identify all facts, documents, and/or communications upon which you base your contention in paragraph 9 of the Complaint that the contracts between EPMI and PCA “were subject to the terms and conditions of the Western Systems Power Pool Agreement.”</w:t>
      </w:r>
    </w:p>
    <w:p>
      <w:pPr>
        <w:pStyle w:val="BodyText"/>
        <w:ind w:hanging="0" w:end="0"/>
        <w:rPr/>
      </w:pPr>
      <w:r>
        <w:rPr>
          <w:b/>
          <w:u w:val="single"/>
        </w:rPr>
        <w:t>ANSWER</w:t>
      </w:r>
      <w:r>
        <w:rPr>
          <w:b/>
        </w:rPr>
        <w:t>:</w:t>
      </w:r>
    </w:p>
    <w:p>
      <w:pPr>
        <w:pStyle w:val="BodyText"/>
        <w:ind w:hanging="0" w:end="0"/>
        <w:rPr/>
      </w:pPr>
      <w:r>
        <w:rPr/>
      </w:r>
    </w:p>
    <w:p>
      <w:pPr>
        <w:pStyle w:val="BodyText"/>
        <w:ind w:hanging="0" w:end="0"/>
        <w:rPr/>
      </w:pPr>
      <w:r>
        <w:rPr/>
      </w:r>
    </w:p>
    <w:p>
      <w:pPr>
        <w:pStyle w:val="BodyText"/>
        <w:ind w:hanging="0" w:end="0"/>
        <w:rPr/>
      </w:pPr>
      <w:r>
        <w:rPr/>
      </w:r>
    </w:p>
    <w:p>
      <w:pPr>
        <w:pStyle w:val="Normal"/>
        <w:tabs>
          <w:tab w:val="clear" w:pos="720"/>
          <w:tab w:val="left" w:pos="405" w:leader="none"/>
        </w:tabs>
        <w:ind w:hanging="355" w:start="355" w:end="0"/>
        <w:rPr/>
      </w:pPr>
      <w:r>
        <w:rPr/>
      </w:r>
    </w:p>
    <w:p>
      <w:pPr>
        <w:pStyle w:val="Normal"/>
        <w:keepNext w:val="true"/>
        <w:keepLines/>
        <w:tabs>
          <w:tab w:val="clear" w:pos="720"/>
          <w:tab w:val="left" w:pos="6629" w:leader="none"/>
          <w:tab w:val="right" w:pos="8320" w:leader="none"/>
        </w:tabs>
        <w:spacing w:lineRule="auto" w:line="480"/>
        <w:rPr>
          <w:b/>
          <w:caps/>
          <w:u w:val="single"/>
        </w:rPr>
      </w:pPr>
      <w:r>
        <w:rPr>
          <w:b/>
          <w:caps/>
          <w:u w:val="single"/>
        </w:rPr>
        <w:t>Interrogatory No. 6:</w:t>
      </w:r>
    </w:p>
    <w:p>
      <w:pPr>
        <w:pStyle w:val="BodyText"/>
        <w:spacing w:before="0" w:after="240"/>
        <w:rPr/>
      </w:pPr>
      <w:r>
        <w:rPr/>
        <w:t>Identify all facts, documents, and/or communications upon which you base your contention in paragraph 10 of the Complaint that the spike of the price of electric power to “unprecedented levels” prompted EPMI to attempt to “extricate” itself from its existing contracts to sell power to PCA.</w:t>
      </w:r>
    </w:p>
    <w:p>
      <w:pPr>
        <w:pStyle w:val="BodyText"/>
        <w:ind w:hanging="0" w:end="0"/>
        <w:rPr/>
      </w:pPr>
      <w:r>
        <w:rPr>
          <w:b/>
          <w:u w:val="single"/>
        </w:rPr>
        <w:t>ANSWER</w:t>
      </w:r>
      <w:r>
        <w:rPr>
          <w:b/>
        </w:rPr>
        <w:t>:</w:t>
      </w:r>
    </w:p>
    <w:p>
      <w:pPr>
        <w:pStyle w:val="BodyText"/>
        <w:ind w:hanging="0" w:end="0"/>
        <w:rPr/>
      </w:pPr>
      <w:r>
        <w:rPr/>
      </w:r>
    </w:p>
    <w:p>
      <w:pPr>
        <w:pStyle w:val="BodyText"/>
        <w:ind w:hanging="0" w:end="0"/>
        <w:rPr/>
      </w:pPr>
      <w:r>
        <w:rPr/>
      </w:r>
    </w:p>
    <w:p>
      <w:pPr>
        <w:pStyle w:val="BodyText"/>
        <w:ind w:hanging="0" w:end="0"/>
        <w:rPr/>
      </w:pPr>
      <w:r>
        <w:rPr/>
      </w:r>
    </w:p>
    <w:p>
      <w:pPr>
        <w:pStyle w:val="Normal"/>
        <w:tabs>
          <w:tab w:val="clear" w:pos="720"/>
          <w:tab w:val="left" w:pos="405" w:leader="none"/>
        </w:tabs>
        <w:ind w:hanging="355" w:start="355" w:end="0"/>
        <w:rPr/>
      </w:pPr>
      <w:r>
        <w:rPr/>
      </w:r>
    </w:p>
    <w:p>
      <w:pPr>
        <w:pStyle w:val="Normal"/>
        <w:keepNext w:val="true"/>
        <w:keepLines/>
        <w:tabs>
          <w:tab w:val="clear" w:pos="720"/>
          <w:tab w:val="left" w:pos="6629" w:leader="none"/>
          <w:tab w:val="right" w:pos="8320" w:leader="none"/>
        </w:tabs>
        <w:spacing w:lineRule="auto" w:line="480"/>
        <w:rPr>
          <w:b/>
          <w:caps/>
          <w:u w:val="single"/>
        </w:rPr>
      </w:pPr>
      <w:r>
        <w:rPr>
          <w:b/>
          <w:caps/>
          <w:u w:val="single"/>
        </w:rPr>
        <w:t>Interrogatory No. 7:</w:t>
      </w:r>
    </w:p>
    <w:p>
      <w:pPr>
        <w:pStyle w:val="BodyText"/>
        <w:spacing w:before="0" w:after="240"/>
        <w:rPr/>
      </w:pPr>
      <w:r>
        <w:rPr/>
        <w:t>Identify all facts, documents, and/or communications upon which you base your contention in paragraph 14 of the Complaint that EPMI “never provided PCA with . . . written notice of an Event of Default and 3 business days cure period.”</w:t>
      </w:r>
    </w:p>
    <w:p>
      <w:pPr>
        <w:pStyle w:val="BodyText"/>
        <w:ind w:hanging="0" w:end="0"/>
        <w:rPr/>
      </w:pPr>
      <w:r>
        <w:rPr>
          <w:b/>
          <w:u w:val="single"/>
        </w:rPr>
        <w:t>ANSWER</w:t>
      </w:r>
      <w:r>
        <w:rPr>
          <w:b/>
        </w:rPr>
        <w:t>:</w:t>
      </w:r>
    </w:p>
    <w:p>
      <w:pPr>
        <w:pStyle w:val="BodyText"/>
        <w:ind w:hanging="0" w:end="0"/>
        <w:rPr/>
      </w:pPr>
      <w:r>
        <w:rPr/>
      </w:r>
    </w:p>
    <w:p>
      <w:pPr>
        <w:pStyle w:val="BodyText"/>
        <w:ind w:hanging="0" w:end="0"/>
        <w:rPr/>
      </w:pPr>
      <w:r>
        <w:rPr/>
      </w:r>
    </w:p>
    <w:p>
      <w:pPr>
        <w:pStyle w:val="BodyText"/>
        <w:ind w:hanging="0" w:end="0"/>
        <w:rPr/>
      </w:pPr>
      <w:r>
        <w:rPr/>
      </w:r>
    </w:p>
    <w:p>
      <w:pPr>
        <w:pStyle w:val="Normal"/>
        <w:tabs>
          <w:tab w:val="clear" w:pos="720"/>
          <w:tab w:val="left" w:pos="405" w:leader="none"/>
        </w:tabs>
        <w:ind w:hanging="355" w:start="355" w:end="0"/>
        <w:rPr/>
      </w:pPr>
      <w:r>
        <w:rPr/>
      </w:r>
    </w:p>
    <w:p>
      <w:pPr>
        <w:pStyle w:val="Normal"/>
        <w:keepNext w:val="true"/>
        <w:keepLines/>
        <w:tabs>
          <w:tab w:val="clear" w:pos="720"/>
          <w:tab w:val="left" w:pos="6629" w:leader="none"/>
          <w:tab w:val="right" w:pos="8320" w:leader="none"/>
        </w:tabs>
        <w:spacing w:lineRule="auto" w:line="480"/>
        <w:rPr>
          <w:b/>
          <w:caps/>
          <w:u w:val="single"/>
        </w:rPr>
      </w:pPr>
      <w:r>
        <w:rPr>
          <w:b/>
          <w:caps/>
          <w:u w:val="single"/>
        </w:rPr>
        <w:t>Interrogatory No. 8:</w:t>
      </w:r>
    </w:p>
    <w:p>
      <w:pPr>
        <w:pStyle w:val="BodyText"/>
        <w:spacing w:before="0" w:after="240"/>
        <w:rPr/>
      </w:pPr>
      <w:r>
        <w:rPr/>
        <w:t>Identify all facts, documents, and/or communications upon which you based your contention in paragraph 15 of the Complaint that “EPMI has failed to produce any evidence that it sent its purported June 25 Letter.”</w:t>
      </w:r>
    </w:p>
    <w:p>
      <w:pPr>
        <w:pStyle w:val="BodyText"/>
        <w:ind w:hanging="0" w:end="0"/>
        <w:rPr/>
      </w:pPr>
      <w:r>
        <w:rPr>
          <w:b/>
          <w:u w:val="single"/>
        </w:rPr>
        <w:t>ANSWER</w:t>
      </w:r>
      <w:r>
        <w:rPr>
          <w:b/>
        </w:rPr>
        <w:t>:</w:t>
      </w:r>
    </w:p>
    <w:p>
      <w:pPr>
        <w:pStyle w:val="BodyText"/>
        <w:ind w:hanging="0" w:end="0"/>
        <w:rPr/>
      </w:pPr>
      <w:r>
        <w:rPr/>
      </w:r>
    </w:p>
    <w:p>
      <w:pPr>
        <w:pStyle w:val="BodyText"/>
        <w:ind w:hanging="0" w:end="0"/>
        <w:rPr/>
      </w:pPr>
      <w:r>
        <w:rPr/>
      </w:r>
    </w:p>
    <w:p>
      <w:pPr>
        <w:pStyle w:val="BodyText"/>
        <w:ind w:hanging="0" w:end="0"/>
        <w:rPr/>
      </w:pPr>
      <w:r>
        <w:rPr/>
      </w:r>
    </w:p>
    <w:p>
      <w:pPr>
        <w:pStyle w:val="Normal"/>
        <w:tabs>
          <w:tab w:val="clear" w:pos="720"/>
          <w:tab w:val="left" w:pos="405" w:leader="none"/>
        </w:tabs>
        <w:ind w:hanging="355" w:start="355" w:end="0"/>
        <w:rPr/>
      </w:pPr>
      <w:r>
        <w:rPr/>
      </w:r>
    </w:p>
    <w:p>
      <w:pPr>
        <w:pStyle w:val="Normal"/>
        <w:keepNext w:val="true"/>
        <w:keepLines/>
        <w:tabs>
          <w:tab w:val="clear" w:pos="720"/>
          <w:tab w:val="left" w:pos="6629" w:leader="none"/>
          <w:tab w:val="right" w:pos="8320" w:leader="none"/>
        </w:tabs>
        <w:spacing w:lineRule="auto" w:line="480"/>
        <w:rPr>
          <w:b/>
          <w:caps/>
          <w:u w:val="single"/>
        </w:rPr>
      </w:pPr>
      <w:r>
        <w:rPr>
          <w:b/>
          <w:caps/>
          <w:u w:val="single"/>
        </w:rPr>
        <w:t>Interrogatory No. 9:</w:t>
      </w:r>
    </w:p>
    <w:p>
      <w:pPr>
        <w:pStyle w:val="BodyText"/>
        <w:spacing w:before="0" w:after="240"/>
        <w:rPr/>
      </w:pPr>
      <w:r>
        <w:rPr/>
        <w:t>Identify all facts, documents, and/or communications upon which you base any contention that the June 25 Letter did not constitute proper notice as required under the Master Agreement.</w:t>
      </w:r>
    </w:p>
    <w:p>
      <w:pPr>
        <w:pStyle w:val="BodyText"/>
        <w:ind w:hanging="0" w:end="0"/>
        <w:rPr/>
      </w:pPr>
      <w:r>
        <w:rPr>
          <w:b/>
          <w:u w:val="single"/>
        </w:rPr>
        <w:t>ANSWER</w:t>
      </w:r>
      <w:r>
        <w:rPr>
          <w:b/>
        </w:rPr>
        <w:t>:</w:t>
      </w:r>
    </w:p>
    <w:p>
      <w:pPr>
        <w:pStyle w:val="BodyText"/>
        <w:ind w:hanging="0" w:end="0"/>
        <w:rPr/>
      </w:pPr>
      <w:r>
        <w:rPr/>
      </w:r>
    </w:p>
    <w:p>
      <w:pPr>
        <w:pStyle w:val="BodyText"/>
        <w:ind w:hanging="0" w:end="0"/>
        <w:rPr/>
      </w:pPr>
      <w:r>
        <w:rPr/>
      </w:r>
    </w:p>
    <w:p>
      <w:pPr>
        <w:pStyle w:val="BodyText"/>
        <w:ind w:hanging="0" w:end="0"/>
        <w:rPr/>
      </w:pPr>
      <w:r>
        <w:rPr/>
      </w:r>
    </w:p>
    <w:p>
      <w:pPr>
        <w:pStyle w:val="Normal"/>
        <w:tabs>
          <w:tab w:val="clear" w:pos="720"/>
          <w:tab w:val="left" w:pos="405" w:leader="none"/>
        </w:tabs>
        <w:ind w:hanging="355" w:start="355" w:end="0"/>
        <w:rPr/>
      </w:pPr>
      <w:r>
        <w:rPr/>
      </w:r>
    </w:p>
    <w:p>
      <w:pPr>
        <w:pStyle w:val="Normal"/>
        <w:keepNext w:val="true"/>
        <w:keepLines/>
        <w:tabs>
          <w:tab w:val="clear" w:pos="720"/>
          <w:tab w:val="left" w:pos="6629" w:leader="none"/>
          <w:tab w:val="right" w:pos="8320" w:leader="none"/>
        </w:tabs>
        <w:spacing w:lineRule="auto" w:line="480"/>
        <w:rPr>
          <w:b/>
          <w:caps/>
          <w:u w:val="single"/>
        </w:rPr>
      </w:pPr>
      <w:r>
        <w:rPr>
          <w:b/>
          <w:caps/>
          <w:u w:val="single"/>
        </w:rPr>
        <w:t>Interrogatory No. 10:</w:t>
      </w:r>
    </w:p>
    <w:p>
      <w:pPr>
        <w:pStyle w:val="BodyText"/>
        <w:spacing w:before="0" w:after="240"/>
        <w:rPr/>
      </w:pPr>
      <w:r>
        <w:rPr/>
        <w:t>Identify all facts, documents, and/or communications relating to whether PCA received any kind of notice of its failure to make timely payment of the PCA May Payable prior to PCA’s receipt of EPMI’s July 1 Letter.</w:t>
      </w:r>
    </w:p>
    <w:p>
      <w:pPr>
        <w:pStyle w:val="BodyText"/>
        <w:ind w:hanging="0" w:end="0"/>
        <w:rPr/>
      </w:pPr>
      <w:r>
        <w:rPr>
          <w:b/>
          <w:u w:val="single"/>
        </w:rPr>
        <w:t>ANSWER</w:t>
      </w:r>
      <w:r>
        <w:rPr>
          <w:b/>
        </w:rPr>
        <w:t>:</w:t>
      </w:r>
    </w:p>
    <w:p>
      <w:pPr>
        <w:pStyle w:val="BodyText"/>
        <w:ind w:hanging="0" w:end="0"/>
        <w:rPr/>
      </w:pPr>
      <w:r>
        <w:rPr/>
      </w:r>
    </w:p>
    <w:p>
      <w:pPr>
        <w:pStyle w:val="BodyText"/>
        <w:ind w:hanging="0" w:end="0"/>
        <w:rPr/>
      </w:pPr>
      <w:r>
        <w:rPr/>
      </w:r>
    </w:p>
    <w:p>
      <w:pPr>
        <w:pStyle w:val="BodyText"/>
        <w:ind w:hanging="0" w:end="0"/>
        <w:rPr/>
      </w:pPr>
      <w:r>
        <w:rPr/>
      </w:r>
    </w:p>
    <w:p>
      <w:pPr>
        <w:pStyle w:val="Normal"/>
        <w:tabs>
          <w:tab w:val="clear" w:pos="720"/>
          <w:tab w:val="left" w:pos="405" w:leader="none"/>
        </w:tabs>
        <w:ind w:hanging="355" w:start="355" w:end="0"/>
        <w:rPr/>
      </w:pPr>
      <w:r>
        <w:rPr/>
      </w:r>
    </w:p>
    <w:p>
      <w:pPr>
        <w:pStyle w:val="Normal"/>
        <w:keepNext w:val="true"/>
        <w:keepLines/>
        <w:tabs>
          <w:tab w:val="clear" w:pos="720"/>
          <w:tab w:val="left" w:pos="6629" w:leader="none"/>
          <w:tab w:val="right" w:pos="8320" w:leader="none"/>
        </w:tabs>
        <w:spacing w:lineRule="auto" w:line="480"/>
        <w:rPr>
          <w:b/>
          <w:caps/>
          <w:u w:val="single"/>
        </w:rPr>
      </w:pPr>
      <w:r>
        <w:rPr>
          <w:b/>
          <w:caps/>
          <w:u w:val="single"/>
        </w:rPr>
        <w:t>Interrogatory No. 11:</w:t>
      </w:r>
    </w:p>
    <w:p>
      <w:pPr>
        <w:pStyle w:val="BodyText"/>
        <w:spacing w:before="0" w:after="240"/>
        <w:rPr/>
      </w:pPr>
      <w:r>
        <w:rPr/>
        <w:t>Identify all facts, documents, and/or communications as to the reasons PCA failed to pay the PCA May Payable evidenced by the June Invoice on or before June 18, 1998.</w:t>
      </w:r>
    </w:p>
    <w:p>
      <w:pPr>
        <w:pStyle w:val="BodyText"/>
        <w:ind w:hanging="0" w:end="0"/>
        <w:rPr/>
      </w:pPr>
      <w:r>
        <w:rPr>
          <w:b/>
          <w:u w:val="single"/>
        </w:rPr>
        <w:t>ANSWER</w:t>
      </w:r>
      <w:r>
        <w:rPr>
          <w:b/>
        </w:rPr>
        <w:t>:</w:t>
      </w:r>
    </w:p>
    <w:p>
      <w:pPr>
        <w:pStyle w:val="BodyText"/>
        <w:ind w:hanging="0" w:end="0"/>
        <w:rPr/>
      </w:pPr>
      <w:r>
        <w:rPr/>
      </w:r>
    </w:p>
    <w:p>
      <w:pPr>
        <w:pStyle w:val="BodyText"/>
        <w:ind w:hanging="0" w:end="0"/>
        <w:rPr/>
      </w:pPr>
      <w:r>
        <w:rPr/>
      </w:r>
    </w:p>
    <w:p>
      <w:pPr>
        <w:pStyle w:val="BodyText"/>
        <w:ind w:hanging="0" w:end="0"/>
        <w:rPr/>
      </w:pPr>
      <w:r>
        <w:rPr/>
      </w:r>
    </w:p>
    <w:p>
      <w:pPr>
        <w:pStyle w:val="Normal"/>
        <w:tabs>
          <w:tab w:val="clear" w:pos="720"/>
          <w:tab w:val="left" w:pos="405" w:leader="none"/>
        </w:tabs>
        <w:ind w:hanging="355" w:start="355" w:end="0"/>
        <w:rPr/>
      </w:pPr>
      <w:r>
        <w:rPr/>
      </w:r>
    </w:p>
    <w:p>
      <w:pPr>
        <w:pStyle w:val="Normal"/>
        <w:keepNext w:val="true"/>
        <w:keepLines/>
        <w:tabs>
          <w:tab w:val="clear" w:pos="720"/>
          <w:tab w:val="left" w:pos="6629" w:leader="none"/>
          <w:tab w:val="right" w:pos="8320" w:leader="none"/>
        </w:tabs>
        <w:spacing w:lineRule="auto" w:line="480"/>
        <w:rPr>
          <w:b/>
          <w:caps/>
          <w:u w:val="single"/>
        </w:rPr>
      </w:pPr>
      <w:r>
        <w:rPr>
          <w:b/>
          <w:caps/>
          <w:u w:val="single"/>
        </w:rPr>
        <w:t>Interrogatory No. 12:</w:t>
      </w:r>
    </w:p>
    <w:p>
      <w:pPr>
        <w:pStyle w:val="BodyText"/>
        <w:spacing w:before="0" w:after="240"/>
        <w:rPr/>
      </w:pPr>
      <w:r>
        <w:rPr/>
        <w:t>Identify all facts, documents, and/or communications that relieved or otherwise excused PCA from making timely payment of the PCA May Payable evidenced by the June Invoice on or before June 18, 1998.</w:t>
      </w:r>
    </w:p>
    <w:p>
      <w:pPr>
        <w:pStyle w:val="BodyText"/>
        <w:ind w:hanging="0" w:end="0"/>
        <w:rPr/>
      </w:pPr>
      <w:r>
        <w:rPr>
          <w:b/>
          <w:u w:val="single"/>
        </w:rPr>
        <w:t>ANSWER</w:t>
      </w:r>
      <w:r>
        <w:rPr>
          <w:b/>
        </w:rPr>
        <w:t>:</w:t>
      </w:r>
    </w:p>
    <w:p>
      <w:pPr>
        <w:pStyle w:val="BodyText"/>
        <w:ind w:hanging="0" w:end="0"/>
        <w:rPr/>
      </w:pPr>
      <w:r>
        <w:rPr/>
      </w:r>
    </w:p>
    <w:p>
      <w:pPr>
        <w:pStyle w:val="BodyText"/>
        <w:ind w:hanging="0" w:end="0"/>
        <w:rPr/>
      </w:pPr>
      <w:r>
        <w:rPr/>
      </w:r>
    </w:p>
    <w:p>
      <w:pPr>
        <w:pStyle w:val="BodyText"/>
        <w:ind w:hanging="0" w:end="0"/>
        <w:rPr/>
      </w:pPr>
      <w:r>
        <w:rPr/>
      </w:r>
    </w:p>
    <w:p>
      <w:pPr>
        <w:pStyle w:val="Normal"/>
        <w:tabs>
          <w:tab w:val="clear" w:pos="720"/>
          <w:tab w:val="left" w:pos="405" w:leader="none"/>
        </w:tabs>
        <w:ind w:hanging="355" w:start="355" w:end="0"/>
        <w:rPr/>
      </w:pPr>
      <w:r>
        <w:rPr/>
      </w:r>
    </w:p>
    <w:p>
      <w:pPr>
        <w:pStyle w:val="Normal"/>
        <w:keepNext w:val="true"/>
        <w:keepLines/>
        <w:tabs>
          <w:tab w:val="clear" w:pos="720"/>
          <w:tab w:val="left" w:pos="6629" w:leader="none"/>
          <w:tab w:val="right" w:pos="8320" w:leader="none"/>
        </w:tabs>
        <w:spacing w:lineRule="auto" w:line="480"/>
        <w:rPr>
          <w:b/>
          <w:caps/>
          <w:u w:val="single"/>
        </w:rPr>
      </w:pPr>
      <w:r>
        <w:rPr>
          <w:b/>
          <w:caps/>
          <w:u w:val="single"/>
        </w:rPr>
        <w:t>Interrogatory No. 13:</w:t>
      </w:r>
    </w:p>
    <w:p>
      <w:pPr>
        <w:pStyle w:val="BodyText"/>
        <w:spacing w:before="0" w:after="240"/>
        <w:rPr/>
      </w:pPr>
      <w:r>
        <w:rPr/>
        <w:t xml:space="preserve">Identify all facts, documents, and/or communications upon which you base your contention that, even if EPMI properly terminated the Pending Transactions, EPMI is still liable to PCA for damages as a result of its termination of the Pending Transactions with PCA.  </w:t>
      </w:r>
    </w:p>
    <w:p>
      <w:pPr>
        <w:pStyle w:val="BodyText"/>
        <w:ind w:hanging="0" w:end="0"/>
        <w:rPr/>
      </w:pPr>
      <w:r>
        <w:rPr>
          <w:b/>
          <w:u w:val="single"/>
        </w:rPr>
        <w:t>ANSWER</w:t>
      </w:r>
      <w:r>
        <w:rPr>
          <w:b/>
        </w:rPr>
        <w:t>:</w:t>
      </w:r>
    </w:p>
    <w:p>
      <w:pPr>
        <w:pStyle w:val="BodyText"/>
        <w:ind w:hanging="0" w:end="0"/>
        <w:rPr/>
      </w:pPr>
      <w:r>
        <w:rPr/>
      </w:r>
    </w:p>
    <w:p>
      <w:pPr>
        <w:pStyle w:val="BodyText"/>
        <w:ind w:hanging="0" w:end="0"/>
        <w:rPr/>
      </w:pPr>
      <w:r>
        <w:rPr/>
      </w:r>
    </w:p>
    <w:p>
      <w:pPr>
        <w:pStyle w:val="BodyText"/>
        <w:ind w:hanging="0" w:end="0"/>
        <w:rPr/>
      </w:pPr>
      <w:r>
        <w:rPr/>
      </w:r>
    </w:p>
    <w:p>
      <w:pPr>
        <w:pStyle w:val="Normal"/>
        <w:tabs>
          <w:tab w:val="clear" w:pos="720"/>
          <w:tab w:val="left" w:pos="405" w:leader="none"/>
        </w:tabs>
        <w:ind w:hanging="355" w:start="355" w:end="0"/>
        <w:rPr/>
      </w:pPr>
      <w:r>
        <w:rPr/>
      </w:r>
    </w:p>
    <w:p>
      <w:pPr>
        <w:pStyle w:val="Normal"/>
        <w:keepNext w:val="true"/>
        <w:keepLines/>
        <w:tabs>
          <w:tab w:val="clear" w:pos="720"/>
          <w:tab w:val="left" w:pos="6629" w:leader="none"/>
          <w:tab w:val="right" w:pos="8320" w:leader="none"/>
        </w:tabs>
        <w:spacing w:lineRule="auto" w:line="480"/>
        <w:rPr>
          <w:b/>
          <w:caps/>
          <w:u w:val="single"/>
        </w:rPr>
      </w:pPr>
      <w:r>
        <w:rPr>
          <w:b/>
          <w:caps/>
          <w:u w:val="single"/>
        </w:rPr>
        <w:t>Interrogatory No. 14:</w:t>
      </w:r>
    </w:p>
    <w:p>
      <w:pPr>
        <w:pStyle w:val="BodyText"/>
        <w:spacing w:before="0" w:after="240"/>
        <w:rPr/>
      </w:pPr>
      <w:r>
        <w:rPr/>
        <w:t xml:space="preserve">Identify the process, if any, by which all incoming correspondence or facsimiles regarding notices of failure to pay, notices of default, demand for letters of credit, cash prepayments for electric power sales and deliveries, financial security or collateral, or other requests for assurances of PCA’s ability to perform its contractual obligations were recorded or otherwise memorialized.  </w:t>
      </w:r>
    </w:p>
    <w:p>
      <w:pPr>
        <w:pStyle w:val="BodyText"/>
        <w:ind w:hanging="0" w:end="0"/>
        <w:rPr/>
      </w:pPr>
      <w:r>
        <w:rPr>
          <w:b/>
          <w:u w:val="single"/>
        </w:rPr>
        <w:t>ANSWER</w:t>
      </w:r>
      <w:r>
        <w:rPr>
          <w:b/>
        </w:rPr>
        <w:t>:</w:t>
      </w:r>
    </w:p>
    <w:p>
      <w:pPr>
        <w:pStyle w:val="BodyText"/>
        <w:ind w:hanging="0" w:end="0"/>
        <w:rPr/>
      </w:pPr>
      <w:r>
        <w:rPr/>
      </w:r>
    </w:p>
    <w:p>
      <w:pPr>
        <w:pStyle w:val="BodyText"/>
        <w:ind w:hanging="0" w:end="0"/>
        <w:rPr/>
      </w:pPr>
      <w:r>
        <w:rPr/>
      </w:r>
    </w:p>
    <w:p>
      <w:pPr>
        <w:pStyle w:val="BodyText"/>
        <w:ind w:hanging="0" w:end="0"/>
        <w:rPr/>
      </w:pPr>
      <w:r>
        <w:rPr/>
      </w:r>
    </w:p>
    <w:p>
      <w:pPr>
        <w:pStyle w:val="Normal"/>
        <w:tabs>
          <w:tab w:val="clear" w:pos="720"/>
          <w:tab w:val="left" w:pos="405" w:leader="none"/>
        </w:tabs>
        <w:ind w:hanging="355" w:start="355" w:end="0"/>
        <w:rPr/>
      </w:pPr>
      <w:r>
        <w:rPr/>
      </w:r>
    </w:p>
    <w:p>
      <w:pPr>
        <w:pStyle w:val="Normal"/>
        <w:keepNext w:val="true"/>
        <w:keepLines/>
        <w:tabs>
          <w:tab w:val="clear" w:pos="720"/>
          <w:tab w:val="left" w:pos="6629" w:leader="none"/>
          <w:tab w:val="right" w:pos="8320" w:leader="none"/>
        </w:tabs>
        <w:spacing w:lineRule="auto" w:line="480"/>
        <w:rPr>
          <w:b/>
          <w:caps/>
          <w:u w:val="single"/>
        </w:rPr>
      </w:pPr>
      <w:r>
        <w:rPr>
          <w:b/>
          <w:caps/>
          <w:u w:val="single"/>
        </w:rPr>
        <w:t>Interrogatory No. 15:</w:t>
      </w:r>
    </w:p>
    <w:p>
      <w:pPr>
        <w:pStyle w:val="BodyText"/>
        <w:spacing w:before="0" w:after="240"/>
        <w:rPr/>
      </w:pPr>
      <w:r>
        <w:rPr/>
        <w:t>Identify the period of time during which PCA conducted regular, ongoing business operations at the New York Office and when PCA ceased conducting business operations at the New York Office.</w:t>
      </w:r>
    </w:p>
    <w:p>
      <w:pPr>
        <w:pStyle w:val="BodyText"/>
        <w:ind w:hanging="0" w:end="0"/>
        <w:rPr/>
      </w:pPr>
      <w:r>
        <w:rPr>
          <w:b/>
          <w:u w:val="single"/>
        </w:rPr>
        <w:t>ANSWER</w:t>
      </w:r>
      <w:r>
        <w:rPr>
          <w:b/>
        </w:rPr>
        <w:t>:</w:t>
      </w:r>
    </w:p>
    <w:p>
      <w:pPr>
        <w:pStyle w:val="BodyText"/>
        <w:ind w:hanging="0" w:end="0"/>
        <w:rPr/>
      </w:pPr>
      <w:r>
        <w:rPr/>
      </w:r>
    </w:p>
    <w:p>
      <w:pPr>
        <w:pStyle w:val="BodyText"/>
        <w:ind w:hanging="0" w:end="0"/>
        <w:rPr/>
      </w:pPr>
      <w:r>
        <w:rPr/>
      </w:r>
    </w:p>
    <w:p>
      <w:pPr>
        <w:pStyle w:val="BodyText"/>
        <w:ind w:hanging="0" w:end="0"/>
        <w:rPr/>
      </w:pPr>
      <w:r>
        <w:rPr/>
      </w:r>
    </w:p>
    <w:p>
      <w:pPr>
        <w:pStyle w:val="Normal"/>
        <w:tabs>
          <w:tab w:val="clear" w:pos="720"/>
          <w:tab w:val="left" w:pos="405" w:leader="none"/>
        </w:tabs>
        <w:ind w:hanging="355" w:start="355" w:end="0"/>
        <w:rPr/>
      </w:pPr>
      <w:r>
        <w:rPr/>
      </w:r>
    </w:p>
    <w:p>
      <w:pPr>
        <w:pStyle w:val="Normal"/>
        <w:keepNext w:val="true"/>
        <w:keepLines/>
        <w:tabs>
          <w:tab w:val="clear" w:pos="720"/>
          <w:tab w:val="left" w:pos="6629" w:leader="none"/>
          <w:tab w:val="right" w:pos="8320" w:leader="none"/>
        </w:tabs>
        <w:spacing w:lineRule="auto" w:line="480"/>
        <w:rPr>
          <w:b/>
          <w:caps/>
          <w:u w:val="single"/>
        </w:rPr>
      </w:pPr>
      <w:r>
        <w:rPr>
          <w:b/>
          <w:caps/>
          <w:u w:val="single"/>
        </w:rPr>
        <w:t>Interrogatory No. 16:</w:t>
      </w:r>
    </w:p>
    <w:p>
      <w:pPr>
        <w:pStyle w:val="BodyText"/>
        <w:spacing w:before="0" w:after="240"/>
        <w:rPr/>
      </w:pPr>
      <w:r>
        <w:rPr/>
        <w:t>Identify which business activities PCA conducted at the New York Office and which business activities PCA conducted at the Connecticut Office and describe how those businesses activities overlapped or were separate at each office.</w:t>
      </w:r>
    </w:p>
    <w:p>
      <w:pPr>
        <w:pStyle w:val="BodyText"/>
        <w:ind w:hanging="0" w:end="0"/>
        <w:rPr/>
      </w:pPr>
      <w:r>
        <w:rPr>
          <w:b/>
          <w:u w:val="single"/>
        </w:rPr>
        <w:t>ANSWER</w:t>
      </w:r>
      <w:r>
        <w:rPr>
          <w:b/>
        </w:rPr>
        <w:t>:</w:t>
      </w:r>
    </w:p>
    <w:p>
      <w:pPr>
        <w:pStyle w:val="BodyText"/>
        <w:ind w:hanging="0" w:end="0"/>
        <w:rPr/>
      </w:pPr>
      <w:r>
        <w:rPr/>
      </w:r>
    </w:p>
    <w:p>
      <w:pPr>
        <w:pStyle w:val="BodyText"/>
        <w:ind w:hanging="0" w:end="0"/>
        <w:rPr/>
      </w:pPr>
      <w:r>
        <w:rPr/>
      </w:r>
    </w:p>
    <w:p>
      <w:pPr>
        <w:pStyle w:val="BodyText"/>
        <w:ind w:hanging="0" w:end="0"/>
        <w:rPr/>
      </w:pPr>
      <w:r>
        <w:rPr/>
      </w:r>
    </w:p>
    <w:p>
      <w:pPr>
        <w:pStyle w:val="Normal"/>
        <w:tabs>
          <w:tab w:val="clear" w:pos="720"/>
          <w:tab w:val="left" w:pos="405" w:leader="none"/>
        </w:tabs>
        <w:ind w:hanging="355" w:start="355" w:end="0"/>
        <w:rPr/>
      </w:pPr>
      <w:r>
        <w:rPr/>
      </w:r>
    </w:p>
    <w:p>
      <w:pPr>
        <w:pStyle w:val="BodyText"/>
        <w:ind w:hanging="0" w:end="0"/>
        <w:rPr/>
      </w:pPr>
      <w:r>
        <w:rPr/>
      </w:r>
    </w:p>
    <w:p>
      <w:pPr>
        <w:pStyle w:val="Normal"/>
        <w:keepNext w:val="true"/>
        <w:keepLines/>
        <w:tabs>
          <w:tab w:val="clear" w:pos="720"/>
          <w:tab w:val="left" w:pos="6629" w:leader="none"/>
          <w:tab w:val="right" w:pos="8320" w:leader="none"/>
        </w:tabs>
        <w:spacing w:lineRule="auto" w:line="480"/>
        <w:rPr>
          <w:b/>
          <w:caps/>
          <w:u w:val="single"/>
        </w:rPr>
      </w:pPr>
      <w:r>
        <w:rPr>
          <w:b/>
          <w:caps/>
          <w:u w:val="single"/>
        </w:rPr>
        <w:t>Interrogatory No. 17:</w:t>
      </w:r>
    </w:p>
    <w:p>
      <w:pPr>
        <w:pStyle w:val="BodyText"/>
        <w:spacing w:before="0" w:after="240"/>
        <w:rPr/>
      </w:pPr>
      <w:r>
        <w:rPr/>
        <w:t>Identify all facts, documents, and/or communications upon which you base your contention that EPMI did not properly terminate the Pending Transactions under the Master Agreement.</w:t>
      </w:r>
    </w:p>
    <w:p>
      <w:pPr>
        <w:pStyle w:val="BodyText"/>
        <w:ind w:hanging="0" w:end="0"/>
        <w:rPr/>
      </w:pPr>
      <w:r>
        <w:rPr>
          <w:b/>
          <w:u w:val="single"/>
        </w:rPr>
        <w:t>ANSWER</w:t>
      </w:r>
      <w:r>
        <w:rPr>
          <w:b/>
        </w:rPr>
        <w:t>:</w:t>
      </w:r>
    </w:p>
    <w:p>
      <w:pPr>
        <w:pStyle w:val="BodyText"/>
        <w:ind w:hanging="0" w:end="0"/>
        <w:rPr/>
      </w:pPr>
      <w:r>
        <w:rPr/>
      </w:r>
    </w:p>
    <w:p>
      <w:pPr>
        <w:pStyle w:val="BodyText"/>
        <w:ind w:hanging="0" w:end="0"/>
        <w:rPr/>
      </w:pPr>
      <w:r>
        <w:rPr/>
      </w:r>
    </w:p>
    <w:p>
      <w:pPr>
        <w:pStyle w:val="BodyText"/>
        <w:ind w:hanging="0" w:end="0"/>
        <w:rPr/>
      </w:pPr>
      <w:r>
        <w:rPr/>
      </w:r>
    </w:p>
    <w:p>
      <w:pPr>
        <w:pStyle w:val="BodyText"/>
        <w:ind w:hanging="0" w:end="0"/>
        <w:rPr/>
      </w:pPr>
      <w:r>
        <w:rPr/>
      </w:r>
    </w:p>
    <w:p>
      <w:pPr>
        <w:pStyle w:val="Normal"/>
        <w:keepNext w:val="true"/>
        <w:keepLines/>
        <w:tabs>
          <w:tab w:val="clear" w:pos="720"/>
          <w:tab w:val="left" w:pos="6629" w:leader="none"/>
          <w:tab w:val="right" w:pos="8320" w:leader="none"/>
        </w:tabs>
        <w:spacing w:lineRule="auto" w:line="480"/>
        <w:rPr>
          <w:b/>
          <w:caps/>
          <w:u w:val="single"/>
        </w:rPr>
      </w:pPr>
      <w:r>
        <w:rPr>
          <w:b/>
          <w:caps/>
          <w:u w:val="single"/>
        </w:rPr>
        <w:t>Interrogatory No. 18:</w:t>
      </w:r>
    </w:p>
    <w:p>
      <w:pPr>
        <w:pStyle w:val="BodyText"/>
        <w:spacing w:before="0" w:after="240"/>
        <w:rPr/>
      </w:pPr>
      <w:r>
        <w:rPr/>
        <w:t>Describe how you calculated the amount of damages resulting from EPMI’s alleged wrongful breach and/or termination of the Pending Transactions, and identify all facts, documents, and/or communications that relate to such calculation.</w:t>
      </w:r>
    </w:p>
    <w:p>
      <w:pPr>
        <w:pStyle w:val="BodyText"/>
        <w:ind w:hanging="0" w:end="0"/>
        <w:rPr/>
      </w:pPr>
      <w:r>
        <w:rPr>
          <w:b/>
          <w:u w:val="single"/>
        </w:rPr>
        <w:t>ANSWER</w:t>
      </w:r>
      <w:r>
        <w:rPr>
          <w:b/>
        </w:rPr>
        <w:t>:</w:t>
      </w:r>
    </w:p>
    <w:p>
      <w:pPr>
        <w:pStyle w:val="BodyText"/>
        <w:ind w:hanging="0" w:end="0"/>
        <w:rPr/>
      </w:pPr>
      <w:r>
        <w:rPr/>
      </w:r>
    </w:p>
    <w:p>
      <w:pPr>
        <w:pStyle w:val="BodyText"/>
        <w:ind w:hanging="0" w:end="0"/>
        <w:rPr/>
      </w:pPr>
      <w:r>
        <w:rPr/>
      </w:r>
    </w:p>
    <w:p>
      <w:pPr>
        <w:pStyle w:val="BodyText"/>
        <w:ind w:hanging="0" w:end="0"/>
        <w:rPr/>
      </w:pPr>
      <w:r>
        <w:rPr/>
      </w:r>
    </w:p>
    <w:p>
      <w:pPr>
        <w:pStyle w:val="Normal"/>
        <w:tabs>
          <w:tab w:val="clear" w:pos="720"/>
          <w:tab w:val="left" w:pos="405" w:leader="none"/>
        </w:tabs>
        <w:ind w:hanging="355" w:start="355" w:end="0"/>
        <w:rPr/>
      </w:pPr>
      <w:r>
        <w:rPr/>
      </w:r>
    </w:p>
    <w:p>
      <w:pPr>
        <w:pStyle w:val="Normal"/>
        <w:keepNext w:val="true"/>
        <w:keepLines/>
        <w:tabs>
          <w:tab w:val="clear" w:pos="720"/>
          <w:tab w:val="left" w:pos="6629" w:leader="none"/>
          <w:tab w:val="right" w:pos="8320" w:leader="none"/>
        </w:tabs>
        <w:spacing w:lineRule="auto" w:line="480"/>
        <w:rPr>
          <w:b/>
          <w:caps/>
          <w:u w:val="single"/>
        </w:rPr>
      </w:pPr>
      <w:r>
        <w:rPr>
          <w:b/>
          <w:caps/>
          <w:u w:val="single"/>
        </w:rPr>
        <w:t>Interrogatory No. 19:</w:t>
      </w:r>
    </w:p>
    <w:p>
      <w:pPr>
        <w:pStyle w:val="BodyText"/>
        <w:spacing w:before="0" w:after="240"/>
        <w:rPr/>
      </w:pPr>
      <w:r>
        <w:rPr/>
        <w:t>Describe the basis upon which you contend in paragraph 26 of the Complaint that even if EPMI was entitled to terminate the Pending Transactions, EPMI was obligated to “liquidate” the Pending Transactions upon termination, and identify all facts, documents, and/or communications that relate to this contention.</w:t>
      </w:r>
    </w:p>
    <w:p>
      <w:pPr>
        <w:pStyle w:val="BodyText"/>
        <w:ind w:hanging="0" w:end="0"/>
        <w:rPr/>
      </w:pPr>
      <w:r>
        <w:rPr>
          <w:b/>
          <w:u w:val="single"/>
        </w:rPr>
        <w:t>ANSWER</w:t>
      </w:r>
      <w:r>
        <w:rPr>
          <w:b/>
        </w:rPr>
        <w:t>:</w:t>
      </w:r>
    </w:p>
    <w:p>
      <w:pPr>
        <w:pStyle w:val="BodyText"/>
        <w:ind w:hanging="0" w:end="0"/>
        <w:rPr/>
      </w:pPr>
      <w:r>
        <w:rPr/>
      </w:r>
    </w:p>
    <w:p>
      <w:pPr>
        <w:pStyle w:val="BodyText"/>
        <w:ind w:hanging="0" w:end="0"/>
        <w:rPr/>
      </w:pPr>
      <w:r>
        <w:rPr/>
      </w:r>
    </w:p>
    <w:p>
      <w:pPr>
        <w:pStyle w:val="BodyText"/>
        <w:ind w:hanging="0" w:end="0"/>
        <w:rPr/>
      </w:pPr>
      <w:r>
        <w:rPr/>
      </w:r>
    </w:p>
    <w:p>
      <w:pPr>
        <w:pStyle w:val="Normal"/>
        <w:tabs>
          <w:tab w:val="clear" w:pos="720"/>
          <w:tab w:val="left" w:pos="405" w:leader="none"/>
        </w:tabs>
        <w:ind w:hanging="355" w:start="355" w:end="0"/>
        <w:rPr/>
      </w:pPr>
      <w:r>
        <w:rPr/>
      </w:r>
    </w:p>
    <w:p>
      <w:pPr>
        <w:pStyle w:val="Normal"/>
        <w:keepNext w:val="true"/>
        <w:keepLines/>
        <w:tabs>
          <w:tab w:val="clear" w:pos="720"/>
          <w:tab w:val="left" w:pos="6629" w:leader="none"/>
          <w:tab w:val="right" w:pos="8320" w:leader="none"/>
        </w:tabs>
        <w:spacing w:lineRule="auto" w:line="480"/>
        <w:rPr>
          <w:b/>
          <w:caps/>
          <w:u w:val="single"/>
        </w:rPr>
      </w:pPr>
      <w:r>
        <w:rPr>
          <w:b/>
          <w:caps/>
          <w:u w:val="single"/>
        </w:rPr>
        <w:t>Interrogatory No. 20:</w:t>
      </w:r>
    </w:p>
    <w:p>
      <w:pPr>
        <w:pStyle w:val="BodyText"/>
        <w:spacing w:before="0" w:after="240"/>
        <w:rPr/>
      </w:pPr>
      <w:r>
        <w:rPr/>
        <w:t>Describe how you calculated the “Liquidation Proceeds” of $4,333,696 in paragraph 17 of the Complaint, and identify all facts, documents, and/or communications that relate to the calculation.</w:t>
      </w:r>
    </w:p>
    <w:p>
      <w:pPr>
        <w:pStyle w:val="BodyText"/>
        <w:ind w:hanging="0" w:end="0"/>
        <w:rPr/>
      </w:pPr>
      <w:r>
        <w:rPr>
          <w:b/>
          <w:u w:val="single"/>
        </w:rPr>
        <w:t>ANSWER</w:t>
      </w:r>
      <w:r>
        <w:rPr>
          <w:b/>
        </w:rPr>
        <w:t>:</w:t>
      </w:r>
    </w:p>
    <w:p>
      <w:pPr>
        <w:pStyle w:val="BodyText"/>
        <w:ind w:hanging="0" w:end="0"/>
        <w:rPr/>
      </w:pPr>
      <w:r>
        <w:rPr/>
      </w:r>
    </w:p>
    <w:p>
      <w:pPr>
        <w:pStyle w:val="BodyText"/>
        <w:ind w:hanging="0" w:end="0"/>
        <w:rPr/>
      </w:pPr>
      <w:r>
        <w:rPr/>
      </w:r>
    </w:p>
    <w:p>
      <w:pPr>
        <w:pStyle w:val="BodyText"/>
        <w:ind w:hanging="0" w:end="0"/>
        <w:rPr/>
      </w:pPr>
      <w:r>
        <w:rPr/>
      </w:r>
    </w:p>
    <w:p>
      <w:pPr>
        <w:pStyle w:val="BodyText"/>
        <w:ind w:hanging="0" w:end="0"/>
        <w:rPr/>
      </w:pPr>
      <w:r>
        <w:rPr/>
      </w:r>
    </w:p>
    <w:p>
      <w:pPr>
        <w:pStyle w:val="BodyText"/>
        <w:ind w:hanging="0" w:end="0"/>
        <w:rPr>
          <w:b/>
          <w:u w:val="single"/>
        </w:rPr>
      </w:pPr>
      <w:r>
        <w:rPr>
          <w:b/>
          <w:u w:val="single"/>
        </w:rPr>
        <w:t>INTERROGATORY NO. 21:</w:t>
      </w:r>
    </w:p>
    <w:p>
      <w:pPr>
        <w:pStyle w:val="BodyText"/>
        <w:ind w:hanging="0" w:end="0"/>
        <w:rPr>
          <w:b/>
          <w:u w:val="single"/>
        </w:rPr>
      </w:pPr>
      <w:r>
        <w:rPr>
          <w:b/>
          <w:u w:val="single"/>
        </w:rPr>
      </w:r>
    </w:p>
    <w:p>
      <w:pPr>
        <w:pStyle w:val="Normal"/>
        <w:tabs>
          <w:tab w:val="clear" w:pos="720"/>
          <w:tab w:val="left" w:pos="405" w:leader="none"/>
        </w:tabs>
        <w:ind w:hanging="355" w:start="355" w:end="0"/>
        <w:rPr/>
      </w:pPr>
      <w:r>
        <w:rPr/>
        <w:tab/>
        <w:tab/>
        <w:tab/>
        <w:tab/>
        <w:t xml:space="preserve">Identify and describe how you calculated the mark-to-market damages you claim </w:t>
      </w:r>
    </w:p>
    <w:p>
      <w:pPr>
        <w:pStyle w:val="Normal"/>
        <w:tabs>
          <w:tab w:val="clear" w:pos="720"/>
          <w:tab w:val="left" w:pos="405" w:leader="none"/>
        </w:tabs>
        <w:ind w:hanging="355" w:start="355" w:end="0"/>
        <w:rPr/>
      </w:pPr>
      <w:r>
        <w:rPr/>
        <w:t xml:space="preserve">EPMI owes the Trust,, including the date you used for the mark-to-market calculation and the </w:t>
      </w:r>
    </w:p>
    <w:p>
      <w:pPr>
        <w:pStyle w:val="Normal"/>
        <w:tabs>
          <w:tab w:val="clear" w:pos="720"/>
          <w:tab w:val="left" w:pos="405" w:leader="none"/>
        </w:tabs>
        <w:ind w:hanging="355" w:start="355" w:end="0"/>
        <w:rPr/>
      </w:pPr>
      <w:r>
        <w:rPr/>
        <w:t>source of all numbers used in the calculation.  In your response, identify and describe all</w:t>
      </w:r>
    </w:p>
    <w:p>
      <w:pPr>
        <w:pStyle w:val="Normal"/>
        <w:tabs>
          <w:tab w:val="clear" w:pos="720"/>
          <w:tab w:val="left" w:pos="405" w:leader="none"/>
        </w:tabs>
        <w:ind w:hanging="355" w:start="355" w:end="0"/>
        <w:rPr/>
      </w:pPr>
      <w:r>
        <w:rPr/>
        <w:t>documents you reviewed, relied on, used, or consulted in responding to this Interrogatory.</w:t>
      </w:r>
    </w:p>
    <w:p>
      <w:pPr>
        <w:pStyle w:val="Normal"/>
        <w:tabs>
          <w:tab w:val="clear" w:pos="720"/>
          <w:tab w:val="left" w:pos="405" w:leader="none"/>
        </w:tabs>
        <w:ind w:hanging="355" w:start="355" w:end="0"/>
        <w:rPr/>
      </w:pPr>
      <w:r>
        <w:rPr/>
      </w:r>
    </w:p>
    <w:p>
      <w:pPr>
        <w:pStyle w:val="Normal"/>
        <w:tabs>
          <w:tab w:val="clear" w:pos="720"/>
          <w:tab w:val="left" w:pos="405" w:leader="none"/>
        </w:tabs>
        <w:ind w:hanging="355" w:start="355" w:end="0"/>
        <w:rPr>
          <w:b/>
          <w:u w:val="single"/>
        </w:rPr>
      </w:pPr>
      <w:r>
        <w:rPr>
          <w:b/>
          <w:u w:val="single"/>
        </w:rPr>
        <w:t>ANSWER:</w:t>
      </w:r>
    </w:p>
    <w:p>
      <w:pPr>
        <w:pStyle w:val="Normal"/>
        <w:tabs>
          <w:tab w:val="clear" w:pos="720"/>
          <w:tab w:val="left" w:pos="405" w:leader="none"/>
        </w:tabs>
        <w:ind w:hanging="355" w:start="355" w:end="0"/>
        <w:rPr>
          <w:b/>
          <w:u w:val="single"/>
        </w:rPr>
      </w:pPr>
      <w:r>
        <w:rPr>
          <w:b/>
          <w:u w:val="single"/>
        </w:rPr>
      </w:r>
    </w:p>
    <w:p>
      <w:pPr>
        <w:pStyle w:val="Normal"/>
        <w:tabs>
          <w:tab w:val="clear" w:pos="720"/>
          <w:tab w:val="left" w:pos="405" w:leader="none"/>
        </w:tabs>
        <w:ind w:hanging="355" w:start="355" w:end="0"/>
        <w:rPr/>
      </w:pPr>
      <w:r>
        <w:rPr/>
      </w:r>
    </w:p>
    <w:p>
      <w:pPr>
        <w:pStyle w:val="Normal"/>
        <w:tabs>
          <w:tab w:val="clear" w:pos="720"/>
          <w:tab w:val="left" w:pos="405" w:leader="none"/>
        </w:tabs>
        <w:ind w:hanging="355" w:start="355" w:end="0"/>
        <w:rPr/>
      </w:pPr>
      <w:r>
        <w:rPr/>
      </w:r>
    </w:p>
    <w:p>
      <w:pPr>
        <w:pStyle w:val="Normal"/>
        <w:tabs>
          <w:tab w:val="clear" w:pos="720"/>
          <w:tab w:val="left" w:pos="405" w:leader="none"/>
        </w:tabs>
        <w:ind w:hanging="355" w:start="355" w:end="0"/>
        <w:rPr/>
      </w:pPr>
      <w:r>
        <w:rPr/>
      </w:r>
    </w:p>
    <w:p>
      <w:pPr>
        <w:pStyle w:val="Normal"/>
        <w:tabs>
          <w:tab w:val="clear" w:pos="720"/>
          <w:tab w:val="left" w:pos="405" w:leader="none"/>
        </w:tabs>
        <w:ind w:hanging="355" w:start="355" w:end="0"/>
        <w:rPr/>
      </w:pPr>
      <w:r>
        <w:rPr/>
      </w:r>
    </w:p>
    <w:p>
      <w:pPr>
        <w:pStyle w:val="Normal"/>
        <w:tabs>
          <w:tab w:val="clear" w:pos="720"/>
          <w:tab w:val="left" w:pos="405" w:leader="none"/>
        </w:tabs>
        <w:ind w:hanging="355" w:start="355" w:end="0"/>
        <w:rPr>
          <w:b/>
          <w:u w:val="single"/>
        </w:rPr>
      </w:pPr>
      <w:r>
        <w:rPr>
          <w:b/>
          <w:u w:val="single"/>
        </w:rPr>
        <w:t>INTERROGATORY NO. 22:</w:t>
      </w:r>
    </w:p>
    <w:p>
      <w:pPr>
        <w:pStyle w:val="Normal"/>
        <w:tabs>
          <w:tab w:val="clear" w:pos="720"/>
          <w:tab w:val="left" w:pos="405" w:leader="none"/>
        </w:tabs>
        <w:ind w:hanging="355" w:start="355" w:end="0"/>
        <w:rPr>
          <w:b/>
          <w:u w:val="single"/>
        </w:rPr>
      </w:pPr>
      <w:r>
        <w:rPr>
          <w:b/>
          <w:u w:val="single"/>
        </w:rPr>
      </w:r>
    </w:p>
    <w:p>
      <w:pPr>
        <w:pStyle w:val="Normal"/>
        <w:tabs>
          <w:tab w:val="clear" w:pos="720"/>
          <w:tab w:val="left" w:pos="405" w:leader="none"/>
        </w:tabs>
        <w:ind w:hanging="355" w:start="355" w:end="0"/>
        <w:rPr/>
      </w:pPr>
      <w:r>
        <w:rPr/>
        <w:tab/>
        <w:tab/>
        <w:tab/>
        <w:tab/>
        <w:t xml:space="preserve">Identify all facts, documents, and/or communications, and describe all bases, for </w:t>
      </w:r>
    </w:p>
    <w:p>
      <w:pPr>
        <w:pStyle w:val="Normal"/>
        <w:tabs>
          <w:tab w:val="clear" w:pos="720"/>
          <w:tab w:val="left" w:pos="405" w:leader="none"/>
        </w:tabs>
        <w:ind w:hanging="355" w:start="355" w:end="0"/>
        <w:rPr/>
      </w:pPr>
      <w:r>
        <w:rPr/>
        <w:t xml:space="preserve">your contention that the one-way termination provision of the Master Agreement is </w:t>
      </w:r>
    </w:p>
    <w:p>
      <w:pPr>
        <w:pStyle w:val="Normal"/>
        <w:tabs>
          <w:tab w:val="clear" w:pos="720"/>
          <w:tab w:val="left" w:pos="405" w:leader="none"/>
        </w:tabs>
        <w:ind w:hanging="355" w:start="355" w:end="0"/>
        <w:rPr/>
      </w:pPr>
      <w:r>
        <w:rPr/>
        <w:t>unenforceable.</w:t>
      </w:r>
    </w:p>
    <w:p>
      <w:pPr>
        <w:pStyle w:val="Normal"/>
        <w:tabs>
          <w:tab w:val="clear" w:pos="720"/>
          <w:tab w:val="left" w:pos="405" w:leader="none"/>
        </w:tabs>
        <w:ind w:hanging="355" w:start="355" w:end="0"/>
        <w:rPr/>
      </w:pPr>
      <w:r>
        <w:rPr/>
      </w:r>
    </w:p>
    <w:p>
      <w:pPr>
        <w:pStyle w:val="Normal"/>
        <w:tabs>
          <w:tab w:val="clear" w:pos="720"/>
          <w:tab w:val="left" w:pos="405" w:leader="none"/>
        </w:tabs>
        <w:ind w:hanging="355" w:start="355" w:end="0"/>
        <w:rPr>
          <w:b/>
          <w:u w:val="single"/>
        </w:rPr>
      </w:pPr>
      <w:r>
        <w:rPr>
          <w:b/>
          <w:u w:val="single"/>
        </w:rPr>
        <w:t>ANSWER:</w:t>
      </w:r>
    </w:p>
    <w:p>
      <w:pPr>
        <w:pStyle w:val="Normal"/>
        <w:tabs>
          <w:tab w:val="clear" w:pos="720"/>
          <w:tab w:val="left" w:pos="405" w:leader="none"/>
        </w:tabs>
        <w:ind w:hanging="355" w:start="355" w:end="0"/>
        <w:rPr>
          <w:b/>
          <w:u w:val="single"/>
        </w:rPr>
      </w:pPr>
      <w:r>
        <w:rPr>
          <w:b/>
          <w:u w:val="single"/>
        </w:rPr>
      </w:r>
    </w:p>
    <w:p>
      <w:pPr>
        <w:pStyle w:val="Normal"/>
        <w:tabs>
          <w:tab w:val="clear" w:pos="720"/>
          <w:tab w:val="left" w:pos="405" w:leader="none"/>
        </w:tabs>
        <w:ind w:hanging="355" w:start="355" w:end="0"/>
        <w:rPr>
          <w:u w:val="single"/>
        </w:rPr>
      </w:pPr>
      <w:r>
        <w:rPr>
          <w:u w:val="single"/>
        </w:rPr>
      </w:r>
    </w:p>
    <w:p>
      <w:pPr>
        <w:pStyle w:val="Normal"/>
        <w:tabs>
          <w:tab w:val="clear" w:pos="720"/>
          <w:tab w:val="left" w:pos="405" w:leader="none"/>
        </w:tabs>
        <w:ind w:hanging="355" w:start="355" w:end="0"/>
        <w:rPr>
          <w:u w:val="single"/>
        </w:rPr>
      </w:pPr>
      <w:r>
        <w:rPr>
          <w:u w:val="single"/>
        </w:rPr>
      </w:r>
    </w:p>
    <w:p>
      <w:pPr>
        <w:pStyle w:val="Normal"/>
        <w:tabs>
          <w:tab w:val="clear" w:pos="720"/>
          <w:tab w:val="left" w:pos="405" w:leader="none"/>
        </w:tabs>
        <w:ind w:hanging="355" w:start="355" w:end="0"/>
        <w:rPr>
          <w:u w:val="single"/>
        </w:rPr>
      </w:pPr>
      <w:r>
        <w:rPr>
          <w:u w:val="single"/>
        </w:rPr>
      </w:r>
    </w:p>
    <w:p>
      <w:pPr>
        <w:pStyle w:val="Normal"/>
        <w:tabs>
          <w:tab w:val="clear" w:pos="720"/>
          <w:tab w:val="left" w:pos="405" w:leader="none"/>
        </w:tabs>
        <w:ind w:hanging="355" w:start="355" w:end="0"/>
        <w:rPr>
          <w:u w:val="single"/>
        </w:rPr>
      </w:pPr>
      <w:r>
        <w:rPr>
          <w:u w:val="single"/>
        </w:rPr>
      </w:r>
    </w:p>
    <w:p>
      <w:pPr>
        <w:pStyle w:val="Normal"/>
        <w:keepNext w:val="true"/>
        <w:keepLines/>
        <w:tabs>
          <w:tab w:val="clear" w:pos="720"/>
          <w:tab w:val="left" w:pos="6629" w:leader="none"/>
          <w:tab w:val="right" w:pos="8320" w:leader="none"/>
        </w:tabs>
        <w:spacing w:lineRule="auto" w:line="480"/>
        <w:rPr>
          <w:b/>
          <w:caps/>
          <w:u w:val="single"/>
        </w:rPr>
      </w:pPr>
      <w:r>
        <w:rPr>
          <w:b/>
          <w:caps/>
          <w:u w:val="single"/>
        </w:rPr>
        <w:t>Interrogatory No. 23:</w:t>
      </w:r>
    </w:p>
    <w:p>
      <w:pPr>
        <w:pStyle w:val="BodyText"/>
        <w:spacing w:before="0" w:after="240"/>
        <w:rPr/>
      </w:pPr>
      <w:r>
        <w:rPr/>
        <w:t>Identify all facts, documents, and/or communications that relate to your contention that EPMI’s proof of claim is overstated and identify what you contend to be the correct amount of EPMI’s proof of claim.</w:t>
      </w:r>
    </w:p>
    <w:p>
      <w:pPr>
        <w:pStyle w:val="BodyText"/>
        <w:ind w:hanging="0" w:end="0"/>
        <w:rPr/>
      </w:pPr>
      <w:r>
        <w:rPr>
          <w:b/>
          <w:u w:val="single"/>
        </w:rPr>
        <w:t>ANSWER</w:t>
      </w:r>
      <w:r>
        <w:rPr>
          <w:b/>
        </w:rPr>
        <w:t>:</w:t>
      </w:r>
    </w:p>
    <w:p>
      <w:pPr>
        <w:pStyle w:val="BodyText"/>
        <w:ind w:hanging="0" w:end="0"/>
        <w:rPr/>
      </w:pPr>
      <w:r>
        <w:rPr/>
      </w:r>
    </w:p>
    <w:p>
      <w:pPr>
        <w:pStyle w:val="BodyText"/>
        <w:ind w:hanging="0" w:end="0"/>
        <w:rPr/>
      </w:pPr>
      <w:r>
        <w:rPr/>
      </w:r>
    </w:p>
    <w:p>
      <w:pPr>
        <w:pStyle w:val="BodyText"/>
        <w:ind w:hanging="0" w:end="0"/>
        <w:rPr/>
      </w:pPr>
      <w:r>
        <w:rPr/>
      </w:r>
    </w:p>
    <w:p>
      <w:pPr>
        <w:pStyle w:val="Normal"/>
        <w:tabs>
          <w:tab w:val="clear" w:pos="720"/>
          <w:tab w:val="left" w:pos="405" w:leader="none"/>
        </w:tabs>
        <w:ind w:hanging="355" w:start="355" w:end="0"/>
        <w:rPr/>
      </w:pPr>
      <w:r>
        <w:rPr/>
      </w:r>
    </w:p>
    <w:p>
      <w:pPr>
        <w:pStyle w:val="Normal"/>
        <w:keepNext w:val="true"/>
        <w:keepLines/>
        <w:tabs>
          <w:tab w:val="clear" w:pos="720"/>
          <w:tab w:val="left" w:pos="6629" w:leader="none"/>
          <w:tab w:val="right" w:pos="8320" w:leader="none"/>
        </w:tabs>
        <w:spacing w:lineRule="auto" w:line="480"/>
        <w:rPr>
          <w:b/>
          <w:caps/>
          <w:u w:val="single"/>
        </w:rPr>
      </w:pPr>
      <w:r>
        <w:rPr>
          <w:b/>
          <w:caps/>
          <w:u w:val="single"/>
        </w:rPr>
        <w:t>Interrogatory No. 24:</w:t>
      </w:r>
    </w:p>
    <w:p>
      <w:pPr>
        <w:pStyle w:val="BodyText"/>
        <w:spacing w:before="0" w:after="240"/>
        <w:rPr/>
      </w:pPr>
      <w:r>
        <w:rPr/>
        <w:t>Identify all facts, documents, and/or communications that relate to your contention that PCA substantially performed its obligations under as alleged in paragraph 24 of the Complaint.</w:t>
      </w:r>
    </w:p>
    <w:p>
      <w:pPr>
        <w:pStyle w:val="BodyText"/>
        <w:ind w:hanging="0" w:end="0"/>
        <w:rPr/>
      </w:pPr>
      <w:r>
        <w:rPr>
          <w:b/>
          <w:u w:val="single"/>
        </w:rPr>
        <w:t>ANSWER</w:t>
      </w:r>
      <w:r>
        <w:rPr>
          <w:b/>
        </w:rPr>
        <w:t>:</w:t>
      </w:r>
    </w:p>
    <w:p>
      <w:pPr>
        <w:pStyle w:val="BodyText"/>
        <w:ind w:hanging="0" w:end="0"/>
        <w:rPr/>
      </w:pPr>
      <w:r>
        <w:rPr/>
      </w:r>
    </w:p>
    <w:p>
      <w:pPr>
        <w:pStyle w:val="BodyText"/>
        <w:ind w:hanging="0" w:end="0"/>
        <w:rPr/>
      </w:pPr>
      <w:r>
        <w:rPr/>
      </w:r>
    </w:p>
    <w:p>
      <w:pPr>
        <w:pStyle w:val="BodyText"/>
        <w:ind w:hanging="0" w:end="0"/>
        <w:rPr/>
      </w:pPr>
      <w:r>
        <w:rPr/>
      </w:r>
    </w:p>
    <w:p>
      <w:pPr>
        <w:pStyle w:val="Normal"/>
        <w:tabs>
          <w:tab w:val="clear" w:pos="720"/>
          <w:tab w:val="left" w:pos="405" w:leader="none"/>
        </w:tabs>
        <w:ind w:hanging="355" w:start="355" w:end="0"/>
        <w:rPr/>
      </w:pPr>
      <w:r>
        <w:rPr/>
      </w:r>
    </w:p>
    <w:p>
      <w:pPr>
        <w:pStyle w:val="Normal"/>
        <w:keepNext w:val="true"/>
        <w:keepLines/>
        <w:tabs>
          <w:tab w:val="clear" w:pos="720"/>
          <w:tab w:val="left" w:pos="6629" w:leader="none"/>
          <w:tab w:val="right" w:pos="8320" w:leader="none"/>
        </w:tabs>
        <w:spacing w:lineRule="auto" w:line="480"/>
        <w:rPr>
          <w:b/>
          <w:caps/>
          <w:u w:val="single"/>
        </w:rPr>
      </w:pPr>
      <w:r>
        <w:rPr>
          <w:b/>
          <w:caps/>
          <w:u w:val="single"/>
        </w:rPr>
        <w:t>Interrogatory No. 25:</w:t>
      </w:r>
    </w:p>
    <w:p>
      <w:pPr>
        <w:pStyle w:val="BodyText"/>
        <w:spacing w:before="0" w:after="240"/>
        <w:rPr/>
      </w:pPr>
      <w:r>
        <w:rPr/>
        <w:t>Identify all facts, documents, and/or communications, and describe all bases, that support your contention that EPMI was not entitled to withhold from PCA the electric power that EPMI had allegedly agreed to deliver to PCA.</w:t>
      </w:r>
    </w:p>
    <w:p>
      <w:pPr>
        <w:pStyle w:val="BodyText"/>
        <w:ind w:hanging="0" w:end="0"/>
        <w:rPr/>
      </w:pPr>
      <w:r>
        <w:rPr>
          <w:b/>
          <w:u w:val="single"/>
        </w:rPr>
        <w:t>ANSWER</w:t>
      </w:r>
      <w:r>
        <w:rPr>
          <w:b/>
        </w:rPr>
        <w:t>:</w:t>
      </w:r>
    </w:p>
    <w:p>
      <w:pPr>
        <w:pStyle w:val="BodyText"/>
        <w:ind w:hanging="0" w:end="0"/>
        <w:rPr/>
      </w:pPr>
      <w:r>
        <w:rPr/>
      </w:r>
    </w:p>
    <w:p>
      <w:pPr>
        <w:pStyle w:val="BodyText"/>
        <w:ind w:hanging="0" w:end="0"/>
        <w:rPr/>
      </w:pPr>
      <w:r>
        <w:rPr/>
      </w:r>
    </w:p>
    <w:p>
      <w:pPr>
        <w:pStyle w:val="BodyText"/>
        <w:ind w:hanging="0" w:end="0"/>
        <w:rPr/>
      </w:pPr>
      <w:r>
        <w:rPr/>
      </w:r>
    </w:p>
    <w:p>
      <w:pPr>
        <w:pStyle w:val="Normal"/>
        <w:tabs>
          <w:tab w:val="clear" w:pos="720"/>
          <w:tab w:val="left" w:pos="405" w:leader="none"/>
        </w:tabs>
        <w:ind w:hanging="355" w:start="355" w:end="0"/>
        <w:rPr/>
      </w:pPr>
      <w:r>
        <w:rPr/>
      </w:r>
    </w:p>
    <w:p>
      <w:pPr>
        <w:pStyle w:val="Normal"/>
        <w:tabs>
          <w:tab w:val="clear" w:pos="720"/>
          <w:tab w:val="left" w:pos="405" w:leader="none"/>
        </w:tabs>
        <w:ind w:hanging="355" w:start="355" w:end="0"/>
        <w:rPr/>
      </w:pPr>
      <w:r>
        <w:rPr>
          <w:b/>
          <w:u w:val="single"/>
        </w:rPr>
        <w:t>INTERROGATORY NO. 26</w:t>
      </w:r>
      <w:r>
        <w:rPr/>
        <w:t>:</w:t>
      </w:r>
    </w:p>
    <w:p>
      <w:pPr>
        <w:pStyle w:val="Normal"/>
        <w:tabs>
          <w:tab w:val="clear" w:pos="720"/>
          <w:tab w:val="left" w:pos="405" w:leader="none"/>
        </w:tabs>
        <w:ind w:hanging="355" w:start="355" w:end="0"/>
        <w:rPr/>
      </w:pPr>
      <w:r>
        <w:rPr/>
      </w:r>
    </w:p>
    <w:p>
      <w:pPr>
        <w:pStyle w:val="Normal"/>
        <w:tabs>
          <w:tab w:val="clear" w:pos="720"/>
          <w:tab w:val="left" w:pos="405" w:leader="none"/>
        </w:tabs>
        <w:ind w:hanging="355" w:start="355" w:end="0"/>
        <w:rPr/>
      </w:pPr>
      <w:r>
        <w:rPr/>
        <w:tab/>
        <w:tab/>
        <w:tab/>
        <w:tab/>
        <w:t xml:space="preserve">Identify all facts, documents, and/or communications related to your contention </w:t>
      </w:r>
    </w:p>
    <w:p>
      <w:pPr>
        <w:pStyle w:val="Normal"/>
        <w:tabs>
          <w:tab w:val="clear" w:pos="720"/>
          <w:tab w:val="left" w:pos="405" w:leader="none"/>
        </w:tabs>
        <w:ind w:hanging="355" w:start="355" w:end="0"/>
        <w:rPr/>
      </w:pPr>
      <w:r>
        <w:rPr/>
        <w:t>that EPMI received a preferential payment as alleged in paragraphs 32 – 38 of the Complaint.</w:t>
      </w:r>
    </w:p>
    <w:p>
      <w:pPr>
        <w:pStyle w:val="Normal"/>
        <w:tabs>
          <w:tab w:val="clear" w:pos="720"/>
          <w:tab w:val="left" w:pos="405" w:leader="none"/>
        </w:tabs>
        <w:ind w:hanging="355" w:start="355" w:end="0"/>
        <w:rPr/>
      </w:pPr>
      <w:r>
        <w:rPr/>
      </w:r>
    </w:p>
    <w:p>
      <w:pPr>
        <w:pStyle w:val="Normal"/>
        <w:tabs>
          <w:tab w:val="clear" w:pos="720"/>
          <w:tab w:val="left" w:pos="405" w:leader="none"/>
        </w:tabs>
        <w:ind w:hanging="355" w:start="355" w:end="0"/>
        <w:rPr>
          <w:b/>
          <w:u w:val="single"/>
        </w:rPr>
      </w:pPr>
      <w:r>
        <w:rPr>
          <w:b/>
          <w:u w:val="single"/>
        </w:rPr>
        <w:t>ANSWER:</w:t>
      </w:r>
    </w:p>
    <w:p>
      <w:pPr>
        <w:pStyle w:val="Normal"/>
        <w:tabs>
          <w:tab w:val="clear" w:pos="720"/>
          <w:tab w:val="left" w:pos="405" w:leader="none"/>
        </w:tabs>
        <w:ind w:hanging="355" w:start="355" w:end="0"/>
        <w:rPr>
          <w:b/>
          <w:u w:val="single"/>
        </w:rPr>
      </w:pPr>
      <w:r>
        <w:rPr>
          <w:b/>
          <w:u w:val="single"/>
        </w:rPr>
      </w:r>
    </w:p>
    <w:p>
      <w:pPr>
        <w:pStyle w:val="Normal"/>
        <w:tabs>
          <w:tab w:val="clear" w:pos="720"/>
          <w:tab w:val="left" w:pos="405" w:leader="none"/>
        </w:tabs>
        <w:ind w:hanging="355" w:start="355" w:end="0"/>
        <w:rPr/>
      </w:pPr>
      <w:r>
        <w:rPr/>
      </w:r>
    </w:p>
    <w:p>
      <w:pPr>
        <w:pStyle w:val="Normal"/>
        <w:tabs>
          <w:tab w:val="clear" w:pos="720"/>
          <w:tab w:val="left" w:pos="405" w:leader="none"/>
        </w:tabs>
        <w:ind w:hanging="355" w:start="355" w:end="0"/>
        <w:rPr/>
      </w:pPr>
      <w:r>
        <w:rPr/>
      </w:r>
    </w:p>
    <w:p>
      <w:pPr>
        <w:pStyle w:val="Normal"/>
        <w:tabs>
          <w:tab w:val="clear" w:pos="720"/>
          <w:tab w:val="left" w:pos="405" w:leader="none"/>
        </w:tabs>
        <w:ind w:hanging="355" w:start="355" w:end="0"/>
        <w:rPr/>
      </w:pPr>
      <w:r>
        <w:rPr/>
      </w:r>
    </w:p>
    <w:p>
      <w:pPr>
        <w:pStyle w:val="Normal"/>
        <w:tabs>
          <w:tab w:val="clear" w:pos="720"/>
          <w:tab w:val="left" w:pos="405" w:leader="none"/>
        </w:tabs>
        <w:ind w:hanging="355" w:start="355" w:end="0"/>
        <w:rPr/>
      </w:pPr>
      <w:r>
        <w:rPr>
          <w:b/>
          <w:u w:val="single"/>
        </w:rPr>
        <w:t>INTERROGATORY NO. 27</w:t>
      </w:r>
      <w:r>
        <w:rPr/>
        <w:t>:</w:t>
      </w:r>
    </w:p>
    <w:p>
      <w:pPr>
        <w:pStyle w:val="Normal"/>
        <w:tabs>
          <w:tab w:val="clear" w:pos="720"/>
          <w:tab w:val="left" w:pos="405" w:leader="none"/>
        </w:tabs>
        <w:ind w:hanging="355" w:start="355" w:end="0"/>
        <w:rPr/>
      </w:pPr>
      <w:r>
        <w:rPr/>
      </w:r>
    </w:p>
    <w:p>
      <w:pPr>
        <w:pStyle w:val="Normal"/>
        <w:tabs>
          <w:tab w:val="clear" w:pos="720"/>
          <w:tab w:val="left" w:pos="405" w:leader="none"/>
        </w:tabs>
        <w:ind w:hanging="355" w:start="355" w:end="0"/>
        <w:rPr/>
      </w:pPr>
      <w:r>
        <w:rPr/>
        <w:tab/>
        <w:tab/>
        <w:tab/>
        <w:tab/>
        <w:t xml:space="preserve">Identify all facts, documents, and/or communications that support your contention </w:t>
      </w:r>
    </w:p>
    <w:p>
      <w:pPr>
        <w:pStyle w:val="Normal"/>
        <w:tabs>
          <w:tab w:val="clear" w:pos="720"/>
          <w:tab w:val="left" w:pos="405" w:leader="none"/>
        </w:tabs>
        <w:ind w:hanging="355" w:start="355" w:end="0"/>
        <w:rPr/>
      </w:pPr>
      <w:r>
        <w:rPr/>
        <w:t>that EPMI was unjustly enriched as alleged in paragraphs 28 – 31 of the Complaint.</w:t>
      </w:r>
    </w:p>
    <w:p>
      <w:pPr>
        <w:pStyle w:val="Normal"/>
        <w:tabs>
          <w:tab w:val="clear" w:pos="720"/>
          <w:tab w:val="left" w:pos="405" w:leader="none"/>
        </w:tabs>
        <w:ind w:hanging="355" w:start="355" w:end="0"/>
        <w:rPr/>
      </w:pPr>
      <w:r>
        <w:rPr/>
      </w:r>
    </w:p>
    <w:p>
      <w:pPr>
        <w:pStyle w:val="Normal"/>
        <w:tabs>
          <w:tab w:val="clear" w:pos="720"/>
          <w:tab w:val="left" w:pos="405" w:leader="none"/>
        </w:tabs>
        <w:ind w:hanging="355" w:start="355" w:end="0"/>
        <w:rPr>
          <w:b/>
          <w:u w:val="single"/>
        </w:rPr>
      </w:pPr>
      <w:r>
        <w:rPr>
          <w:b/>
          <w:u w:val="single"/>
        </w:rPr>
        <w:t>ANSWER:</w:t>
      </w:r>
    </w:p>
    <w:p>
      <w:pPr>
        <w:pStyle w:val="Normal"/>
        <w:tabs>
          <w:tab w:val="clear" w:pos="720"/>
          <w:tab w:val="left" w:pos="405" w:leader="none"/>
        </w:tabs>
        <w:ind w:hanging="355" w:start="355" w:end="0"/>
        <w:rPr>
          <w:b/>
          <w:u w:val="single"/>
        </w:rPr>
      </w:pPr>
      <w:r>
        <w:rPr>
          <w:b/>
          <w:u w:val="single"/>
        </w:rPr>
      </w:r>
    </w:p>
    <w:p>
      <w:pPr>
        <w:pStyle w:val="Normal"/>
        <w:tabs>
          <w:tab w:val="clear" w:pos="720"/>
          <w:tab w:val="left" w:pos="405" w:leader="none"/>
        </w:tabs>
        <w:ind w:hanging="355" w:start="355" w:end="0"/>
        <w:rPr/>
      </w:pPr>
      <w:r>
        <w:rPr/>
      </w:r>
    </w:p>
    <w:p>
      <w:pPr>
        <w:pStyle w:val="Normal"/>
        <w:tabs>
          <w:tab w:val="clear" w:pos="720"/>
          <w:tab w:val="left" w:pos="405" w:leader="none"/>
        </w:tabs>
        <w:ind w:hanging="355" w:start="355" w:end="0"/>
        <w:rPr/>
      </w:pPr>
      <w:r>
        <w:rPr/>
      </w:r>
    </w:p>
    <w:p>
      <w:pPr>
        <w:pStyle w:val="Normal"/>
        <w:tabs>
          <w:tab w:val="clear" w:pos="720"/>
          <w:tab w:val="left" w:pos="405" w:leader="none"/>
        </w:tabs>
        <w:ind w:hanging="355" w:start="355" w:end="0"/>
        <w:rPr/>
      </w:pPr>
      <w:r>
        <w:rPr/>
      </w:r>
    </w:p>
    <w:p>
      <w:pPr>
        <w:pStyle w:val="BodyText"/>
        <w:ind w:hanging="0" w:end="0"/>
        <w:rPr/>
      </w:pPr>
      <w:r>
        <w:rPr/>
        <w:t>Dated:</w:t>
        <w:tab/>
        <w:t>Bridgeport, Connecticut</w:t>
      </w:r>
    </w:p>
    <w:p>
      <w:pPr>
        <w:pStyle w:val="Normal"/>
        <w:spacing w:before="0" w:after="360"/>
        <w:ind w:start="720" w:end="0"/>
        <w:rPr/>
      </w:pPr>
      <w:r>
        <w:rPr/>
        <w:t>January ___, 2001</w:t>
      </w:r>
    </w:p>
    <w:p>
      <w:pPr>
        <w:pStyle w:val="Signature"/>
        <w:rPr/>
      </w:pPr>
      <w:r>
        <w:rPr/>
        <w:t>Respectfully submitted,</w:t>
      </w:r>
    </w:p>
    <w:p>
      <w:pPr>
        <w:pStyle w:val="Signature"/>
        <w:spacing w:before="0" w:after="600"/>
        <w:rPr/>
      </w:pPr>
      <w:r>
        <w:rPr/>
        <w:t>PULLMAN &amp; COMLEY, L.L.C.</w:t>
      </w:r>
    </w:p>
    <w:p>
      <w:pPr>
        <w:pStyle w:val="Signature"/>
        <w:spacing w:before="0" w:after="0"/>
        <w:rPr/>
      </w:pPr>
      <w:r>
        <w:rPr/>
        <w:t>By:______________________________________</w:t>
      </w:r>
    </w:p>
    <w:p>
      <w:pPr>
        <w:pStyle w:val="Signature"/>
        <w:tabs>
          <w:tab w:val="clear" w:pos="720"/>
          <w:tab w:val="right" w:pos="9360" w:leader="none"/>
        </w:tabs>
        <w:spacing w:before="0" w:after="0"/>
        <w:ind w:start="4680" w:end="0"/>
        <w:rPr/>
      </w:pPr>
      <w:r>
        <w:rPr/>
        <w:t>Elizabeth J. Austin</w:t>
      </w:r>
    </w:p>
    <w:p>
      <w:pPr>
        <w:pStyle w:val="Signature"/>
        <w:tabs>
          <w:tab w:val="clear" w:pos="720"/>
          <w:tab w:val="right" w:pos="9360" w:leader="none"/>
        </w:tabs>
        <w:spacing w:before="0" w:after="0"/>
        <w:ind w:start="4680" w:end="0"/>
        <w:rPr/>
      </w:pPr>
      <w:r>
        <w:rPr/>
        <w:t xml:space="preserve">Federal Bar No. </w:t>
      </w:r>
      <w:r>
        <w:rPr>
          <w:rFonts w:cs="TmsRmn" w:ascii="TmsRmn" w:hAnsi="TmsRmn"/>
          <w:color w:val="000000"/>
        </w:rPr>
        <w:t xml:space="preserve"> </w:t>
      </w:r>
      <w:r>
        <w:rPr>
          <w:color w:val="000000"/>
        </w:rPr>
        <w:t>(ct04384)</w:t>
      </w:r>
    </w:p>
    <w:p>
      <w:pPr>
        <w:pStyle w:val="Signature"/>
        <w:tabs>
          <w:tab w:val="clear" w:pos="720"/>
          <w:tab w:val="right" w:pos="9360" w:leader="none"/>
        </w:tabs>
        <w:spacing w:before="0" w:after="0"/>
        <w:ind w:start="4680" w:end="0"/>
        <w:rPr/>
      </w:pPr>
      <w:r>
        <w:rPr/>
        <w:t>850 Main Street</w:t>
      </w:r>
    </w:p>
    <w:p>
      <w:pPr>
        <w:pStyle w:val="Signature"/>
        <w:tabs>
          <w:tab w:val="clear" w:pos="720"/>
          <w:tab w:val="right" w:pos="9360" w:leader="none"/>
        </w:tabs>
        <w:spacing w:before="0" w:after="0"/>
        <w:ind w:start="4680" w:end="0"/>
        <w:rPr/>
      </w:pPr>
      <w:r>
        <w:rPr/>
        <w:t>Bridgeport, CT  06601-7006</w:t>
      </w:r>
    </w:p>
    <w:p>
      <w:pPr>
        <w:pStyle w:val="Signature"/>
        <w:tabs>
          <w:tab w:val="clear" w:pos="720"/>
          <w:tab w:val="right" w:pos="9360" w:leader="none"/>
        </w:tabs>
        <w:spacing w:before="0" w:after="0"/>
        <w:ind w:start="4680" w:end="0"/>
        <w:rPr/>
      </w:pPr>
      <w:r>
        <w:rPr/>
        <w:t>(203) 330-2000 (telephone)</w:t>
      </w:r>
    </w:p>
    <w:p>
      <w:pPr>
        <w:pStyle w:val="Signature"/>
        <w:tabs>
          <w:tab w:val="clear" w:pos="720"/>
          <w:tab w:val="right" w:pos="9360" w:leader="none"/>
        </w:tabs>
        <w:spacing w:before="0" w:after="0"/>
        <w:ind w:start="4680" w:end="0"/>
        <w:rPr/>
      </w:pPr>
      <w:r>
        <w:rPr/>
        <w:t>(203) 576-888 (facsimile)</w:t>
      </w:r>
    </w:p>
    <w:p>
      <w:pPr>
        <w:pStyle w:val="Signature"/>
        <w:spacing w:before="120" w:after="120"/>
        <w:ind w:start="5760" w:end="0"/>
        <w:rPr/>
      </w:pPr>
      <w:r>
        <w:rPr/>
        <w:t xml:space="preserve">- and - </w:t>
      </w:r>
    </w:p>
    <w:p>
      <w:pPr>
        <w:pStyle w:val="Signature"/>
        <w:spacing w:before="0" w:after="0"/>
        <w:rPr/>
      </w:pPr>
      <w:r>
        <w:rPr/>
        <w:t>WEIL, GOTSHAL &amp; MANGES LLP</w:t>
      </w:r>
    </w:p>
    <w:p>
      <w:pPr>
        <w:pStyle w:val="Signature"/>
        <w:tabs>
          <w:tab w:val="clear" w:pos="720"/>
          <w:tab w:val="right" w:pos="9360" w:leader="none"/>
        </w:tabs>
        <w:spacing w:before="0" w:after="0"/>
        <w:ind w:start="4680" w:end="0"/>
        <w:rPr/>
      </w:pPr>
      <w:r>
        <w:rPr/>
        <w:t>Melanie Gray</w:t>
      </w:r>
    </w:p>
    <w:p>
      <w:pPr>
        <w:pStyle w:val="Signature"/>
        <w:tabs>
          <w:tab w:val="clear" w:pos="720"/>
          <w:tab w:val="right" w:pos="9360" w:leader="none"/>
        </w:tabs>
        <w:spacing w:before="0" w:after="0"/>
        <w:ind w:start="4680" w:end="0"/>
        <w:rPr/>
      </w:pPr>
      <w:r>
        <w:rPr/>
        <w:t>State Bar No. 08327980</w:t>
      </w:r>
    </w:p>
    <w:p>
      <w:pPr>
        <w:pStyle w:val="Signature"/>
        <w:tabs>
          <w:tab w:val="clear" w:pos="720"/>
          <w:tab w:val="right" w:pos="9360" w:leader="none"/>
        </w:tabs>
        <w:spacing w:before="0" w:after="0"/>
        <w:ind w:start="4680" w:end="0"/>
        <w:rPr/>
      </w:pPr>
      <w:r>
        <w:rPr/>
        <w:t>S.D. Tex. No. 2650</w:t>
      </w:r>
    </w:p>
    <w:p>
      <w:pPr>
        <w:pStyle w:val="Signature"/>
        <w:tabs>
          <w:tab w:val="clear" w:pos="720"/>
          <w:tab w:val="right" w:pos="9360" w:leader="none"/>
        </w:tabs>
        <w:spacing w:before="0" w:after="0"/>
        <w:ind w:start="4680" w:end="0"/>
        <w:rPr/>
      </w:pPr>
      <w:r>
        <w:rPr/>
        <w:t>700 Louisiana, Suite 1600</w:t>
      </w:r>
    </w:p>
    <w:p>
      <w:pPr>
        <w:pStyle w:val="Signature"/>
        <w:tabs>
          <w:tab w:val="clear" w:pos="720"/>
          <w:tab w:val="right" w:pos="9360" w:leader="none"/>
        </w:tabs>
        <w:spacing w:before="0" w:after="0"/>
        <w:ind w:start="4680" w:end="0"/>
        <w:rPr/>
      </w:pPr>
      <w:r>
        <w:rPr/>
        <w:t>Houston, Texas  77002</w:t>
      </w:r>
    </w:p>
    <w:p>
      <w:pPr>
        <w:pStyle w:val="Signature"/>
        <w:tabs>
          <w:tab w:val="clear" w:pos="720"/>
          <w:tab w:val="right" w:pos="9360" w:leader="none"/>
        </w:tabs>
        <w:spacing w:before="0" w:after="0"/>
        <w:ind w:start="4680" w:end="0"/>
        <w:rPr/>
      </w:pPr>
      <w:r>
        <w:rPr/>
        <w:t>(713) 546-5000 (telephone)</w:t>
      </w:r>
    </w:p>
    <w:p>
      <w:pPr>
        <w:pStyle w:val="Signature"/>
        <w:tabs>
          <w:tab w:val="clear" w:pos="720"/>
          <w:tab w:val="right" w:pos="9360" w:leader="none"/>
        </w:tabs>
        <w:spacing w:before="0" w:after="0"/>
        <w:ind w:start="4680" w:end="0"/>
        <w:rPr/>
      </w:pPr>
      <w:r>
        <w:rPr/>
        <w:t>(713) 224.-9511 (facsimile)</w:t>
      </w:r>
    </w:p>
    <w:p>
      <w:pPr>
        <w:pStyle w:val="Signature"/>
        <w:tabs>
          <w:tab w:val="clear" w:pos="720"/>
          <w:tab w:val="right" w:pos="9360" w:leader="none"/>
        </w:tabs>
        <w:spacing w:before="240" w:after="0"/>
        <w:rPr/>
      </w:pPr>
      <w:r>
        <w:rPr/>
        <w:t>Counsel for Enron Power Marketing, Inc.</w:t>
      </w:r>
    </w:p>
    <w:p>
      <w:pPr>
        <w:pStyle w:val="Signature"/>
        <w:tabs>
          <w:tab w:val="clear" w:pos="720"/>
          <w:tab w:val="right" w:pos="9360" w:leader="none"/>
        </w:tabs>
        <w:spacing w:before="0" w:after="0"/>
        <w:ind w:start="4680" w:end="0"/>
        <w:rPr/>
      </w:pPr>
      <w:r>
        <w:rPr/>
      </w:r>
    </w:p>
    <w:p>
      <w:pPr>
        <w:pStyle w:val="Signature"/>
        <w:tabs>
          <w:tab w:val="clear" w:pos="720"/>
          <w:tab w:val="right" w:pos="9360" w:leader="none"/>
        </w:tabs>
        <w:spacing w:before="0" w:after="0"/>
        <w:ind w:start="4680" w:end="0"/>
        <w:rPr/>
      </w:pPr>
      <w:r>
        <w:rPr/>
      </w:r>
      <w:r>
        <w:br w:type="page"/>
      </w:r>
    </w:p>
    <w:p>
      <w:pPr>
        <w:pStyle w:val="Signature"/>
        <w:tabs>
          <w:tab w:val="clear" w:pos="720"/>
          <w:tab w:val="right" w:pos="9360" w:leader="none"/>
        </w:tabs>
        <w:spacing w:before="0" w:after="0"/>
        <w:ind w:start="4680" w:end="0"/>
        <w:rPr/>
      </w:pPr>
      <w:r>
        <w:rPr/>
      </w:r>
    </w:p>
    <w:p>
      <w:pPr>
        <w:pStyle w:val="Signature"/>
        <w:tabs>
          <w:tab w:val="clear" w:pos="720"/>
          <w:tab w:val="right" w:pos="9360" w:leader="none"/>
        </w:tabs>
        <w:spacing w:before="0" w:after="0"/>
        <w:ind w:start="0" w:end="0"/>
        <w:jc w:val="center"/>
        <w:rPr>
          <w:b/>
          <w:u w:val="single"/>
        </w:rPr>
      </w:pPr>
      <w:r>
        <w:rPr>
          <w:b/>
          <w:u w:val="single"/>
        </w:rPr>
        <w:t>CERTIFICATE OF SERVICE</w:t>
      </w:r>
    </w:p>
    <w:p>
      <w:pPr>
        <w:pStyle w:val="Signature"/>
        <w:tabs>
          <w:tab w:val="clear" w:pos="720"/>
          <w:tab w:val="right" w:pos="9360" w:leader="none"/>
        </w:tabs>
        <w:spacing w:before="0" w:after="0"/>
        <w:ind w:start="0" w:end="0"/>
        <w:jc w:val="center"/>
        <w:rPr>
          <w:b/>
          <w:u w:val="single"/>
        </w:rPr>
      </w:pPr>
      <w:r>
        <w:rPr>
          <w:b/>
          <w:u w:val="single"/>
        </w:rPr>
      </w:r>
    </w:p>
    <w:p>
      <w:pPr>
        <w:pStyle w:val="BodyText2"/>
        <w:rPr/>
      </w:pPr>
      <w:r>
        <w:rPr/>
        <w:t xml:space="preserve">I hereby certify that a true and correct copy of the foregoing </w:t>
      </w:r>
      <w:r>
        <w:rPr>
          <w:b/>
        </w:rPr>
        <w:t xml:space="preserve">Plaintiff’s </w:t>
      </w:r>
      <w:r>
        <w:rPr>
          <w:rFonts w:cs="Times New Roman Bold;Times New Roman" w:ascii="Times New Roman Bold;Times New Roman" w:hAnsi="Times New Roman Bold;Times New Roman"/>
          <w:b/>
        </w:rPr>
        <w:t xml:space="preserve">Answers to Enron Power Marketing, Inc.’s First Set of Interrogatories </w:t>
      </w:r>
      <w:r>
        <w:rPr/>
        <w:t>was served on the following counsel of record via certified mail, return receipt requested on January ___, 2001:</w:t>
      </w:r>
    </w:p>
    <w:p>
      <w:pPr>
        <w:pStyle w:val="Signature"/>
        <w:spacing w:before="0" w:after="0"/>
        <w:ind w:start="0" w:end="0"/>
        <w:rPr/>
      </w:pPr>
      <w:r>
        <w:rPr/>
      </w:r>
    </w:p>
    <w:p>
      <w:pPr>
        <w:pStyle w:val="Signature"/>
        <w:tabs>
          <w:tab w:val="clear" w:pos="720"/>
          <w:tab w:val="decimal" w:pos="-2160" w:leader="none"/>
        </w:tabs>
        <w:spacing w:before="0" w:after="0"/>
        <w:ind w:start="1440" w:end="0"/>
        <w:rPr>
          <w:b/>
          <w:i/>
          <w:i/>
        </w:rPr>
      </w:pPr>
      <w:r>
        <w:rPr>
          <w:b/>
          <w:i/>
        </w:rPr>
        <w:t>Via CMRRR</w:t>
      </w:r>
    </w:p>
    <w:p>
      <w:pPr>
        <w:pStyle w:val="Signature"/>
        <w:tabs>
          <w:tab w:val="clear" w:pos="720"/>
          <w:tab w:val="decimal" w:pos="-2160" w:leader="none"/>
        </w:tabs>
        <w:spacing w:before="0" w:after="0"/>
        <w:ind w:start="1440" w:end="0"/>
        <w:rPr/>
      </w:pPr>
      <w:r>
        <w:rPr/>
        <w:t>Craig I. Lifland</w:t>
      </w:r>
    </w:p>
    <w:p>
      <w:pPr>
        <w:pStyle w:val="Signature"/>
        <w:tabs>
          <w:tab w:val="clear" w:pos="720"/>
          <w:tab w:val="decimal" w:pos="-2160" w:leader="none"/>
        </w:tabs>
        <w:spacing w:before="0" w:after="0"/>
        <w:ind w:start="1440" w:end="0"/>
        <w:rPr/>
      </w:pPr>
      <w:r>
        <w:rPr/>
        <w:t>Zeisler &amp; Zeisler, P.C.</w:t>
      </w:r>
    </w:p>
    <w:p>
      <w:pPr>
        <w:pStyle w:val="Signature"/>
        <w:tabs>
          <w:tab w:val="clear" w:pos="720"/>
          <w:tab w:val="decimal" w:pos="-2160" w:leader="none"/>
        </w:tabs>
        <w:spacing w:before="0" w:after="0"/>
        <w:ind w:start="1440" w:end="0"/>
        <w:rPr/>
      </w:pPr>
      <w:r>
        <w:rPr/>
        <w:t>558 Clinton Avenue</w:t>
      </w:r>
    </w:p>
    <w:p>
      <w:pPr>
        <w:pStyle w:val="Signature"/>
        <w:tabs>
          <w:tab w:val="clear" w:pos="720"/>
          <w:tab w:val="decimal" w:pos="-2160" w:leader="none"/>
        </w:tabs>
        <w:spacing w:before="0" w:after="0"/>
        <w:ind w:start="1440" w:end="0"/>
        <w:rPr/>
      </w:pPr>
      <w:r>
        <w:rPr/>
        <w:t>Bridgeport, Connecticut 06605</w:t>
      </w:r>
    </w:p>
    <w:p>
      <w:pPr>
        <w:pStyle w:val="Signature"/>
        <w:tabs>
          <w:tab w:val="clear" w:pos="720"/>
          <w:tab w:val="decimal" w:pos="-2160" w:leader="none"/>
        </w:tabs>
        <w:spacing w:before="0" w:after="0"/>
        <w:ind w:start="1440" w:end="0"/>
        <w:rPr/>
      </w:pPr>
      <w:r>
        <w:rPr/>
        <w:t>(203) 368-4234</w:t>
      </w:r>
    </w:p>
    <w:p>
      <w:pPr>
        <w:pStyle w:val="Signature"/>
        <w:tabs>
          <w:tab w:val="clear" w:pos="720"/>
          <w:tab w:val="decimal" w:pos="-2160" w:leader="none"/>
        </w:tabs>
        <w:spacing w:before="0" w:after="0"/>
        <w:ind w:start="1440" w:end="0"/>
        <w:rPr>
          <w:i/>
          <w:i/>
        </w:rPr>
      </w:pPr>
      <w:r>
        <w:rPr>
          <w:i/>
        </w:rPr>
        <w:t>Co Counsel for the PCA Liquidating Trust</w:t>
      </w:r>
    </w:p>
    <w:p>
      <w:pPr>
        <w:pStyle w:val="Signature"/>
        <w:spacing w:before="0" w:after="0"/>
        <w:ind w:start="0" w:end="0"/>
        <w:rPr>
          <w:i/>
          <w:i/>
        </w:rPr>
      </w:pPr>
      <w:r>
        <w:rPr>
          <w:i/>
        </w:rPr>
      </w:r>
    </w:p>
    <w:p>
      <w:pPr>
        <w:pStyle w:val="Signature"/>
        <w:spacing w:before="0" w:after="0"/>
        <w:ind w:start="1440" w:end="0"/>
        <w:rPr>
          <w:b/>
          <w:i/>
          <w:i/>
        </w:rPr>
      </w:pPr>
      <w:r>
        <w:rPr>
          <w:b/>
          <w:i/>
        </w:rPr>
        <w:t>Via CMRRR</w:t>
      </w:r>
    </w:p>
    <w:p>
      <w:pPr>
        <w:pStyle w:val="Signature"/>
        <w:spacing w:before="0" w:after="0"/>
        <w:ind w:start="1440" w:end="0"/>
        <w:rPr/>
      </w:pPr>
      <w:r>
        <w:rPr/>
        <w:t>Herb S. Edelman</w:t>
      </w:r>
    </w:p>
    <w:p>
      <w:pPr>
        <w:pStyle w:val="Signature"/>
        <w:spacing w:before="0" w:after="0"/>
        <w:ind w:start="1440" w:end="0"/>
        <w:rPr/>
      </w:pPr>
      <w:r>
        <w:rPr/>
        <w:t>Jane W. Parver</w:t>
      </w:r>
    </w:p>
    <w:p>
      <w:pPr>
        <w:pStyle w:val="Signature"/>
        <w:spacing w:before="0" w:after="0"/>
        <w:ind w:start="1440" w:end="0"/>
        <w:rPr/>
      </w:pPr>
      <w:r>
        <w:rPr/>
        <w:t>Kaye, Scholer, Fierman, Hays &amp; Handler, L.L.P.</w:t>
      </w:r>
    </w:p>
    <w:p>
      <w:pPr>
        <w:pStyle w:val="Signature"/>
        <w:spacing w:before="0" w:after="0"/>
        <w:ind w:start="1440" w:end="0"/>
        <w:rPr/>
      </w:pPr>
      <w:r>
        <w:rPr/>
        <w:t>425 Park Avenue</w:t>
      </w:r>
    </w:p>
    <w:p>
      <w:pPr>
        <w:pStyle w:val="Signature"/>
        <w:spacing w:before="0" w:after="0"/>
        <w:ind w:start="1440" w:end="0"/>
        <w:rPr/>
      </w:pPr>
      <w:r>
        <w:rPr/>
        <w:t>New York, New York  10022</w:t>
      </w:r>
    </w:p>
    <w:p>
      <w:pPr>
        <w:pStyle w:val="Signature"/>
        <w:spacing w:before="0" w:after="0"/>
        <w:ind w:start="1440" w:end="0"/>
        <w:rPr>
          <w:i/>
          <w:i/>
        </w:rPr>
      </w:pPr>
      <w:r>
        <w:rPr>
          <w:i/>
        </w:rPr>
        <w:t>Co Counsel for the PCA Liquidating Trust</w:t>
      </w:r>
    </w:p>
    <w:p>
      <w:pPr>
        <w:pStyle w:val="Signature"/>
        <w:spacing w:before="0" w:after="0"/>
        <w:ind w:start="0" w:end="0"/>
        <w:rPr>
          <w:i/>
          <w:i/>
        </w:rPr>
      </w:pPr>
      <w:r>
        <w:rPr>
          <w:i/>
        </w:rPr>
      </w:r>
    </w:p>
    <w:p>
      <w:pPr>
        <w:pStyle w:val="Signature"/>
        <w:spacing w:before="0" w:after="0"/>
        <w:ind w:start="0" w:end="0"/>
        <w:rPr>
          <w:i/>
          <w:i/>
        </w:rPr>
      </w:pPr>
      <w:r>
        <w:rPr>
          <w:i/>
        </w:rPr>
      </w:r>
    </w:p>
    <w:p>
      <w:pPr>
        <w:pStyle w:val="Signature"/>
        <w:spacing w:before="0" w:after="0"/>
        <w:rPr>
          <w:i/>
          <w:i/>
        </w:rPr>
      </w:pPr>
      <w:r>
        <w:rPr>
          <w:i/>
        </w:rPr>
        <w:t>__________________________________________</w:t>
      </w:r>
    </w:p>
    <w:p>
      <w:pPr>
        <w:pStyle w:val="Signature"/>
        <w:spacing w:before="0" w:after="0"/>
        <w:rPr/>
      </w:pPr>
      <w:r>
        <w:rPr/>
        <w:t>Elizabeth J. Austin</w:t>
      </w:r>
    </w:p>
    <w:p>
      <w:pPr>
        <w:pStyle w:val="Normal"/>
        <w:rPr/>
      </w:pPr>
      <w:r>
        <w:rPr/>
      </w:r>
    </w:p>
    <w:p>
      <w:pPr>
        <w:pStyle w:val="Normal"/>
        <w:tabs>
          <w:tab w:val="clear" w:pos="720"/>
          <w:tab w:val="left" w:pos="405" w:leader="none"/>
        </w:tabs>
        <w:spacing w:lineRule="auto" w:line="480"/>
        <w:ind w:firstLine="1440" w:start="355" w:end="0"/>
        <w:rPr/>
      </w:pPr>
      <w:r>
        <w:rPr/>
      </w:r>
    </w:p>
    <w:sectPr>
      <w:headerReference w:type="default" r:id="rId2"/>
      <w:headerReference w:type="first" r:id="rId3"/>
      <w:footerReference w:type="default" r:id="rId4"/>
      <w:footerReference w:type="first" r:id="rId5"/>
      <w:type w:val="nextPage"/>
      <w:pgSz w:w="12240" w:h="15840"/>
      <w:pgMar w:left="1440" w:right="1440" w:gutter="0" w:header="432"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EngraversGothic BT">
    <w:charset w:val="00" w:characterSet="windows-1252"/>
    <w:family w:val="swiss"/>
    <w:pitch w:val="variable"/>
  </w:font>
  <w:font w:name="TmsRmn">
    <w:altName w:val="Times New Roman"/>
    <w:charset w:val="00" w:characterSet="windows-1252"/>
    <w:family w:val="decorative"/>
    <w:pitch w:val="default"/>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spacing w:before="0" w:after="0"/>
      <w:jc w:val="start"/>
      <w:rPr>
        <w:rFonts w:ascii="Times New Roman Bold;Times New Roman" w:hAnsi="Times New Roman Bold;Times New Roman" w:cs="Times New Roman Bold;Times New Roman"/>
        <w:b w:val="false"/>
        <w:smallCaps/>
        <w:sz w:val="20"/>
      </w:rPr>
    </w:pPr>
    <w:r>
      <w:rPr>
        <w:rFonts w:cs="Times New Roman Bold;Times New Roman" w:ascii="Times New Roman Bold;Times New Roman" w:hAnsi="Times New Roman Bold;Times New Roman"/>
        <w:smallCaps/>
        <w:sz w:val="20"/>
      </w:rPr>
      <w:t>Enron Power Marketing, Inc.’s</w:t>
    </w:r>
    <w:r>
      <w:rPr>
        <w:rFonts w:cs="Times New Roman Bold;Times New Roman" w:ascii="Times New Roman Bold;Times New Roman" w:hAnsi="Times New Roman Bold;Times New Roman"/>
        <w:smallCaps/>
        <w:sz w:val="20"/>
        <w:u w:val="single"/>
      </w:rPr>
      <w:br/>
      <w:t>First Set Of Interrogatories To Plaintiff</w:t>
    </w:r>
    <w:r>
      <w:rPr>
        <w:rFonts w:cs="Times New Roman Bold;Times New Roman" w:ascii="Times New Roman Bold;Times New Roman" w:hAnsi="Times New Roman Bold;Times New Roman"/>
        <w:b w:val="false"/>
        <w:smallCaps/>
        <w:sz w:val="20"/>
      </w:rPr>
      <w:t xml:space="preserve"> – Page </w:t>
    </w:r>
    <w:r>
      <w:rPr>
        <w:rStyle w:val="PageNumber"/>
        <w:b/>
        <w:sz w:val="20"/>
      </w:rPr>
      <w:fldChar w:fldCharType="begin"/>
    </w:r>
    <w:r>
      <w:rPr>
        <w:rStyle w:val="PageNumber"/>
        <w:sz w:val="20"/>
        <w:b/>
      </w:rPr>
      <w:instrText xml:space="preserve"> PAGE </w:instrText>
    </w:r>
    <w:r>
      <w:rPr>
        <w:rStyle w:val="PageNumber"/>
        <w:sz w:val="20"/>
        <w:b/>
      </w:rPr>
      <w:fldChar w:fldCharType="separate"/>
    </w:r>
    <w:r>
      <w:rPr>
        <w:rStyle w:val="PageNumber"/>
        <w:sz w:val="20"/>
        <w:b/>
      </w:rPr>
      <w:t>12</w:t>
    </w:r>
    <w:r>
      <w:rPr>
        <w:rStyle w:val="PageNumber"/>
        <w:sz w:val="20"/>
        <w:b/>
      </w:rPr>
      <w:fldChar w:fldCharType="end"/>
    </w:r>
  </w:p>
  <w:p>
    <w:pPr>
      <w:pStyle w:val="Footer"/>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C:\MY DOCUMENTS\HO1-220988-EPMI's 1st Set of Interrogatories.DOC</w:t>
    </w:r>
    <w:r>
      <w:rPr>
        <w:rStyle w:val="TrailerWGM"/>
      </w:rPr>
      <w:fldChar w:fldCharType="end"/>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spacing w:before="0" w:after="0"/>
      <w:jc w:val="start"/>
      <w:rPr>
        <w:rFonts w:ascii="Times New Roman Bold;Times New Roman" w:hAnsi="Times New Roman Bold;Times New Roman" w:cs="Times New Roman Bold;Times New Roman"/>
        <w:b w:val="false"/>
        <w:smallCaps/>
        <w:sz w:val="20"/>
      </w:rPr>
    </w:pPr>
    <w:r>
      <w:rPr>
        <w:rFonts w:cs="Times New Roman Bold;Times New Roman" w:ascii="Times New Roman Bold;Times New Roman" w:hAnsi="Times New Roman Bold;Times New Roman"/>
        <w:smallCaps/>
        <w:sz w:val="20"/>
      </w:rPr>
      <w:t>Enron Power Marketing, Inc.’s</w:t>
    </w:r>
    <w:r>
      <w:rPr>
        <w:rFonts w:cs="Times New Roman Bold;Times New Roman" w:ascii="Times New Roman Bold;Times New Roman" w:hAnsi="Times New Roman Bold;Times New Roman"/>
        <w:smallCaps/>
        <w:sz w:val="20"/>
        <w:u w:val="single"/>
      </w:rPr>
      <w:br/>
      <w:t>First Set Of Interrogatories To Plaintiff</w:t>
    </w:r>
    <w:r>
      <w:rPr>
        <w:rFonts w:cs="Times New Roman Bold;Times New Roman" w:ascii="Times New Roman Bold;Times New Roman" w:hAnsi="Times New Roman Bold;Times New Roman"/>
        <w:b w:val="false"/>
        <w:smallCaps/>
        <w:sz w:val="20"/>
      </w:rPr>
      <w:t xml:space="preserve"> – Page </w:t>
    </w:r>
    <w:r>
      <w:rPr>
        <w:rStyle w:val="PageNumber"/>
        <w:b/>
        <w:sz w:val="20"/>
      </w:rPr>
      <w:fldChar w:fldCharType="begin"/>
    </w:r>
    <w:r>
      <w:rPr>
        <w:rStyle w:val="PageNumber"/>
        <w:sz w:val="20"/>
        <w:b/>
      </w:rPr>
      <w:instrText xml:space="preserve"> PAGE </w:instrText>
    </w:r>
    <w:r>
      <w:rPr>
        <w:rStyle w:val="PageNumber"/>
        <w:sz w:val="20"/>
        <w:b/>
      </w:rPr>
      <w:fldChar w:fldCharType="separate"/>
    </w:r>
    <w:r>
      <w:rPr>
        <w:rStyle w:val="PageNumber"/>
        <w:sz w:val="20"/>
        <w:b/>
      </w:rPr>
      <w:t>1</w:t>
    </w:r>
    <w:r>
      <w:rPr>
        <w:rStyle w:val="PageNumber"/>
        <w:sz w:val="20"/>
        <w:b/>
      </w:rPr>
      <w:fldChar w:fldCharType="end"/>
    </w:r>
  </w:p>
  <w:p>
    <w:pPr>
      <w:pStyle w:val="Footer"/>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C:\MY DOCUMENTS\HO1-220988-EPMI's 1st Set of Interrogatories.DOC</w:t>
    </w:r>
    <w:r>
      <w:rPr>
        <w:rStyle w:val="TrailerWGM"/>
      </w:rPr>
      <w:fldChar w:fldCharType="end"/>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upperLetter"/>
      <w:lvlText w:val="%1."/>
      <w:lvlJc w:val="start"/>
      <w:pPr>
        <w:tabs>
          <w:tab w:val="num" w:pos="360"/>
        </w:tabs>
        <w:ind w:start="360" w:hanging="360"/>
      </w:pPr>
    </w:lvl>
  </w:abstractNum>
  <w:abstractNum w:abstractNumId="13">
    <w:lvl w:ilvl="0">
      <w:start w:val="1"/>
      <w:numFmt w:val="upperLetter"/>
      <w:lvlText w:val="%1."/>
      <w:lvlJc w:val="start"/>
      <w:pPr>
        <w:tabs>
          <w:tab w:val="num" w:pos="360"/>
        </w:tabs>
        <w:ind w:start="360" w:hanging="360"/>
      </w:pPr>
    </w:lvl>
  </w:abstractNum>
  <w:abstractNum w:abstractNumId="14">
    <w:lvl w:ilvl="0">
      <w:start w:val="1"/>
      <w:numFmt w:val="upperLetter"/>
      <w:lvlText w:val="%1."/>
      <w:lvlJc w:val="start"/>
      <w:pPr>
        <w:tabs>
          <w:tab w:val="num" w:pos="360"/>
        </w:tabs>
        <w:ind w:start="360" w:hanging="360"/>
      </w:pPr>
    </w:lvl>
  </w:abstractNum>
  <w:abstractNum w:abstractNumId="15">
    <w:lvl w:ilvl="0">
      <w:start w:val="1"/>
      <w:numFmt w:val="decimal"/>
      <w:lvlText w:val="%1."/>
      <w:lvlJc w:val="start"/>
      <w:pPr>
        <w:tabs>
          <w:tab w:val="num" w:pos="180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lowerRoman"/>
      <w:lvlText w:val="(%3)"/>
      <w:lvlJc w:val="start"/>
      <w:pPr>
        <w:tabs>
          <w:tab w:val="num" w:pos="216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decimal"/>
      <w:lvlText w:val="(%4)"/>
      <w:lvlJc w:val="start"/>
      <w:pPr>
        <w:tabs>
          <w:tab w:val="num" w:pos="2520"/>
        </w:tabs>
        <w:ind w:start="0" w:firstLine="216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lowerLetter"/>
      <w:lvlText w:val="%5."/>
      <w:lvlJc w:val="start"/>
      <w:pPr>
        <w:tabs>
          <w:tab w:val="num" w:pos="3240"/>
        </w:tabs>
        <w:ind w:start="0" w:firstLine="288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4320"/>
        </w:tabs>
        <w:ind w:start="0" w:firstLine="360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4680"/>
        </w:tabs>
        <w:ind w:start="0" w:firstLine="43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5400"/>
        </w:tabs>
        <w:ind w:start="0" w:firstLine="504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6480"/>
        </w:tabs>
        <w:ind w:start="0" w:firstLine="5760"/>
      </w:pPr>
      <w:rPr>
        <w:smallCaps w:val="false"/>
        <w:caps w:val="false"/>
        <w:outline w:val="false"/>
        <w:dstrike w:val="false"/>
        <w:strike w:val="false"/>
        <w:vertAlign w:val="baseline"/>
        <w:position w:val="0"/>
        <w:sz w:val="24"/>
        <w:i w:val="false"/>
        <w:shadow w:val="false"/>
        <w:u w:val="none"/>
        <w:b w:val="false"/>
        <w:vanish w:val="false"/>
        <w:color w:val="auto"/>
      </w:rPr>
    </w:lvl>
  </w:abstractNum>
  <w:abstractNum w:abstractNumId="16">
    <w:lvl w:ilvl="0">
      <w:start w:val="1"/>
      <w:numFmt w:val="upperLetter"/>
      <w:lvlText w:val="%1."/>
      <w:lvlJc w:val="start"/>
      <w:pPr>
        <w:tabs>
          <w:tab w:val="num" w:pos="360"/>
        </w:tabs>
        <w:ind w:start="360" w:hanging="360"/>
      </w:pPr>
    </w:lvl>
  </w:abstractNum>
  <w:abstractNum w:abstractNumId="17">
    <w:lvl w:ilvl="0">
      <w:start w:val="1"/>
      <w:numFmt w:val="upperLetter"/>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5"/>
    <w:lvlOverride w:ilvl="0">
      <w:startOverride w:val="1"/>
    </w:lvlOverride>
  </w:num>
</w:numbering>
</file>

<file path=word/settings.xml><?xml version="1.0" encoding="utf-8"?>
<w:settings xmlns:w="http://schemas.openxmlformats.org/wordprocessingml/2006/main">
  <w:zoom w:percent="84"/>
  <w:defaultTabStop w:val="720"/>
  <w:autoHyphenation w:val="true"/>
  <w:hyphenationZone w:val="0"/>
  <w:compat>
    <w:doNotExpandShiftReturn/>
    <w:compatSetting w:name="compatibilityMode" w:uri="http://schemas.microsoft.com/office/word" w:val="11"/>
  </w:compat>
  <w:docVars>
    <w:docVar w:name="bResetResponseNumbering" w:val="True"/>
    <w:docVar w:name="bWasHeadingSet" w:val="False"/>
    <w:docVar w:name="chkAlternate" w:val="True"/>
    <w:docVar w:name="chkAutoNumRog" w:val="True"/>
    <w:docVar w:name="chkBSAllCaps" w:val="True"/>
    <w:docVar w:name="chkBSBold" w:val="True"/>
    <w:docVar w:name="chkBSSmallCaps" w:val="False"/>
    <w:docVar w:name="chkBSUnderlined" w:val="True"/>
    <w:docVar w:name="iRogReset" w:val="2"/>
    <w:docVar w:name="lstInterrogatories" w:val="Interrogatory No."/>
    <w:docVar w:name="obtnBSRunIn" w:val="False"/>
    <w:docVar w:name="obtnBSSep" w:val="True"/>
    <w:docVar w:name="obtnCustomRog" w:val="False"/>
    <w:docVar w:name="obtnCustomRogResponse" w:val="False"/>
    <w:docVar w:name="Restarted" w:val="True"/>
    <w:docVar w:name="txtBSHIndent" w:val="0.0"/>
    <w:docVar w:name="txtBSIndent" w:val="1.0"/>
    <w:docVar w:name="txtNumberRog" w:val="9"/>
    <w:docVar w:name="zzmpFixedCurrentTOCScheme" w:val="Standard"/>
    <w:docVar w:name="zzmpFixedCurScheme" w:val="Standard"/>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b/>
      <w:kern w:val="2"/>
      <w:sz w:val="28"/>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
    <w:qFormat/>
    <w:pPr>
      <w:keepNext w:val="true"/>
      <w:numPr>
        <w:ilvl w:val="2"/>
        <w:numId w:val="1"/>
      </w:numPr>
      <w:spacing w:before="240" w:after="60"/>
      <w:outlineLvl w:val="2"/>
    </w:pPr>
    <w:rPr/>
  </w:style>
  <w:style w:type="paragraph" w:styleId="Heading4">
    <w:name w:val="heading 4"/>
    <w:basedOn w:val="Normal"/>
    <w:next w:val="Normal"/>
    <w:qFormat/>
    <w:pPr>
      <w:keepNext w:val="true"/>
      <w:numPr>
        <w:ilvl w:val="3"/>
        <w:numId w:val="1"/>
      </w:numPr>
      <w:spacing w:before="240" w:after="60"/>
      <w:outlineLvl w:val="3"/>
    </w:pPr>
    <w:rPr>
      <w:b/>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6z0">
    <w:name w:val="WW8Num16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TrailerWGM">
    <w:name w:val="Trailer WGM"/>
    <w:basedOn w:val="DefaultParagraphFont"/>
    <w:qFormat/>
    <w:rPr>
      <w:caps/>
      <w:sz w:val="16"/>
    </w:rPr>
  </w:style>
  <w:style w:type="character" w:styleId="FootnoteCharacters">
    <w:name w:val="Footnote Characters"/>
    <w:basedOn w:val="DefaultParagraphFont"/>
    <w:qFormat/>
    <w:rPr>
      <w:vertAlign w:val="superscript"/>
    </w:rPr>
  </w:style>
  <w:style w:type="character" w:styleId="FollowedHyperlink">
    <w:name w:val="FollowedHyperlink"/>
    <w:basedOn w:val="DefaultParagraphFont"/>
    <w:rPr>
      <w:rFonts w:ascii="Times New Roman" w:hAnsi="Times New Roman" w:cs="Times New Roman"/>
      <w:color w:val="0000FF"/>
      <w:sz w:val="24"/>
      <w:u w:val="single"/>
    </w:rPr>
  </w:style>
  <w:style w:type="character" w:styleId="PageNumber">
    <w:name w:val="page number"/>
    <w:basedOn w:val="DefaultParagraphFont"/>
    <w:rPr>
      <w:rFonts w:ascii="Times New Roman" w:hAnsi="Times New Roman" w:cs="Times New Roman"/>
      <w:sz w:val="24"/>
    </w:rPr>
  </w:style>
  <w:style w:type="character" w:styleId="zzmpTCEntryL1">
    <w:name w:val="zzmpTCEntryL1"/>
    <w:basedOn w:val="DefaultParagraphFont"/>
    <w:qFormat/>
    <w:rPr>
      <w:b/>
      <w:caps/>
      <w:color w:val="0000FF"/>
      <w:sz w:val="24"/>
    </w:rPr>
  </w:style>
  <w:style w:type="character" w:styleId="zzmpTCEntryL2">
    <w:name w:val="zzmpTCEntryL2"/>
    <w:basedOn w:val="DefaultParagraphFont"/>
    <w:qFormat/>
    <w:rPr>
      <w:b/>
      <w:color w:val="0000FF"/>
      <w:sz w:val="24"/>
    </w:rPr>
  </w:style>
  <w:style w:type="character" w:styleId="zzmpTCEntryL3">
    <w:name w:val="zzmpTCEntryL3"/>
    <w:basedOn w:val="DefaultParagraphFont"/>
    <w:qFormat/>
    <w:rPr>
      <w:b/>
      <w:color w:val="0000FF"/>
      <w:sz w:val="24"/>
    </w:rPr>
  </w:style>
  <w:style w:type="character" w:styleId="zzmpTCEntryL4">
    <w:name w:val="zzmpTCEntryL4"/>
    <w:basedOn w:val="DefaultParagraphFont"/>
    <w:qFormat/>
    <w:rPr>
      <w:b/>
      <w:color w:val="0000FF"/>
      <w:sz w:val="24"/>
    </w:rPr>
  </w:style>
  <w:style w:type="character" w:styleId="zzmpTCEntryL5">
    <w:name w:val="zzmpTCEntryL5"/>
    <w:basedOn w:val="DefaultParagraphFont"/>
    <w:qFormat/>
    <w:rPr>
      <w:color w:val="0000FF"/>
      <w:sz w:val="24"/>
    </w:rPr>
  </w:style>
  <w:style w:type="character" w:styleId="zzmpTCEntryL6">
    <w:name w:val="zzmpTCEntryL6"/>
    <w:basedOn w:val="DefaultParagraphFont"/>
    <w:qFormat/>
    <w:rPr>
      <w:color w:val="0000FF"/>
      <w:sz w:val="24"/>
    </w:rPr>
  </w:style>
  <w:style w:type="character" w:styleId="zzmpTCEntryL7">
    <w:name w:val="zzmpTCEntryL7"/>
    <w:basedOn w:val="DefaultParagraphFont"/>
    <w:qFormat/>
    <w:rPr>
      <w:color w:val="0000FF"/>
      <w:sz w:val="24"/>
    </w:rPr>
  </w:style>
  <w:style w:type="character" w:styleId="zzmpTCEntryL8">
    <w:name w:val="zzmpTCEntryL8"/>
    <w:basedOn w:val="DefaultParagraphFont"/>
    <w:qFormat/>
    <w:rPr>
      <w:color w:val="0000FF"/>
      <w:sz w:val="24"/>
    </w:rPr>
  </w:style>
  <w:style w:type="character" w:styleId="zzmpTCEntryL9">
    <w:name w:val="zzmpTCEntryL9"/>
    <w:basedOn w:val="DefaultParagraphFont"/>
    <w:qFormat/>
    <w:rPr>
      <w:color w:val="0000FF"/>
      <w:sz w:val="24"/>
    </w:rPr>
  </w:style>
  <w:style w:type="paragraph" w:styleId="Heading">
    <w:name w:val="Heading"/>
    <w:basedOn w:val="Normal"/>
    <w:next w:val="BodyText"/>
    <w:qFormat/>
    <w:pPr>
      <w:keepNext w:val="true"/>
      <w:spacing w:before="0" w:after="240"/>
      <w:jc w:val="center"/>
      <w:outlineLvl w:val="0"/>
    </w:pPr>
    <w:rPr>
      <w:b/>
    </w:rPr>
  </w:style>
  <w:style w:type="paragraph" w:styleId="BodyText">
    <w:name w:val="Body Text"/>
    <w:basedOn w:val="Normal"/>
    <w:pPr>
      <w:ind w:firstLine="1440" w:start="0" w:end="0"/>
      <w:jc w:val="both"/>
    </w:pPr>
    <w:rPr/>
  </w:style>
  <w:style w:type="paragraph" w:styleId="List">
    <w:name w:val="List"/>
    <w:basedOn w:val="Normal"/>
    <w:pPr>
      <w:numPr>
        <w:ilvl w:val="0"/>
        <w:numId w:val="12"/>
      </w:numPr>
      <w:tabs>
        <w:tab w:val="clear" w:pos="720"/>
      </w:tabs>
      <w:spacing w:before="0" w:after="240"/>
      <w:ind w:hanging="720" w:start="72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BlockTextTab">
    <w:name w:val="Block Text Tab"/>
    <w:basedOn w:val="Normal"/>
    <w:qFormat/>
    <w:pPr>
      <w:spacing w:before="0" w:after="240"/>
      <w:ind w:firstLine="720" w:start="1440" w:end="1440"/>
    </w:pPr>
    <w:rPr/>
  </w:style>
  <w:style w:type="paragraph" w:styleId="BlockText">
    <w:name w:val="Block Text"/>
    <w:basedOn w:val="Normal"/>
    <w:qFormat/>
    <w:pPr>
      <w:spacing w:before="0" w:after="240"/>
      <w:ind w:hanging="0" w:start="1440" w:end="1440"/>
    </w:pPr>
    <w:rPr/>
  </w:style>
  <w:style w:type="paragraph" w:styleId="BodyText2">
    <w:name w:val="Body Text 2"/>
    <w:basedOn w:val="Normal"/>
    <w:qFormat/>
    <w:pPr>
      <w:spacing w:lineRule="auto" w:line="480"/>
      <w:ind w:firstLine="1440" w:start="0" w:end="0"/>
      <w:jc w:val="both"/>
    </w:pPr>
    <w:rPr/>
  </w:style>
  <w:style w:type="paragraph" w:styleId="BodyText3">
    <w:name w:val="Body Text 3"/>
    <w:basedOn w:val="Normal"/>
    <w:qFormat/>
    <w:pPr>
      <w:spacing w:before="0" w:after="240"/>
    </w:pPr>
    <w:rPr/>
  </w:style>
  <w:style w:type="paragraph" w:styleId="BodyTextIndent">
    <w:name w:val="Body Text Indent"/>
    <w:basedOn w:val="Normal"/>
    <w:pPr>
      <w:spacing w:before="0" w:after="240"/>
      <w:ind w:hanging="0" w:start="1440" w:end="0"/>
    </w:pPr>
    <w:rPr/>
  </w:style>
  <w:style w:type="paragraph" w:styleId="BodyTextFirstIndent2">
    <w:name w:val="Body Text First Indent 2"/>
    <w:basedOn w:val="Normal"/>
    <w:qFormat/>
    <w:pPr>
      <w:spacing w:lineRule="auto" w:line="480"/>
      <w:ind w:firstLine="720" w:start="1440" w:end="0"/>
    </w:pPr>
    <w:rPr/>
  </w:style>
  <w:style w:type="paragraph" w:styleId="BodyTextFirstIndent">
    <w:name w:val="Body Text First Indent"/>
    <w:basedOn w:val="Normal"/>
    <w:qFormat/>
    <w:pPr>
      <w:spacing w:before="0" w:after="240"/>
      <w:ind w:firstLine="720" w:start="1440" w:end="0"/>
    </w:pPr>
    <w:rPr/>
  </w:style>
  <w:style w:type="paragraph" w:styleId="BodyTextIndent2">
    <w:name w:val="Body Text Indent 2"/>
    <w:basedOn w:val="Normal"/>
    <w:qFormat/>
    <w:pPr>
      <w:spacing w:lineRule="auto" w:line="480"/>
      <w:ind w:hanging="0" w:start="1440" w:end="0"/>
    </w:pPr>
    <w:rPr/>
  </w:style>
  <w:style w:type="paragraph" w:styleId="BodyTextIndent3">
    <w:name w:val="Body Text Indent 3"/>
    <w:basedOn w:val="Normal"/>
    <w:qFormat/>
    <w:pPr>
      <w:tabs>
        <w:tab w:val="clear" w:pos="720"/>
        <w:tab w:val="left" w:pos="4320" w:leader="none"/>
      </w:tabs>
      <w:spacing w:before="0" w:after="240"/>
      <w:ind w:hanging="4320" w:start="4320" w:end="0"/>
    </w:pPr>
    <w:rPr/>
  </w:style>
  <w:style w:type="paragraph" w:styleId="EndnoteText">
    <w:name w:val="endnote text"/>
    <w:basedOn w:val="Normal"/>
    <w:pPr>
      <w:spacing w:before="0" w:after="240"/>
    </w:pPr>
    <w:rPr>
      <w:sz w:val="24"/>
    </w:rPr>
  </w:style>
  <w:style w:type="paragraph" w:styleId="FootnoteText">
    <w:name w:val="footnote text"/>
    <w:basedOn w:val="Normal"/>
    <w:pPr>
      <w:spacing w:before="0" w:after="240"/>
    </w:pPr>
    <w:rPr>
      <w:sz w:val="24"/>
    </w:rPr>
  </w:style>
  <w:style w:type="paragraph" w:styleId="ListBullet2">
    <w:name w:val="List Bullet 2"/>
    <w:basedOn w:val="List"/>
    <w:pPr>
      <w:spacing w:before="0" w:after="120"/>
      <w:ind w:hanging="360" w:start="720"/>
    </w:pPr>
    <w:rPr/>
  </w:style>
  <w:style w:type="paragraph" w:styleId="WW-List2">
    <w:name w:val="WW-List 2"/>
    <w:basedOn w:val="Normal"/>
    <w:qFormat/>
    <w:pPr>
      <w:numPr>
        <w:ilvl w:val="0"/>
        <w:numId w:val="17"/>
      </w:numPr>
      <w:tabs>
        <w:tab w:val="clear" w:pos="720"/>
      </w:tabs>
      <w:spacing w:before="0" w:after="240"/>
      <w:ind w:hanging="720" w:start="1440" w:end="0"/>
    </w:pPr>
    <w:rPr/>
  </w:style>
  <w:style w:type="paragraph" w:styleId="ListBullet3">
    <w:name w:val="List Bullet 3"/>
    <w:basedOn w:val="List"/>
    <w:pPr>
      <w:spacing w:before="0" w:after="120"/>
      <w:ind w:hanging="360" w:start="1080"/>
    </w:pPr>
    <w:rPr/>
  </w:style>
  <w:style w:type="paragraph" w:styleId="WW-List3">
    <w:name w:val="WW-List 3"/>
    <w:basedOn w:val="Normal"/>
    <w:qFormat/>
    <w:pPr>
      <w:numPr>
        <w:ilvl w:val="0"/>
        <w:numId w:val="14"/>
      </w:numPr>
      <w:tabs>
        <w:tab w:val="clear" w:pos="720"/>
      </w:tabs>
      <w:spacing w:before="0" w:after="240"/>
      <w:ind w:hanging="720" w:start="2160" w:end="0"/>
    </w:pPr>
    <w:rPr/>
  </w:style>
  <w:style w:type="paragraph" w:styleId="ListBullet4">
    <w:name w:val="List Bullet 4"/>
    <w:basedOn w:val="List"/>
    <w:pPr>
      <w:spacing w:before="0" w:after="120"/>
      <w:ind w:hanging="360" w:start="1440"/>
    </w:pPr>
    <w:rPr/>
  </w:style>
  <w:style w:type="paragraph" w:styleId="WW-List4">
    <w:name w:val="WW-List 4"/>
    <w:basedOn w:val="Normal"/>
    <w:qFormat/>
    <w:pPr>
      <w:numPr>
        <w:ilvl w:val="0"/>
        <w:numId w:val="16"/>
      </w:numPr>
      <w:tabs>
        <w:tab w:val="clear" w:pos="720"/>
      </w:tabs>
      <w:spacing w:before="0" w:after="240"/>
      <w:ind w:hanging="720" w:start="2880" w:end="0"/>
    </w:pPr>
    <w:rPr/>
  </w:style>
  <w:style w:type="paragraph" w:styleId="ListBullet5">
    <w:name w:val="List Bullet 5"/>
    <w:basedOn w:val="List"/>
    <w:pPr>
      <w:spacing w:before="0" w:after="120"/>
      <w:ind w:hanging="360" w:start="1800"/>
    </w:pPr>
    <w:rPr/>
  </w:style>
  <w:style w:type="paragraph" w:styleId="WW-List5">
    <w:name w:val="WW-List 5"/>
    <w:basedOn w:val="Normal"/>
    <w:qFormat/>
    <w:pPr>
      <w:numPr>
        <w:ilvl w:val="0"/>
        <w:numId w:val="13"/>
      </w:numPr>
      <w:tabs>
        <w:tab w:val="clear" w:pos="720"/>
      </w:tabs>
      <w:spacing w:before="0" w:after="240"/>
      <w:ind w:hanging="720" w:start="3600" w:end="0"/>
    </w:pPr>
    <w:rPr/>
  </w:style>
  <w:style w:type="paragraph" w:styleId="ListBullet31">
    <w:name w:val="List Bullet 31"/>
    <w:basedOn w:val="Normal"/>
    <w:qFormat/>
    <w:pPr>
      <w:numPr>
        <w:ilvl w:val="0"/>
        <w:numId w:val="8"/>
      </w:numPr>
      <w:tabs>
        <w:tab w:val="clear" w:pos="720"/>
      </w:tabs>
      <w:spacing w:before="0" w:after="240"/>
      <w:ind w:hanging="720" w:start="2160" w:end="0"/>
    </w:pPr>
    <w:rPr/>
  </w:style>
  <w:style w:type="paragraph" w:styleId="ListBullet41">
    <w:name w:val="List Bullet 41"/>
    <w:basedOn w:val="Normal"/>
    <w:qFormat/>
    <w:pPr>
      <w:numPr>
        <w:ilvl w:val="0"/>
        <w:numId w:val="7"/>
      </w:numPr>
      <w:tabs>
        <w:tab w:val="clear" w:pos="720"/>
      </w:tabs>
      <w:spacing w:before="0" w:after="240"/>
      <w:ind w:hanging="720" w:start="2880" w:end="0"/>
    </w:pPr>
    <w:rPr/>
  </w:style>
  <w:style w:type="paragraph" w:styleId="ListBullet51">
    <w:name w:val="List Bullet 51"/>
    <w:basedOn w:val="Normal"/>
    <w:qFormat/>
    <w:pPr>
      <w:numPr>
        <w:ilvl w:val="0"/>
        <w:numId w:val="6"/>
      </w:numPr>
      <w:tabs>
        <w:tab w:val="clear" w:pos="720"/>
      </w:tabs>
      <w:spacing w:before="0" w:after="240"/>
      <w:ind w:hanging="720" w:start="3600" w:end="0"/>
    </w:pPr>
    <w:rPr/>
  </w:style>
  <w:style w:type="paragraph" w:styleId="ListBullet">
    <w:name w:val="List Bullet"/>
    <w:basedOn w:val="Normal"/>
    <w:qFormat/>
    <w:pPr>
      <w:numPr>
        <w:ilvl w:val="0"/>
        <w:numId w:val="11"/>
      </w:numPr>
      <w:tabs>
        <w:tab w:val="clear" w:pos="720"/>
      </w:tabs>
      <w:spacing w:before="0" w:after="240"/>
      <w:ind w:hanging="720" w:start="720" w:end="0"/>
    </w:pPr>
    <w:rPr/>
  </w:style>
  <w:style w:type="paragraph" w:styleId="ListContinue2">
    <w:name w:val="List Continue 2"/>
    <w:basedOn w:val="Normal"/>
    <w:qFormat/>
    <w:pPr>
      <w:spacing w:before="0" w:after="240"/>
      <w:ind w:hanging="0" w:start="1440" w:end="0"/>
    </w:pPr>
    <w:rPr/>
  </w:style>
  <w:style w:type="paragraph" w:styleId="ListContinue3">
    <w:name w:val="List Continue 3"/>
    <w:basedOn w:val="Normal"/>
    <w:qFormat/>
    <w:pPr>
      <w:spacing w:before="0" w:after="240"/>
      <w:ind w:hanging="0" w:start="2160" w:end="0"/>
    </w:pPr>
    <w:rPr/>
  </w:style>
  <w:style w:type="paragraph" w:styleId="ListContinue4">
    <w:name w:val="List Continue 4"/>
    <w:basedOn w:val="Normal"/>
    <w:qFormat/>
    <w:pPr>
      <w:spacing w:before="0" w:after="240"/>
      <w:ind w:hanging="0" w:start="2880" w:end="0"/>
    </w:pPr>
    <w:rPr/>
  </w:style>
  <w:style w:type="paragraph" w:styleId="ListContinue5">
    <w:name w:val="List Continue 5"/>
    <w:basedOn w:val="Normal"/>
    <w:qFormat/>
    <w:pPr>
      <w:spacing w:before="0" w:after="240"/>
      <w:ind w:hanging="0" w:start="3600" w:end="0"/>
    </w:pPr>
    <w:rPr/>
  </w:style>
  <w:style w:type="paragraph" w:styleId="ListContinue">
    <w:name w:val="List Continue"/>
    <w:basedOn w:val="Normal"/>
    <w:qFormat/>
    <w:pPr>
      <w:spacing w:before="0" w:after="240"/>
      <w:ind w:hanging="0" w:start="720" w:end="0"/>
    </w:pPr>
    <w:rPr/>
  </w:style>
  <w:style w:type="paragraph" w:styleId="ListNumber2">
    <w:name w:val="List Number 2"/>
    <w:basedOn w:val="Normal"/>
    <w:qFormat/>
    <w:pPr>
      <w:numPr>
        <w:ilvl w:val="0"/>
        <w:numId w:val="5"/>
      </w:numPr>
      <w:tabs>
        <w:tab w:val="clear" w:pos="720"/>
      </w:tabs>
      <w:spacing w:before="0" w:after="240"/>
      <w:ind w:hanging="720" w:start="1440" w:end="0"/>
    </w:pPr>
    <w:rPr/>
  </w:style>
  <w:style w:type="paragraph" w:styleId="ListNumber3">
    <w:name w:val="List Number 3"/>
    <w:basedOn w:val="Normal"/>
    <w:qFormat/>
    <w:pPr>
      <w:numPr>
        <w:ilvl w:val="0"/>
        <w:numId w:val="4"/>
      </w:numPr>
      <w:tabs>
        <w:tab w:val="clear" w:pos="720"/>
      </w:tabs>
      <w:spacing w:before="0" w:after="240"/>
      <w:ind w:hanging="720" w:start="2160" w:end="0"/>
    </w:pPr>
    <w:rPr/>
  </w:style>
  <w:style w:type="paragraph" w:styleId="ListNumber4">
    <w:name w:val="List Number 4"/>
    <w:basedOn w:val="Normal"/>
    <w:qFormat/>
    <w:pPr>
      <w:numPr>
        <w:ilvl w:val="0"/>
        <w:numId w:val="3"/>
      </w:numPr>
      <w:tabs>
        <w:tab w:val="clear" w:pos="720"/>
      </w:tabs>
      <w:spacing w:before="0" w:after="240"/>
      <w:ind w:hanging="720" w:start="2880" w:end="0"/>
    </w:pPr>
    <w:rPr/>
  </w:style>
  <w:style w:type="paragraph" w:styleId="ListNumber5">
    <w:name w:val="List Number 5"/>
    <w:basedOn w:val="Normal"/>
    <w:qFormat/>
    <w:pPr>
      <w:numPr>
        <w:ilvl w:val="0"/>
        <w:numId w:val="2"/>
      </w:numPr>
      <w:tabs>
        <w:tab w:val="clear" w:pos="720"/>
      </w:tabs>
      <w:spacing w:before="0" w:after="240"/>
      <w:ind w:hanging="720" w:start="3600" w:end="0"/>
    </w:pPr>
    <w:rPr/>
  </w:style>
  <w:style w:type="paragraph" w:styleId="ListNumber">
    <w:name w:val="List Number"/>
    <w:basedOn w:val="Normal"/>
    <w:qFormat/>
    <w:pPr>
      <w:numPr>
        <w:ilvl w:val="0"/>
        <w:numId w:val="10"/>
      </w:numPr>
      <w:tabs>
        <w:tab w:val="clear" w:pos="720"/>
      </w:tabs>
      <w:spacing w:before="0" w:after="240"/>
      <w:ind w:hanging="720" w:start="720" w:end="0"/>
    </w:pPr>
    <w:rPr/>
  </w:style>
  <w:style w:type="paragraph" w:styleId="EnvelopeAddress">
    <w:name w:val="envelope address"/>
    <w:basedOn w:val="Normal"/>
    <w:pPr>
      <w:ind w:hanging="0" w:start="2880" w:end="0"/>
    </w:pPr>
    <w:rPr/>
  </w:style>
  <w:style w:type="paragraph" w:styleId="PlainText">
    <w:name w:val="Plain Text"/>
    <w:basedOn w:val="Normal"/>
    <w:qFormat/>
    <w:pPr>
      <w:spacing w:before="0" w:after="240"/>
    </w:pPr>
    <w:rPr>
      <w:sz w:val="24"/>
    </w:rPr>
  </w:style>
  <w:style w:type="paragraph" w:styleId="Signature">
    <w:name w:val="Signature"/>
    <w:basedOn w:val="Normal"/>
    <w:pPr>
      <w:spacing w:before="0" w:after="240"/>
      <w:ind w:hanging="0" w:start="4320" w:end="0"/>
    </w:pPr>
    <w:rPr>
      <w:sz w:val="24"/>
    </w:rPr>
  </w:style>
  <w:style w:type="paragraph" w:styleId="Subtitle">
    <w:name w:val="Subtitle"/>
    <w:basedOn w:val="Normal"/>
    <w:next w:val="BodyText"/>
    <w:qFormat/>
    <w:pPr>
      <w:keepNext w:val="true"/>
      <w:spacing w:before="0" w:after="240"/>
      <w:jc w:val="center"/>
      <w:outlineLvl w:val="1"/>
    </w:pPr>
    <w:rPr/>
  </w:style>
  <w:style w:type="paragraph" w:styleId="TableofAuthorities">
    <w:name w:val="Table of Authorities"/>
    <w:basedOn w:val="Normal"/>
    <w:next w:val="Normal"/>
    <w:qFormat/>
    <w:pPr>
      <w:spacing w:before="0" w:after="240"/>
      <w:ind w:hanging="245" w:start="245" w:end="0"/>
    </w:pPr>
    <w:rPr/>
  </w:style>
  <w:style w:type="paragraph" w:styleId="TOAHeading">
    <w:name w:val="TOA Heading"/>
    <w:basedOn w:val="Normal"/>
    <w:next w:val="Normal"/>
    <w:qFormat/>
    <w:pPr>
      <w:spacing w:before="240" w:after="240"/>
    </w:pPr>
    <w:rPr>
      <w:b/>
    </w:rPr>
  </w:style>
  <w:style w:type="paragraph" w:styleId="EnvelopeWGMReturn">
    <w:name w:val="Envelope WGM Return"/>
    <w:basedOn w:val="Normal"/>
    <w:qFormat/>
    <w:pPr/>
    <w:rPr/>
  </w:style>
  <w:style w:type="paragraph" w:styleId="Memohead">
    <w:name w:val="Memohead"/>
    <w:qFormat/>
    <w:pPr>
      <w:widowControl/>
      <w:bidi w:val="0"/>
      <w:spacing w:before="0" w:after="240"/>
    </w:pPr>
    <w:rPr>
      <w:rFonts w:ascii="Times New Roman" w:hAnsi="Times New Roman" w:eastAsia="Times New Roman" w:cs="Times New Roman"/>
      <w:b/>
      <w:color w:val="auto"/>
      <w:sz w:val="20"/>
      <w:szCs w:val="20"/>
      <w:lang w:val="en-CA" w:eastAsia="zh-CN" w:bidi="hi-IN"/>
    </w:rPr>
  </w:style>
  <w:style w:type="paragraph" w:styleId="Memorandum">
    <w:name w:val="Memorandum"/>
    <w:basedOn w:val="Normal"/>
    <w:qFormat/>
    <w:pPr>
      <w:spacing w:before="0" w:after="720"/>
      <w:jc w:val="center"/>
    </w:pPr>
    <w:rPr>
      <w:rFonts w:ascii="EngraversGothic BT" w:hAnsi="EngraversGothic BT" w:cs="EngraversGothic BT"/>
      <w:b/>
      <w:spacing w:val="100"/>
      <w:sz w:val="28"/>
    </w:rPr>
  </w:style>
  <w:style w:type="paragraph" w:styleId="BlockText2">
    <w:name w:val="Block Text 2"/>
    <w:basedOn w:val="Normal"/>
    <w:qFormat/>
    <w:pPr>
      <w:spacing w:lineRule="auto" w:line="480"/>
      <w:ind w:hanging="0" w:start="1440" w:end="1440"/>
    </w:pPr>
    <w:rPr/>
  </w:style>
  <w:style w:type="paragraph" w:styleId="BodyText4">
    <w:name w:val="Body Text 4"/>
    <w:basedOn w:val="Normal"/>
    <w:qFormat/>
    <w:pPr>
      <w:spacing w:lineRule="auto" w:line="480"/>
    </w:pPr>
    <w:rPr/>
  </w:style>
  <w:style w:type="paragraph" w:styleId="EnvelopeReturn">
    <w:name w:val="envelope return"/>
    <w:basedOn w:val="Normal"/>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20"/>
      <w:szCs w:val="20"/>
      <w:lang w:val="en-US" w:eastAsia="zh-CN" w:bidi="hi-IN"/>
    </w:rPr>
  </w:style>
  <w:style w:type="paragraph" w:styleId="ListBullet21">
    <w:name w:val="List Bullet 21"/>
    <w:basedOn w:val="Normal"/>
    <w:qFormat/>
    <w:pPr>
      <w:numPr>
        <w:ilvl w:val="0"/>
        <w:numId w:val="9"/>
      </w:numPr>
      <w:spacing w:before="0" w:after="240"/>
      <w:ind w:hanging="720" w:start="1440" w:end="0"/>
    </w:pPr>
    <w:rPr/>
  </w:style>
  <w:style w:type="paragraph" w:styleId="DocumentMap">
    <w:name w:val="Document Map"/>
    <w:basedOn w:val="Normal"/>
    <w:qFormat/>
    <w:pPr>
      <w:shd w:fill="000080" w:val="clear"/>
    </w:pPr>
    <w:rPr/>
  </w:style>
  <w:style w:type="paragraph" w:styleId="Index1">
    <w:name w:val="index 1"/>
    <w:basedOn w:val="Normal"/>
    <w:next w:val="Normal"/>
    <w:pPr>
      <w:ind w:hanging="240" w:start="240" w:end="0"/>
    </w:pPr>
    <w:rPr/>
  </w:style>
  <w:style w:type="paragraph" w:styleId="IndexHeading">
    <w:name w:val="index heading"/>
    <w:basedOn w:val="Normal"/>
    <w:next w:val="Index1"/>
    <w:pPr/>
    <w:rPr>
      <w:b/>
    </w:rPr>
  </w:style>
  <w:style w:type="paragraph" w:styleId="DeliveryMethod">
    <w:name w:val="Delivery Method"/>
    <w:basedOn w:val="Normal"/>
    <w:next w:val="Normal"/>
    <w:qFormat/>
    <w:pPr>
      <w:spacing w:before="0" w:after="240"/>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umContinue">
    <w:name w:val="Num Continue"/>
    <w:basedOn w:val="BodyText"/>
    <w:qFormat/>
    <w:pPr/>
    <w:rPr/>
  </w:style>
  <w:style w:type="paragraph" w:styleId="StandardL1">
    <w:name w:val="Standard_L1"/>
    <w:basedOn w:val="Normal"/>
    <w:next w:val="NumContinue"/>
    <w:qFormat/>
    <w:pPr>
      <w:numPr>
        <w:ilvl w:val="0"/>
        <w:numId w:val="15"/>
      </w:numPr>
      <w:tabs>
        <w:tab w:val="clear" w:pos="720"/>
        <w:tab w:val="left" w:pos="2160" w:leader="none"/>
      </w:tabs>
      <w:spacing w:before="0" w:after="240"/>
      <w:jc w:val="both"/>
      <w:outlineLvl w:val="0"/>
    </w:pPr>
    <w:rPr/>
  </w:style>
  <w:style w:type="paragraph" w:styleId="StandardL2">
    <w:name w:val="Standard_L2"/>
    <w:basedOn w:val="StandardL1"/>
    <w:next w:val="NumContinue"/>
    <w:qFormat/>
    <w:pPr>
      <w:numPr>
        <w:ilvl w:val="0"/>
        <w:numId w:val="15"/>
      </w:numPr>
      <w:outlineLvl w:val="1"/>
    </w:pPr>
    <w:rPr/>
  </w:style>
  <w:style w:type="paragraph" w:styleId="StandardL3">
    <w:name w:val="Standard_L3"/>
    <w:basedOn w:val="StandardL2"/>
    <w:next w:val="NumContinue"/>
    <w:qFormat/>
    <w:pPr>
      <w:numPr>
        <w:ilvl w:val="0"/>
        <w:numId w:val="15"/>
      </w:numPr>
      <w:outlineLvl w:val="2"/>
    </w:pPr>
    <w:rPr/>
  </w:style>
  <w:style w:type="paragraph" w:styleId="StandardL4">
    <w:name w:val="Standard_L4"/>
    <w:basedOn w:val="StandardL3"/>
    <w:next w:val="NumContinue"/>
    <w:qFormat/>
    <w:pPr>
      <w:numPr>
        <w:ilvl w:val="0"/>
        <w:numId w:val="15"/>
      </w:numPr>
      <w:tabs>
        <w:tab w:val="left" w:pos="2160" w:leader="none"/>
        <w:tab w:val="left" w:pos="2880" w:leader="none"/>
      </w:tabs>
      <w:outlineLvl w:val="3"/>
    </w:pPr>
    <w:rPr/>
  </w:style>
  <w:style w:type="paragraph" w:styleId="StandardL5">
    <w:name w:val="Standard_L5"/>
    <w:basedOn w:val="StandardL4"/>
    <w:next w:val="NumContinue"/>
    <w:qFormat/>
    <w:pPr>
      <w:numPr>
        <w:ilvl w:val="0"/>
        <w:numId w:val="15"/>
      </w:numPr>
      <w:tabs>
        <w:tab w:val="clear" w:pos="2880"/>
        <w:tab w:val="left" w:pos="2160" w:leader="none"/>
        <w:tab w:val="left" w:pos="3600" w:leader="none"/>
      </w:tabs>
      <w:outlineLvl w:val="4"/>
    </w:pPr>
    <w:rPr/>
  </w:style>
  <w:style w:type="paragraph" w:styleId="StandardL6">
    <w:name w:val="Standard_L6"/>
    <w:basedOn w:val="StandardL5"/>
    <w:next w:val="NumContinue"/>
    <w:qFormat/>
    <w:pPr>
      <w:numPr>
        <w:ilvl w:val="0"/>
        <w:numId w:val="15"/>
      </w:numPr>
      <w:tabs>
        <w:tab w:val="clear" w:pos="3600"/>
        <w:tab w:val="left" w:pos="2160" w:leader="none"/>
      </w:tabs>
      <w:outlineLvl w:val="5"/>
    </w:pPr>
    <w:rPr/>
  </w:style>
  <w:style w:type="paragraph" w:styleId="StandardL7">
    <w:name w:val="Standard_L7"/>
    <w:basedOn w:val="StandardL6"/>
    <w:next w:val="NumContinue"/>
    <w:qFormat/>
    <w:pPr>
      <w:numPr>
        <w:ilvl w:val="0"/>
        <w:numId w:val="15"/>
      </w:numPr>
      <w:tabs>
        <w:tab w:val="left" w:pos="2160" w:leader="none"/>
        <w:tab w:val="left" w:pos="5040" w:leader="none"/>
      </w:tabs>
      <w:outlineLvl w:val="6"/>
    </w:pPr>
    <w:rPr/>
  </w:style>
  <w:style w:type="paragraph" w:styleId="StandardL8">
    <w:name w:val="Standard_L8"/>
    <w:basedOn w:val="StandardL7"/>
    <w:next w:val="NumContinue"/>
    <w:qFormat/>
    <w:pPr>
      <w:numPr>
        <w:ilvl w:val="0"/>
        <w:numId w:val="15"/>
      </w:numPr>
      <w:tabs>
        <w:tab w:val="clear" w:pos="5040"/>
        <w:tab w:val="left" w:pos="2160" w:leader="none"/>
        <w:tab w:val="left" w:pos="5760" w:leader="none"/>
      </w:tabs>
      <w:outlineLvl w:val="7"/>
    </w:pPr>
    <w:rPr/>
  </w:style>
  <w:style w:type="paragraph" w:styleId="StandardL9">
    <w:name w:val="Standard_L9"/>
    <w:basedOn w:val="StandardL8"/>
    <w:next w:val="NumContinue"/>
    <w:qFormat/>
    <w:pPr>
      <w:numPr>
        <w:ilvl w:val="0"/>
        <w:numId w:val="15"/>
      </w:numPr>
      <w:tabs>
        <w:tab w:val="clear" w:pos="5760"/>
        <w:tab w:val="left" w:pos="2160" w:leader="none"/>
      </w:tabs>
      <w:outlineLvl w:val="8"/>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2001-01-05T10:38:00Z</dcterms:created>
  <dc:creator>MIS</dc:creator>
  <dc:description/>
  <cp:keywords>DocsOpen Name: #220988 v1 - EPMI's 1st Set of Interrogatories</cp:keywords>
  <dc:language>en-CA</dc:language>
  <cp:lastModifiedBy>MIS</cp:lastModifiedBy>
  <cp:lastPrinted>2001-01-11T10:07:00Z</cp:lastPrinted>
  <dcterms:modified xsi:type="dcterms:W3CDTF">2001-01-22T23:45:00Z</dcterms:modified>
  <cp:revision>26</cp:revision>
  <dc:subject>DocsOpen Loc:G:\DATA\HO1\GRAY\PLD\4Q$K01!.DOC</dc:subject>
  <dc:title>Local: C:\MY DOCUMENTS\HO1-220988-EPMI's 1st Set of Interrogatories.DOC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GM_Trailer">
    <vt:lpwstr>C:\MY DOCUMENTS\HO1-220988-EPMI's 1st Set of Interrogatories.DOC</vt:lpwstr>
  </property>
</Properties>
</file>