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anchor behindDoc="0" distT="0" distB="0" distL="114935" distR="114935" simplePos="0" locked="0" layoutInCell="1" allowOverlap="1" relativeHeight="4">
            <wp:simplePos x="0" y="0"/>
            <wp:positionH relativeFrom="column">
              <wp:posOffset>3886200</wp:posOffset>
            </wp:positionH>
            <wp:positionV relativeFrom="paragraph">
              <wp:posOffset>-91440</wp:posOffset>
            </wp:positionV>
            <wp:extent cx="2651760" cy="105410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5" t="-63" r="-25" b="-63"/>
                    <a:stretch>
                      <a:fillRect/>
                    </a:stretch>
                  </pic:blipFill>
                  <pic:spPr bwMode="auto">
                    <a:xfrm>
                      <a:off x="0" y="0"/>
                      <a:ext cx="2651760" cy="1054100"/>
                    </a:xfrm>
                    <a:prstGeom prst="rect">
                      <a:avLst/>
                    </a:prstGeom>
                    <a:noFill/>
                  </pic:spPr>
                </pic:pic>
              </a:graphicData>
            </a:graphic>
          </wp:anchor>
        </w:drawing>
        <w:drawing>
          <wp:inline distT="0" distB="0" distL="0" distR="0">
            <wp:extent cx="3154045" cy="77025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10" t="-43" r="-10" b="-43"/>
                    <a:stretch>
                      <a:fillRect/>
                    </a:stretch>
                  </pic:blipFill>
                  <pic:spPr bwMode="auto">
                    <a:xfrm>
                      <a:off x="0" y="0"/>
                      <a:ext cx="3154045" cy="770255"/>
                    </a:xfrm>
                    <a:prstGeom prst="rect">
                      <a:avLst/>
                    </a:prstGeom>
                    <a:noFill/>
                  </pic:spPr>
                </pic:pic>
              </a:graphicData>
            </a:graphic>
          </wp:inline>
        </w:drawing>
      </w:r>
    </w:p>
    <w:p>
      <w:pPr>
        <w:pStyle w:val="Normal"/>
        <w:rPr/>
      </w:pPr>
      <w:r>
        <w:rPr/>
      </w:r>
    </w:p>
    <w:p>
      <w:pPr>
        <w:pStyle w:val="Normal"/>
        <w:rPr>
          <w:rFonts w:ascii="Times;Times New Roman" w:hAnsi="Times;Times New Roman" w:cs="Times;Times New Roman"/>
        </w:rPr>
      </w:pPr>
      <w:r>
        <w:rPr>
          <w:rFonts w:cs="Times;Times New Roman" w:ascii="Times;Times New Roman" w:hAnsi="Times;Times New Roman"/>
        </w:rPr>
      </w:r>
      <w:r>
        <mc:AlternateContent>
          <mc:Choice Requires="wps">
            <w:drawing>
              <wp:anchor behindDoc="0" distT="0" distB="0" distL="118745" distR="118745" simplePos="0" locked="0" layoutInCell="0" allowOverlap="1" relativeHeight="3">
                <wp:simplePos x="0" y="0"/>
                <wp:positionH relativeFrom="page">
                  <wp:posOffset>753110</wp:posOffset>
                </wp:positionH>
                <wp:positionV relativeFrom="paragraph">
                  <wp:posOffset>149860</wp:posOffset>
                </wp:positionV>
                <wp:extent cx="6180455" cy="228600"/>
                <wp:effectExtent l="0" t="0" r="0" b="0"/>
                <wp:wrapSquare wrapText="bothSides"/>
                <wp:docPr id="3" name="Frame1"/>
                <a:graphic xmlns:a="http://schemas.openxmlformats.org/drawingml/2006/main">
                  <a:graphicData uri="http://schemas.microsoft.com/office/word/2010/wordprocessingShape">
                    <wps:wsp>
                      <wps:cNvSpPr txBox="1"/>
                      <wps:spPr>
                        <a:xfrm>
                          <a:off x="0" y="0"/>
                          <a:ext cx="6180455" cy="228600"/>
                        </a:xfrm>
                        <a:prstGeom prst="rect"/>
                        <a:solidFill>
                          <a:srgbClr val="FFFFFF">
                            <a:alpha val="0"/>
                          </a:srgbClr>
                        </a:solidFill>
                        <a:ln w="9525">
                          <a:solidFill>
                            <a:srgbClr val="000000"/>
                          </a:solidFill>
                        </a:ln>
                      </wps:spPr>
                      <wps:txbx>
                        <w:txbxContent>
                          <w:p>
                            <w:pPr>
                              <w:pStyle w:val="Normal"/>
                              <w:shd w:fill="000000" w:val="clear"/>
                              <w:ind w:firstLine="720" w:end="0"/>
                              <w:rPr>
                                <w:spacing w:val="20"/>
                              </w:rPr>
                            </w:pPr>
                            <w:r>
                              <w:rPr>
                                <w:b/>
                                <w:color w:val="FFFFFF"/>
                                <w:spacing w:val="20"/>
                              </w:rPr>
                              <w:t>PRESS  RELEASE</w:t>
                            </w:r>
                          </w:p>
                        </w:txbxContent>
                      </wps:txbx>
                      <wps:bodyPr anchor="t" lIns="12700" tIns="12700" rIns="12700" bIns="12700">
                        <a:noAutofit/>
                      </wps:bodyPr>
                    </wps:wsp>
                  </a:graphicData>
                </a:graphic>
              </wp:anchor>
            </w:drawing>
          </mc:Choice>
          <mc:Fallback>
            <w:pict>
              <v:rect fillcolor="#FFFFFF" strokecolor="#000000" strokeweight="0pt" style="position:absolute;rotation:-0;width:486.65pt;height:18pt;mso-wrap-distance-left:9.35pt;mso-wrap-distance-right:9.35pt;mso-wrap-distance-top:0pt;mso-wrap-distance-bottom:0pt;margin-top:11.8pt;mso-position-vertical-relative:text;margin-left:59.3pt;mso-position-horizontal-relative:page">
                <v:fill opacity="0f"/>
                <v:textbox inset="0.0138888888888889in,0.0138888888888889in,0.0138888888888889in,0.0138888888888889in">
                  <w:txbxContent>
                    <w:p>
                      <w:pPr>
                        <w:pStyle w:val="Normal"/>
                        <w:shd w:fill="000000" w:val="clear"/>
                        <w:ind w:firstLine="720" w:end="0"/>
                        <w:rPr>
                          <w:spacing w:val="20"/>
                        </w:rPr>
                      </w:pPr>
                      <w:r>
                        <w:rPr>
                          <w:b/>
                          <w:color w:val="FFFFFF"/>
                          <w:spacing w:val="20"/>
                        </w:rPr>
                        <w:t>PRESS  RELEASE</w:t>
                      </w:r>
                    </w:p>
                  </w:txbxContent>
                </v:textbox>
                <w10:wrap type="square"/>
              </v:rect>
            </w:pict>
          </mc:Fallback>
        </mc:AlternateContent>
      </w:r>
    </w:p>
    <w:p>
      <w:pPr>
        <w:pStyle w:val="Normal"/>
        <w:rPr>
          <w:rFonts w:ascii="Times;Times New Roman" w:hAnsi="Times;Times New Roman" w:cs="Times;Times New Roman"/>
        </w:rPr>
      </w:pPr>
      <w:r>
        <w:rPr>
          <w:rFonts w:cs="Times;Times New Roman" w:ascii="Times;Times New Roman" w:hAnsi="Times;Times New Roman"/>
        </w:rPr>
        <w:t>Draft 2 – 10/26/00</w:t>
      </w:r>
    </w:p>
    <w:p>
      <w:pPr>
        <w:pStyle w:val="Normal"/>
        <w:rPr>
          <w:rFonts w:ascii="Times;Times New Roman" w:hAnsi="Times;Times New Roman" w:cs="Times;Times New Roman"/>
        </w:rPr>
      </w:pPr>
      <w:r>
        <w:rPr>
          <w:rFonts w:cs="Times;Times New Roman" w:ascii="Times;Times New Roman" w:hAnsi="Times;Times New Roman"/>
        </w:rPr>
        <w:t>FOR CLIENT REVIEW</w:t>
        <w:tab/>
        <w:tab/>
        <w:tab/>
        <w:tab/>
        <w:tab/>
        <w:tab/>
        <w:t>For further information, contact:</w:t>
      </w:r>
    </w:p>
    <w:p>
      <w:pPr>
        <w:pStyle w:val="Normal"/>
        <w:ind w:firstLine="720" w:start="2880" w:end="0"/>
        <w:rPr>
          <w:rFonts w:ascii="Times;Times New Roman" w:hAnsi="Times;Times New Roman" w:cs="Times;Times New Roman"/>
        </w:rPr>
      </w:pPr>
      <w:r>
        <w:rPr>
          <w:rFonts w:cs="Times;Times New Roman" w:ascii="Times;Times New Roman" w:hAnsi="Times;Times New Roman"/>
        </w:rPr>
        <w:tab/>
        <w:tab/>
        <w:tab/>
        <w:t xml:space="preserve">    William T. Harper at 713-856-6525</w:t>
      </w:r>
    </w:p>
    <w:p>
      <w:pPr>
        <w:pStyle w:val="Heading1"/>
        <w:ind w:hanging="0" w:start="0"/>
        <w:jc w:val="start"/>
        <w:rPr>
          <w:rFonts w:ascii="Times;Times New Roman" w:hAnsi="Times;Times New Roman" w:cs="Times;Times New Roman"/>
        </w:rPr>
      </w:pPr>
      <w:r>
        <w:rPr>
          <w:rFonts w:cs="Times;Times New Roman"/>
        </w:rPr>
      </w:r>
    </w:p>
    <w:p>
      <w:pPr>
        <w:pStyle w:val="Heading1"/>
        <w:ind w:hanging="0" w:start="0"/>
        <w:jc w:val="start"/>
        <w:rPr/>
      </w:pPr>
      <w:r>
        <w:rPr/>
        <w:t xml:space="preserve">Houston Energy Association follows suit, votes in favor of forming new group </w:t>
      </w:r>
    </w:p>
    <w:p>
      <w:pPr>
        <w:pStyle w:val="Normal"/>
        <w:ind w:start="900" w:end="0"/>
        <w:rPr>
          <w:rFonts w:ascii="Times;Times New Roman" w:hAnsi="Times;Times New Roman" w:cs="Times;Times New Roman"/>
        </w:rPr>
      </w:pPr>
      <w:r>
        <w:rPr>
          <w:rFonts w:cs="Times;Times New Roman" w:ascii="Times;Times New Roman" w:hAnsi="Times;Times New Roman"/>
        </w:rPr>
      </w:r>
    </w:p>
    <w:p>
      <w:pPr>
        <w:pStyle w:val="Normal"/>
        <w:spacing w:lineRule="auto" w:line="480"/>
        <w:rPr/>
      </w:pPr>
      <w:r>
        <w:rPr>
          <w:rFonts w:cs="Times;Times New Roman" w:ascii="Times;Times New Roman" w:hAnsi="Times;Times New Roman"/>
          <w:b/>
        </w:rPr>
        <w:t>HOUSTON, TX</w:t>
      </w:r>
      <w:r>
        <w:rPr>
          <w:rFonts w:cs="Times;Times New Roman" w:ascii="Times;Times New Roman" w:hAnsi="Times;Times New Roman"/>
        </w:rPr>
        <w:t xml:space="preserve"> (October 27, 2000) – Members of the Houston Energy Association (HEA) have approved a merger plan with the National Energy Services Association (NESA) in a vote taken last week at the group’s annual meeting, clearing the way for the combined group to begin operations effective Jan. 1, 2001, as planned.  Terms of the merger allow HEA to place nine representatives on the 27-member NESA/HEA board of directors.  NESA members approved the plan last month.</w:t>
      </w:r>
    </w:p>
    <w:p>
      <w:pPr>
        <w:pStyle w:val="Normal"/>
        <w:spacing w:lineRule="auto" w:line="480"/>
        <w:ind w:firstLine="720" w:end="0"/>
        <w:rPr>
          <w:rFonts w:ascii="Times;Times New Roman" w:hAnsi="Times;Times New Roman" w:cs="Times;Times New Roman"/>
        </w:rPr>
      </w:pPr>
      <w:r>
        <w:rPr>
          <w:rFonts w:cs="Times;Times New Roman" w:ascii="Times;Times New Roman" w:hAnsi="Times;Times New Roman"/>
        </w:rPr>
        <w:t>NESA/HEA will be co-chaired by John Donaldson, vice president of customer services for ANR, and Kay Martin Atchison, manager of energy marketing at Duke Energy North America.  The new organization at launch will claim some 2,700 members.</w:t>
      </w:r>
    </w:p>
    <w:p>
      <w:pPr>
        <w:pStyle w:val="Normal"/>
        <w:spacing w:lineRule="auto" w:line="480"/>
        <w:ind w:firstLine="720" w:end="0"/>
        <w:rPr>
          <w:rFonts w:ascii="Times;Times New Roman" w:hAnsi="Times;Times New Roman" w:cs="Times;Times New Roman"/>
        </w:rPr>
      </w:pPr>
      <w:r>
        <w:rPr>
          <w:rFonts w:cs="Times;Times New Roman" w:ascii="Times;Times New Roman" w:hAnsi="Times;Times New Roman"/>
        </w:rPr>
        <w:t>Following installation of its new leaders, the NESA/HEA will turn to planning its first major public event, the Houston Energy Expo, scheduled to run next year from March 20-22 at Houston’s George R. Brown convention center.</w:t>
      </w:r>
    </w:p>
    <w:p>
      <w:pPr>
        <w:pStyle w:val="Normal"/>
        <w:spacing w:lineRule="auto" w:line="480"/>
        <w:rPr>
          <w:rFonts w:ascii="Times;Times New Roman" w:hAnsi="Times;Times New Roman" w:cs="Times;Times New Roman"/>
        </w:rPr>
      </w:pPr>
      <w:r>
        <w:rPr>
          <w:rFonts w:cs="Times;Times New Roman" w:ascii="Times;Times New Roman" w:hAnsi="Times;Times New Roman"/>
        </w:rPr>
        <w:tab/>
        <w:t>NESA/HEA will be a Houston-based organization made up of individual members working in energy-related professions, including natural gas transportation, and trading, electricity generation, transmission and trading, and related financial services.  The primary mission of the new group will be to maintain a forum for professional educational programs and to facilitate networking among its members.</w:t>
      </w:r>
    </w:p>
    <w:p>
      <w:pPr>
        <w:pStyle w:val="Normal"/>
        <w:spacing w:lineRule="auto" w:line="480"/>
        <w:jc w:val="center"/>
        <w:rPr>
          <w:rFonts w:ascii="Times;Times New Roman" w:hAnsi="Times;Times New Roman" w:cs="Times;Times New Roman"/>
        </w:rPr>
      </w:pPr>
      <w:r>
        <w:rPr>
          <w:rFonts w:cs="Times;Times New Roman" w:ascii="Times;Times New Roman" w:hAnsi="Times;Times New Roman"/>
        </w:rPr>
        <w:t>#     #     #</w:t>
      </w:r>
    </w:p>
    <w:p>
      <w:pPr>
        <w:pStyle w:val="Normal"/>
        <w:rPr>
          <w:rFonts w:ascii="Times;Times New Roman" w:hAnsi="Times;Times New Roman" w:cs="Times;Times New Roman"/>
        </w:rPr>
      </w:pPr>
      <w:r>
        <w:rPr>
          <w:rFonts w:cs="Times;Times New Roman" w:ascii="Times;Times New Roman" w:hAnsi="Times;Times New Roman"/>
        </w:rPr>
      </w:r>
    </w:p>
    <w:sectPr>
      <w:type w:val="nextPage"/>
      <w:pgSz w:w="12240" w:h="15840"/>
      <w:pgMar w:left="1080" w:right="135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Times New Roman" w:hAnsi="Times;Times New Roman" w:cs="Times;Times New Roman"/>
      <w:b/>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2000-10-26T17:49:00Z</dcterms:created>
  <dc:creator>Administrator</dc:creator>
  <dc:description/>
  <dc:language>en-CA</dc:language>
  <cp:lastModifiedBy>Administrator</cp:lastModifiedBy>
  <dcterms:modified xsi:type="dcterms:W3CDTF">2000-10-26T18:14:00Z</dcterms:modified>
  <cp:revision>10</cp:revision>
  <dc:subject/>
  <dc:title> </dc:title>
</cp:coreProperties>
</file>