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4"/>
          <w:u w:val="single"/>
        </w:rPr>
      </w:pPr>
      <w:r>
        <w:rPr>
          <w:b/>
          <w:sz w:val="24"/>
          <w:u w:val="single"/>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4"/>
        </w:rPr>
      </w:pPr>
      <w:r>
        <w:rPr>
          <w:b/>
          <w:sz w:val="24"/>
          <w:u w:val="single"/>
        </w:rPr>
        <w:t>GUARANTY AGREEMENT</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pPr>
      <w:r>
        <w:rPr>
          <w:sz w:val="24"/>
        </w:rPr>
        <w:t>This Guaranty Agreement (“Guaranty Agreement”) is made and entered into as of the _____________________ by</w:t>
      </w:r>
      <w:r>
        <w:rPr>
          <w:b/>
          <w:sz w:val="24"/>
        </w:rPr>
        <w:t xml:space="preserve"> New Century Energies, Inc.</w:t>
      </w:r>
      <w:r>
        <w:rPr>
          <w:sz w:val="24"/>
        </w:rPr>
        <w:t xml:space="preserve"> a Delaware corporation (“Guarantor”), in favor of __________________, a _____________ corporation (“Beneficiary”).</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sz w:val="24"/>
          <w:u w:val="single"/>
        </w:rPr>
        <w:t>RECITALS</w:t>
      </w:r>
      <w:r>
        <w:rPr>
          <w:sz w:val="24"/>
        </w:rPr>
        <w:t>:</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pPr>
      <w:r>
        <w:rPr>
          <w:sz w:val="24"/>
        </w:rPr>
        <w:t xml:space="preserve">A. </w:t>
        <w:tab/>
        <w:t xml:space="preserve">Guarantor is an affiliate of </w:t>
      </w:r>
      <w:r>
        <w:rPr>
          <w:i/>
          <w:sz w:val="24"/>
        </w:rPr>
        <w:t>e prime</w:t>
      </w:r>
      <w:r>
        <w:rPr>
          <w:sz w:val="24"/>
        </w:rPr>
        <w:t xml:space="preserve">, inc., a Colorado corporation (“Counterparty”). </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4"/>
        </w:rPr>
      </w:pPr>
      <w:r>
        <w:rPr>
          <w:sz w:val="24"/>
        </w:rPr>
        <w:t xml:space="preserve">B. </w:t>
        <w:tab/>
        <w:t xml:space="preserve">Beneficiary and Counterparty each desire, from time to time, to purchase and sell energy and capacity (including but not limited to electric power and natural gas) and/or to trade financial derivatives, price or other swap transactions or options and other commodities relating thereto (the “Transactions”). </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4"/>
        </w:rPr>
      </w:pPr>
      <w:r>
        <w:rPr>
          <w:sz w:val="24"/>
        </w:rPr>
        <w:t>C.</w:t>
        <w:tab/>
        <w:t xml:space="preserve">Beneficiary will condition the Transactions and any agreements or confirmations entered into in connection therewith (each, a “Confirmation”) upon Guarantor’s execution and delivery of this Guaranty Agreement.  </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BodyText2"/>
        <w:rPr/>
      </w:pPr>
      <w:r>
        <w:rPr/>
        <w:t>NOW, THEREFORE, with reference to the above recitals and in reliance thereon, in consideration of Beneficiary entering into the Transactions and the Confirmations and for other valuable consideration, the mutuality, receipt and sufficiency of which is hereby acknowledged, and intending to be legally bound hereby, Guarantor and Beneficiary agree as follows:</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val="false"/>
        <w:numPr>
          <w:ilvl w:val="0"/>
          <w:numId w:val="3"/>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u w:val="single"/>
        </w:rPr>
        <w:t>General</w:t>
      </w:r>
      <w:r>
        <w:rPr>
          <w:sz w:val="24"/>
        </w:rPr>
        <w:t>. Subject to the provisions of sections 2 and 3 below, Guarantor hereby absolutely and unconditionally guarantees to Beneficiary, its successors and permitted assigns, the due and punctual payment by Counterparty of all amounts which are now due or which may hereafter become due to Beneficiary under or pursuant to the Transactions or the Confirmations.</w:t>
      </w:r>
      <w:r>
        <w:rPr>
          <w:b/>
          <w:sz w:val="24"/>
        </w:rPr>
        <w:t xml:space="preserve"> </w:t>
      </w:r>
      <w:r>
        <w:rPr>
          <w:sz w:val="24"/>
        </w:rPr>
        <w:t>Guarantor agrees to reimburse</w:t>
      </w:r>
      <w:r>
        <w:rPr>
          <w:b/>
          <w:sz w:val="24"/>
        </w:rPr>
        <w:t xml:space="preserve"> </w:t>
      </w:r>
      <w:r>
        <w:rPr>
          <w:sz w:val="24"/>
        </w:rPr>
        <w:t>Beneficiary for all expenses, including reasonable attorneys’ fees of enforcing or obtaining or endeavoring to enforce or obtain payment thereof.  Any payments made by Guarantor to Beneficiary hereunder shall be made in the lawful money of the United States in the amount(s) required under the Transactions or the Confirmations (as applicable) no later than five (5) business days following Beneficiary’s delivery to Guarantor of written notice of Counterparty’s default under the Transactions or the Confirmations and request for payment under this Guaranty Agreement.</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rPr/>
      </w:pPr>
      <w:r>
        <w:rPr>
          <w:sz w:val="24"/>
        </w:rPr>
        <w:t>2.</w:t>
        <w:tab/>
      </w:r>
      <w:r>
        <w:rPr>
          <w:sz w:val="24"/>
          <w:u w:val="single"/>
        </w:rPr>
        <w:t>Maximum Liability</w:t>
      </w:r>
      <w:r>
        <w:rPr>
          <w:sz w:val="24"/>
        </w:rPr>
        <w:t>. Notwithstanding anything that might be stated herein to the contrary, in no event will Guarantor’s aggregate liability pursuant to this Guaranty Agreement exceed $_________ (“Guarantor’s Aggregate Liability”).  Upon written notice by the Guarantor, the Guarantor’s Aggregate Liability may be increased with all other terms of this Guaranty Agreement remaining in effect unchanged.</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3.</w:t>
        <w:tab/>
      </w:r>
      <w:r>
        <w:rPr>
          <w:sz w:val="24"/>
          <w:u w:val="single"/>
        </w:rPr>
        <w:t>Termination</w:t>
      </w:r>
      <w:r>
        <w:rPr>
          <w:sz w:val="24"/>
        </w:rPr>
        <w:t>..  The termination date of this Guaranty  Agreement is ______________.  This Guaranty Agreement  will continue in full force and effect until such date unless earlier terminated by either party upon written notification; provided however, that termination of this Guaranty Agreement shall not affect the validity or enforceability of this Guaranty Agreement with respect to (1) any guaranteed obligation incurred or arising prior to the termination of this Guaranty, and (2) any extensions or renewals of, interest accruing on, or fees, costs or expenses (including attorney’s fees) incurred with respect to, such pre-termination obligations on or after termination.</w:t>
        <w:b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4.</w:t>
        <w:tab/>
      </w:r>
      <w:r>
        <w:rPr>
          <w:sz w:val="24"/>
          <w:u w:val="single"/>
        </w:rPr>
        <w:t>No Conditions</w:t>
      </w:r>
      <w:r>
        <w:rPr>
          <w:sz w:val="24"/>
        </w:rPr>
        <w:t>.  This Guaranty Agreement is direct, unconditional, and absolute.  Without limiting the generality of the foregoing, Guarantor agrees that this Guaranty Agreement is not conditioned upon its receipt of any type of notice except as set forth in Section 1 (including, but not limited to, notice of acceptance of this Guaranty and notice of any sales transactions), and Guarantor hereby waives any right it may otherwise have to same.</w:t>
        <w:b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5.</w:t>
        <w:tab/>
      </w:r>
      <w:r>
        <w:rPr>
          <w:sz w:val="24"/>
          <w:u w:val="single"/>
        </w:rPr>
        <w:t>No Discharge</w:t>
      </w:r>
      <w:r>
        <w:rPr>
          <w:sz w:val="24"/>
        </w:rPr>
        <w:t>.  None of the following shall operate to discharge Guarantor:</w:t>
        <w:b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sz w:val="24"/>
        </w:rPr>
        <w:t>5.1.</w:t>
        <w:tab/>
        <w:t>Any modification of any Confirmation or other contract between Beneficiary and Counterparty;</w:t>
        <w:b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sz w:val="24"/>
        </w:rPr>
        <w:t>5.2.</w:t>
        <w:tab/>
        <w:t>Beneficiary’s acceptance of any instrument in substitution for any claim or debt;</w:t>
        <w:b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sz w:val="24"/>
        </w:rPr>
        <w:t>5.3.</w:t>
        <w:tab/>
        <w:t>Any renewal, extension, modification or substitution of or for any instrument between Beneficiary and Counterparty;</w:t>
        <w:br/>
      </w:r>
    </w:p>
    <w:p>
      <w:pPr>
        <w:pStyle w:val="BodyTextIndent2"/>
        <w:rPr/>
      </w:pPr>
      <w:r>
        <w:rPr/>
        <w:t>5.4.</w:t>
        <w:tab/>
        <w:t>Any leniency or failure to pursue collection by Beneficiary with respect to Counterparty or Guarantor;</w:t>
        <w:b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sz w:val="24"/>
        </w:rPr>
        <w:t>5.5.</w:t>
        <w:tab/>
        <w:t>Any release or impairment of collateral, if any, which secures payment of the Counterparty’s obligations to Beneficiary; or</w:t>
        <w:br/>
      </w:r>
    </w:p>
    <w:p>
      <w:pPr>
        <w:pStyle w:val="Normal"/>
        <w:widowControl w:val="false"/>
        <w:numPr>
          <w:ilvl w:val="1"/>
          <w:numId w:val="2"/>
        </w:numPr>
        <w:tabs>
          <w:tab w:val="left" w:pos="-1440" w:leader="none"/>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The inclusion by any subsequent separate agreement or by any amendment of this Guaranty Agreement at a later date of additional guarantors of the obligations guaranteed hereunder; or the subsequent release of any of same.</w:t>
      </w:r>
    </w:p>
    <w:p>
      <w:pPr>
        <w:pStyle w:val="Normal"/>
        <w:widowControl w:val="false"/>
        <w:tabs>
          <w:tab w:val="clear" w:pos="720"/>
          <w:tab w:val="left" w:pos="-1440" w:leader="none"/>
          <w:tab w:val="left" w:pos="-720" w:leader="none"/>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6.</w:t>
        <w:tab/>
      </w:r>
      <w:r>
        <w:rPr>
          <w:sz w:val="24"/>
          <w:u w:val="single"/>
        </w:rPr>
        <w:t>Defaults</w:t>
      </w:r>
      <w:r>
        <w:rPr>
          <w:sz w:val="24"/>
        </w:rPr>
        <w:t>.  For the purposes of this Guaranty Agreement, all sums to become due from Counterparty to Beneficiary shall be deemed to have become immediately due and payable upon the occurrence of any of the following: (a) the Counterparty defaults in any of its obligations under Transactions to Beneficiary; (b) a petition under any chapter of the Bankruptcy Code, as amended, is filed by or against the Counterparty; (c) the Counterparty makes a general assignment for the benefit of creditors, suspends business, or commits any act amounting to a business failure; or (d) an attachment is levied or tax lien is filed against any of the Counterparty’s property.  If at any time, any payment made by Counterparty to Beneficiary pursuant to any Transaction or Confirmation, is rescinded or must be otherwise restored upon the insolvency, bankruptcy, or reorganization of Counterparty, the Guarantor’s obligations hereunder with respect to such payment shall be reinstated at such time as though such payment had not been made.</w:t>
        <w:b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7.</w:t>
        <w:tab/>
      </w:r>
      <w:r>
        <w:rPr>
          <w:sz w:val="24"/>
          <w:u w:val="single"/>
        </w:rPr>
        <w:t>Assignment</w:t>
      </w:r>
      <w:r>
        <w:rPr>
          <w:sz w:val="24"/>
        </w:rPr>
        <w:t>.  This Guaranty Agreement is assignable by Beneficiary and shall inure to the benefit of Beneficiary, its successors and assigns. If Beneficiary assigns this Guaranty Agreement, notice to Guarantor shall be provided, as described, under section 11.</w:t>
        <w:br/>
      </w:r>
    </w:p>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8.</w:t>
        <w:tab/>
      </w:r>
      <w:r>
        <w:rPr>
          <w:sz w:val="24"/>
          <w:u w:val="single"/>
        </w:rPr>
        <w:t>Validity</w:t>
      </w:r>
      <w:r>
        <w:rPr>
          <w:sz w:val="24"/>
        </w:rPr>
        <w:t>.  Guarantor represents and warrants to Beneficiary that this Guaranty has been duly executed and delivered by Guarantor and constitutes the legal, valid and binding obligation of Guarantor, enforceable against Guarantor in accordance with its terms, except to the extent that such enforceability may be limited by applicable bankruptcy, insolvency, reorganization and similar laws affecting creditors’ rights generally, and subject to general principles of equity, including the discretion of a court in granting equitable remedies.</w:t>
        <w:b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9.</w:t>
        <w:tab/>
      </w:r>
      <w:r>
        <w:rPr>
          <w:sz w:val="24"/>
          <w:u w:val="single"/>
        </w:rPr>
        <w:t>Governing Law</w:t>
      </w:r>
      <w:r>
        <w:rPr>
          <w:sz w:val="24"/>
        </w:rPr>
        <w:t>.  Legal rights and obligations hereunder shall be determined in accordance with the laws of the State of Colorado.</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10.</w:t>
        <w:tab/>
      </w:r>
      <w:r>
        <w:rPr>
          <w:sz w:val="24"/>
          <w:u w:val="single"/>
        </w:rPr>
        <w:t>Severability</w:t>
      </w:r>
      <w:r>
        <w:rPr>
          <w:sz w:val="24"/>
        </w:rPr>
        <w:t>. Every provision of this Guaranty Agreement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11.</w:t>
        <w:tab/>
      </w:r>
      <w:r>
        <w:rPr>
          <w:sz w:val="24"/>
          <w:u w:val="single"/>
        </w:rPr>
        <w:t>Notices</w:t>
      </w:r>
      <w:r>
        <w:rPr>
          <w:sz w:val="24"/>
        </w:rPr>
        <w:t>.  All notices, requests, demands and other communications required or permitted to be made or given under this Guaranty Agreement shall be in writing and shall be deemed to have been given (i) on the date of personal delivery, (ii) on the date of deposit in the U.S. Mail, by registered or certified mail, postage prepaid, (iii) on the date of delivery by a reputable overnight courier service, in each case addressed to the parties as follows:</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If to Guarantor, to:</w:t>
        <w:tab/>
        <w:t>New Century Energies, Inc.</w:t>
        <w:tab/>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ab/>
        <w:tab/>
        <w:t>1225 17</w:t>
      </w:r>
      <w:r>
        <w:rPr>
          <w:sz w:val="24"/>
          <w:vertAlign w:val="superscript"/>
        </w:rPr>
        <w:t>th</w:t>
      </w:r>
      <w:r>
        <w:rPr>
          <w:sz w:val="24"/>
        </w:rPr>
        <w:t xml:space="preserve"> Street, Post Office Box 840</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ab/>
        <w:tab/>
        <w:t>Denver, Colorado 80201-0840</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ab/>
        <w:tab/>
        <w:t>Attn: Treasurer</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Heading1"/>
        <w:ind w:hanging="0" w:start="0"/>
        <w:rPr/>
      </w:pPr>
      <w:r>
        <w:rPr/>
        <w:t xml:space="preserve">If to Beneficiary, to:  </w:t>
        <w:tab/>
        <w:t>______________________</w:t>
      </w:r>
    </w:p>
    <w:p>
      <w:pPr>
        <w:pStyle w:val="Normal"/>
        <w:rPr/>
      </w:pPr>
      <w:r>
        <w:rPr/>
        <w:tab/>
        <w:tab/>
        <w:tab/>
      </w:r>
      <w:r>
        <w:rPr>
          <w:sz w:val="24"/>
        </w:rPr>
        <w:t>______________________</w:t>
      </w:r>
    </w:p>
    <w:p>
      <w:pPr>
        <w:pStyle w:val="Normal"/>
        <w:rPr>
          <w:sz w:val="24"/>
        </w:rPr>
      </w:pPr>
      <w:r>
        <w:rPr>
          <w:sz w:val="24"/>
        </w:rPr>
        <w:tab/>
        <w:tab/>
        <w:tab/>
        <w:t>______________________</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ab/>
        <w:tab/>
        <w:t>Attn:  _________________</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end="0"/>
        <w:rPr>
          <w:sz w:val="24"/>
        </w:rPr>
      </w:pPr>
      <w:r>
        <w:rPr>
          <w:sz w:val="24"/>
        </w:rPr>
        <w:tab/>
        <w:t>Any party may change its address for receiving notice by written notice given to the other as set forth above.</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end="0"/>
        <w:rPr>
          <w:sz w:val="24"/>
        </w:rPr>
      </w:pPr>
      <w:r>
        <w:rPr>
          <w:sz w:val="24"/>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12.</w:t>
        <w:tab/>
      </w:r>
      <w:r>
        <w:rPr>
          <w:sz w:val="24"/>
          <w:u w:val="single"/>
        </w:rPr>
        <w:t>Entire Agreement/No Amendment</w:t>
      </w:r>
      <w:r>
        <w:rPr>
          <w:sz w:val="24"/>
        </w:rPr>
        <w:t>.  The Guaranty Agreement constitutes the entire agreement and understanding of the parties hereto respecting its subject matter and supersedes all prior written and contemporaneous oral agreements, representations and understandings relating to its subject matter.  No term hereof may be changed, waived, discharged or terminated unless by an instrument signed by the party against whom enforcement is sought.</w:t>
        <w:b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IN WITNESS WHEREOF, Guarantor has executed this Guaranty on the date shown below.</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ab/>
        <w:tab/>
        <w:tab/>
        <w:tab/>
        <w:tab/>
        <w:tab/>
      </w:r>
      <w:r>
        <w:rPr>
          <w:b/>
          <w:sz w:val="24"/>
        </w:rPr>
        <w:t>New Century Energies, Inc.</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ab/>
        <w:tab/>
        <w:tab/>
        <w:tab/>
        <w:tab/>
        <w:tab/>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ab/>
        <w:tab/>
        <w:tab/>
        <w:tab/>
        <w:tab/>
        <w:tab/>
        <w:t>By:</w:t>
        <w:tab/>
        <w:t>__________________________</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ab/>
        <w:tab/>
        <w:tab/>
        <w:tab/>
        <w:tab/>
        <w:tab/>
        <w:t>Its:</w:t>
        <w:tab/>
        <w:t>__________________________</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ab/>
        <w:tab/>
        <w:tab/>
        <w:tab/>
        <w:tab/>
        <w:tab/>
        <w:t>Date:</w:t>
        <w:tab/>
        <w:t>__________________________</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4"/>
        </w:rPr>
      </w:pPr>
      <w:r>
        <w:rPr>
          <w:b/>
          <w:sz w:val="24"/>
        </w:rPr>
        <w:tab/>
        <w:tab/>
        <w:tab/>
        <w:tab/>
        <w:tab/>
        <w:tab/>
        <w:tab/>
      </w:r>
    </w:p>
    <w:sectPr>
      <w:footerReference w:type="default" r:id="rId2"/>
      <w:footerReference w:type="first" r:id="rId3"/>
      <w:type w:val="nextPage"/>
      <w:pgSz w:w="12240" w:h="15840"/>
      <w:pgMar w:left="1440" w:right="1440" w:gutter="0" w:header="0" w:top="1440" w:footer="1440" w:bottom="14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rPr>
        <w:rFonts w:ascii="Courier" w:hAnsi="Courier" w:cs="Courier"/>
        <w:sz w:val="24"/>
      </w:rPr>
    </w:pPr>
    <w:r>
      <w:rPr>
        <w:rFonts w:cs="Courier" w:ascii="Courier" w:hAnsi="Courier"/>
        <w:sz w:val="24"/>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720"/>
        </w:tabs>
        <w:ind w:start="720" w:hanging="720"/>
      </w:pPr>
      <w:rPr/>
    </w:lvl>
    <w:lvl w:ilvl="1">
      <w:start w:val="6"/>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3">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keepLines/>
      <w:widowControl w:val="false"/>
      <w:numPr>
        <w:ilvl w:val="0"/>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pPr>
    <w:rPr>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0" w:end="0"/>
    </w:pPr>
    <w:rPr>
      <w:sz w:val="24"/>
    </w:rPr>
  </w:style>
  <w:style w:type="paragraph" w:styleId="BodyTextIndent2">
    <w:name w:val="Body Text Indent 2"/>
    <w:basedOn w:val="Normal"/>
    <w:qFormat/>
    <w:pPr>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720" w:end="0"/>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1999-03-25T13:02:00Z</dcterms:created>
  <dc:creator>LPI</dc:creator>
  <dc:description/>
  <dc:language>en-CA</dc:language>
  <cp:lastModifiedBy>Cary Oswald</cp:lastModifiedBy>
  <cp:lastPrinted>1999-03-11T16:53:00Z</cp:lastPrinted>
  <dcterms:modified xsi:type="dcterms:W3CDTF">2000-06-19T17:55:00Z</dcterms:modified>
  <cp:revision>8</cp:revision>
  <dc:subject/>
  <dc:title>GUARANTY AGREEMENT</dc:title>
</cp:coreProperties>
</file>