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word/header5.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GUARANTEE</w:t>
      </w:r>
    </w:p>
    <w:p>
      <w:pPr>
        <w:pStyle w:val="Normal"/>
        <w:rPr>
          <w:rFonts w:ascii="Arial" w:hAnsi="Arial" w:cs="Arial"/>
          <w:sz w:val="18"/>
        </w:rPr>
      </w:pPr>
      <w:r>
        <w:rPr>
          <w:rFonts w:cs="Arial" w:ascii="Arial" w:hAnsi="Arial"/>
          <w:sz w:val="18"/>
        </w:rPr>
      </w:r>
    </w:p>
    <w:p>
      <w:pPr>
        <w:pStyle w:val="Normal"/>
        <w:ind w:firstLine="720" w:end="0"/>
        <w:rPr/>
      </w:pPr>
      <w:r>
        <w:rPr>
          <w:rFonts w:cs="Arial" w:ascii="Arial" w:hAnsi="Arial"/>
          <w:sz w:val="18"/>
        </w:rPr>
        <w:t xml:space="preserve">GUARANTEE dated as of January 17, 2001, by PG&amp;E National Energy Group, Inc., a Delaware corporation, and PG&amp;E Energy Trading Holdings Corp., a Delaware limited liability company (each a "Guarantor"), jointly and severally, in favor of </w:t>
      </w:r>
      <w:r>
        <w:rPr>
          <w:rFonts w:cs="Arial" w:ascii="Arial" w:hAnsi="Arial"/>
          <w:bCs/>
          <w:sz w:val="18"/>
        </w:rPr>
        <w:t>Enron North America Corp.,</w:t>
      </w:r>
      <w:r>
        <w:rPr>
          <w:rFonts w:cs="Arial" w:ascii="Arial" w:hAnsi="Arial"/>
          <w:b/>
          <w:sz w:val="18"/>
        </w:rPr>
        <w:t xml:space="preserve"> </w:t>
      </w:r>
      <w:r>
        <w:rPr>
          <w:rFonts w:cs="Arial" w:ascii="Arial" w:hAnsi="Arial"/>
          <w:sz w:val="18"/>
        </w:rPr>
        <w:t xml:space="preserve">a Delaware corporation; Enron </w:t>
      </w:r>
      <w:r>
        <w:rPr>
          <w:rFonts w:cs="Arial" w:ascii="Arial" w:hAnsi="Arial"/>
          <w:bCs/>
          <w:sz w:val="18"/>
        </w:rPr>
        <w:t>Canada Corp.,</w:t>
      </w:r>
      <w:r>
        <w:rPr>
          <w:rFonts w:cs="Arial" w:ascii="Arial" w:hAnsi="Arial"/>
          <w:b/>
          <w:sz w:val="18"/>
        </w:rPr>
        <w:t xml:space="preserve"> </w:t>
      </w:r>
      <w:r>
        <w:rPr>
          <w:rFonts w:cs="Arial" w:ascii="Arial" w:hAnsi="Arial"/>
          <w:sz w:val="18"/>
        </w:rPr>
        <w:t>an Alberta corporation; Enron Power Marketing, Inc., a Delaware corporation; Enron Energy Services, Inc., a Delaware corporation; Enron Coal Services Limited, a United Kingdom corporation; Enron Energy Marketing Company a California corporation; and Houston Pipeline Company, a Delaware corporation; (hereinafter collectively called the "Guaranteed Party").</w:t>
      </w:r>
    </w:p>
    <w:p>
      <w:pPr>
        <w:pStyle w:val="Normal"/>
        <w:rPr>
          <w:rFonts w:ascii="Arial" w:hAnsi="Arial" w:cs="Arial"/>
          <w:sz w:val="18"/>
        </w:rPr>
      </w:pPr>
      <w:r>
        <w:rPr>
          <w:rFonts w:cs="Arial" w:ascii="Arial" w:hAnsi="Arial"/>
          <w:sz w:val="18"/>
        </w:rPr>
      </w:r>
    </w:p>
    <w:p>
      <w:pPr>
        <w:pStyle w:val="Normal"/>
        <w:ind w:firstLine="720" w:end="0"/>
        <w:rPr/>
      </w:pPr>
      <w:r>
        <w:rPr>
          <w:rFonts w:cs="Arial" w:ascii="Arial" w:hAnsi="Arial"/>
          <w:sz w:val="18"/>
        </w:rPr>
        <w:t xml:space="preserve">WHEREAS, Guaranteed Party and PG&amp;E Energy Trading </w:t>
        <w:noBreakHyphen/>
        <w:t xml:space="preserve"> Gas Corporation, a Delaware corporation (formerly known as "PG&amp;E Energy Trading Corporation"); PG&amp;E Energy Trading, Canada Corporation, an Alberta corporation; CEG Energy </w:t>
      </w:r>
      <w:r>
        <w:rPr>
          <w:rFonts w:cs="Arial" w:ascii="Arial" w:hAnsi="Arial"/>
          <w:bCs/>
          <w:sz w:val="18"/>
        </w:rPr>
        <w:t>Options</w:t>
      </w:r>
      <w:r>
        <w:rPr>
          <w:rFonts w:cs="Arial" w:ascii="Arial" w:hAnsi="Arial"/>
          <w:b/>
          <w:sz w:val="18"/>
        </w:rPr>
        <w:t xml:space="preserve"> </w:t>
      </w:r>
      <w:r>
        <w:rPr>
          <w:rFonts w:cs="Arial" w:ascii="Arial" w:hAnsi="Arial"/>
          <w:sz w:val="18"/>
        </w:rPr>
        <w:t xml:space="preserve">Inc., a Saskatchewan corporation; and PG&amp;E Energy Trading </w:t>
        <w:noBreakHyphen/>
        <w:t xml:space="preserve"> Power, L.P., a Delaware limited partnership (hereinafter collectively referred to as the "Affiliate"), affiliates of Guarantor, have entered into or expect to enter into (i) one or more agreements (including ISDA Master Agreements) for swap, option, or other financially settled derivative transactions, (ii) one or more agreements for the purchase and sale of natural gas or natural gas liquids, and (iii) one or more agreements for the purchase and sale of coal, (iv) one or more agreements for the purchase and sale of SO</w:t>
      </w:r>
      <w:r>
        <w:rPr>
          <w:rFonts w:cs="Arial" w:ascii="Arial" w:hAnsi="Arial"/>
          <w:sz w:val="18"/>
          <w:vertAlign w:val="subscript"/>
        </w:rPr>
        <w:t>2</w:t>
      </w:r>
      <w:r>
        <w:rPr>
          <w:rFonts w:cs="Arial" w:ascii="Arial" w:hAnsi="Arial"/>
          <w:sz w:val="18"/>
        </w:rPr>
        <w:t xml:space="preserve">  and NOx credits, and (v) one or more agreements for the purchase and sale of electric energy, capacity and/or related services and products (hereafter referred to collectively as the "Agreements"); and</w:t>
      </w:r>
    </w:p>
    <w:p>
      <w:pPr>
        <w:pStyle w:val="Normal"/>
        <w:rPr>
          <w:rFonts w:ascii="Arial" w:hAnsi="Arial" w:cs="Arial"/>
          <w:sz w:val="18"/>
        </w:rPr>
      </w:pPr>
      <w:r>
        <w:rPr>
          <w:rFonts w:cs="Arial" w:ascii="Arial" w:hAnsi="Arial"/>
          <w:sz w:val="18"/>
        </w:rPr>
      </w:r>
    </w:p>
    <w:p>
      <w:pPr>
        <w:pStyle w:val="Normal"/>
        <w:ind w:firstLine="720" w:end="0"/>
        <w:rPr>
          <w:rFonts w:ascii="Arial" w:hAnsi="Arial" w:cs="Arial"/>
          <w:sz w:val="18"/>
        </w:rPr>
      </w:pPr>
      <w:r>
        <w:rPr>
          <w:rFonts w:cs="Arial" w:ascii="Arial" w:hAnsi="Arial"/>
          <w:sz w:val="18"/>
        </w:rPr>
        <w:t>WHEREAS, Guarantor, certain of the Guaranteed Party and PG&amp;E Corporation have entered into that certain Assignment and Assumption Agreement of even date herewith attached hereto as Exhibit A (the “Assignment and Assumption Agreement”) and Guarantor desires to substitute and replace the Guarantees (as defined in the Assignment and Assumption Agreement) (the “Prior Guarantees”) with this Guarantee, and Guaranteed Party agrees to such substitution and replacement.</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NOW, THEREFORE, in consideration of the transactions contemplated by the Assignment and Assumption Agreement, Guarantor agrees as follows:</w:t>
      </w:r>
    </w:p>
    <w:p>
      <w:pPr>
        <w:pStyle w:val="Normal"/>
        <w:rPr>
          <w:rFonts w:ascii="Arial" w:hAnsi="Arial" w:cs="Arial"/>
          <w:sz w:val="18"/>
        </w:rPr>
      </w:pPr>
      <w:r>
        <w:rPr>
          <w:rFonts w:cs="Arial" w:ascii="Arial" w:hAnsi="Arial"/>
          <w:sz w:val="18"/>
        </w:rPr>
      </w:r>
    </w:p>
    <w:p>
      <w:pPr>
        <w:pStyle w:val="Normal"/>
        <w:ind w:firstLine="720" w:end="0"/>
        <w:rPr/>
      </w:pPr>
      <w:r>
        <w:rPr>
          <w:rFonts w:cs="Arial" w:ascii="Arial" w:hAnsi="Arial"/>
          <w:sz w:val="18"/>
        </w:rPr>
        <w:t xml:space="preserve">1.  </w:t>
      </w:r>
      <w:r>
        <w:rPr>
          <w:rFonts w:cs="Arial" w:ascii="Arial" w:hAnsi="Arial"/>
          <w:sz w:val="18"/>
          <w:u w:val="single"/>
        </w:rPr>
        <w:t>Guarantee</w:t>
      </w:r>
      <w:r>
        <w:rPr>
          <w:rFonts w:cs="Arial" w:ascii="Arial" w:hAnsi="Arial"/>
          <w:sz w:val="18"/>
        </w:rPr>
        <w:t>. Subject to the provisions of this Guarantee, Guarantor, jointly and severally, unconditionally and irrevocably guarantees to the Guaranteed Party, its successors, endorsees and assigns, the prompt payment when due of all amounts payable by Affiliate under the Agreements and any amendments thereto (collectively, the "Obligations"). This is a guarantee of payment and not of collection. If Affiliate fails to pay any Obligation, Guarantor will pay such Obligation directly for Guaranteed Party's benefit promptly upon Guaranteed Party's demand therefor in accordance with the provisions hereof.</w:t>
      </w:r>
    </w:p>
    <w:p>
      <w:pPr>
        <w:pStyle w:val="Normal"/>
        <w:rPr>
          <w:rFonts w:ascii="Arial" w:hAnsi="Arial" w:cs="Arial"/>
          <w:sz w:val="18"/>
        </w:rPr>
      </w:pPr>
      <w:r>
        <w:rPr>
          <w:rFonts w:cs="Arial" w:ascii="Arial" w:hAnsi="Arial"/>
          <w:sz w:val="18"/>
        </w:rPr>
      </w:r>
    </w:p>
    <w:p>
      <w:pPr>
        <w:pStyle w:val="Normal"/>
        <w:numPr>
          <w:ilvl w:val="0"/>
          <w:numId w:val="1"/>
        </w:numPr>
        <w:tabs>
          <w:tab w:val="clear" w:pos="720"/>
          <w:tab w:val="left" w:pos="1515" w:leader="none"/>
        </w:tabs>
        <w:rPr>
          <w:rFonts w:ascii="Arial" w:hAnsi="Arial" w:cs="Arial"/>
          <w:sz w:val="18"/>
        </w:rPr>
      </w:pPr>
      <w:r>
        <w:rPr>
          <w:rFonts w:cs="Arial" w:ascii="Arial" w:hAnsi="Arial"/>
          <w:sz w:val="18"/>
          <w:u w:val="single"/>
        </w:rPr>
        <w:t>Extent of Liability &amp; Term</w:t>
      </w:r>
      <w:r>
        <w:rPr>
          <w:rFonts w:cs="Arial" w:ascii="Arial" w:hAnsi="Arial"/>
          <w:sz w:val="18"/>
        </w:rPr>
        <w:t xml:space="preserve">. </w:t>
      </w:r>
    </w:p>
    <w:p>
      <w:pPr>
        <w:pStyle w:val="Normal"/>
        <w:tabs>
          <w:tab w:val="clear" w:pos="720"/>
          <w:tab w:val="left" w:pos="1515" w:leader="none"/>
        </w:tabs>
        <w:ind w:start="720" w:end="0"/>
        <w:rPr>
          <w:rFonts w:ascii="Arial" w:hAnsi="Arial" w:cs="Arial"/>
          <w:sz w:val="18"/>
        </w:rPr>
      </w:pPr>
      <w:r>
        <w:rPr>
          <w:rFonts w:cs="Arial" w:ascii="Arial" w:hAnsi="Arial"/>
          <w:sz w:val="18"/>
        </w:rPr>
      </w:r>
    </w:p>
    <w:p>
      <w:pPr>
        <w:pStyle w:val="BodyTextIndent"/>
        <w:rPr/>
      </w:pPr>
      <w:r>
        <w:rPr/>
        <w:t>(a) Guarantor's liability for Obligations or other costs and expenses under this Guarantee is limited in the aggregate to US$475,000,000 (the “Guarantee Cap”).  Guarantor shall have no obligation to monitor the amount of Affiliate's Obligations to Guaranteed Party, and Guaranteed Party shall bear the risk that the aggregate amount of such Obligations exceeds the Guarantee Cap. Except to the extent such amounts are specifically provided for in the Agreements and constitute Obligations, in no event shall Guarantor be liable hereunder for special, consequential, exemplary, tort or other damages, costs or attorneys' fees.</w:t>
      </w:r>
    </w:p>
    <w:p>
      <w:pPr>
        <w:pStyle w:val="Normal"/>
        <w:rPr>
          <w:rFonts w:ascii="Arial" w:hAnsi="Arial" w:cs="Arial"/>
          <w:sz w:val="18"/>
        </w:rPr>
      </w:pPr>
      <w:r>
        <w:rPr>
          <w:rFonts w:cs="Arial" w:ascii="Arial" w:hAnsi="Arial"/>
          <w:sz w:val="18"/>
        </w:rPr>
      </w:r>
    </w:p>
    <w:p>
      <w:pPr>
        <w:pStyle w:val="BodyTextIndent2"/>
        <w:rPr/>
      </w:pPr>
      <w:r>
        <w:rPr/>
        <w:t>(b) This Guarantee shall remain in full force and effect until terminated with regard to future transactions by written notice of termination provided to Guaranteed Party by Guarantor. Such notice may be given by facsimile and shall be deemed effective as of noon, Pacific Standard Time, on the fifth (5th) business day following receipt of notice by Guaranteed Party. This Guarantee may be terminated only with respect to Obligations arising under Agreements with respect to transactions entered into after the termination date of the Guarantee, and shall continue in full force and effect with regard to all Obligations arising under Agreements with respect to transactions entered into prior to such termination date, and all extensions and renewals thereof entered into prior to the effective date of termination, until full payment of such Obligations to Guaranteed Party.</w:t>
      </w:r>
    </w:p>
    <w:p>
      <w:pPr>
        <w:pStyle w:val="Normal"/>
        <w:rPr>
          <w:rFonts w:ascii="Arial" w:hAnsi="Arial" w:cs="Arial"/>
          <w:sz w:val="18"/>
        </w:rPr>
      </w:pPr>
      <w:r>
        <w:rPr>
          <w:rFonts w:cs="Arial" w:ascii="Arial" w:hAnsi="Arial"/>
          <w:sz w:val="18"/>
        </w:rPr>
      </w:r>
    </w:p>
    <w:p>
      <w:pPr>
        <w:sectPr>
          <w:headerReference w:type="default" r:id="rId2"/>
          <w:type w:val="nextPage"/>
          <w:pgSz w:w="12240" w:h="15840"/>
          <w:pgMar w:left="720" w:right="720" w:gutter="0" w:header="720" w:top="1080" w:footer="0" w:bottom="1080"/>
          <w:pgNumType w:fmt="decimal"/>
          <w:formProt w:val="false"/>
          <w:textDirection w:val="lrTb"/>
          <w:docGrid w:type="default" w:linePitch="360" w:charSpace="0"/>
        </w:sectPr>
        <w:pStyle w:val="Normal"/>
        <w:tabs>
          <w:tab w:val="clear" w:pos="720"/>
          <w:tab w:val="left" w:pos="1515" w:leader="none"/>
        </w:tabs>
        <w:ind w:firstLine="720" w:end="0"/>
        <w:rPr/>
      </w:pPr>
      <w:r>
        <w:rPr>
          <w:rFonts w:cs="Arial" w:ascii="Arial" w:hAnsi="Arial"/>
          <w:sz w:val="18"/>
        </w:rPr>
        <w:t xml:space="preserve">3.  </w:t>
      </w:r>
      <w:r>
        <w:rPr>
          <w:rFonts w:cs="Arial" w:ascii="Arial" w:hAnsi="Arial"/>
          <w:sz w:val="18"/>
          <w:u w:val="single"/>
        </w:rPr>
        <w:t xml:space="preserve">Nature of Guarantee. </w:t>
      </w:r>
      <w:r>
        <w:rPr>
          <w:rFonts w:cs="Arial" w:ascii="Arial" w:hAnsi="Arial"/>
          <w:sz w:val="18"/>
        </w:rPr>
        <w:t xml:space="preserve">The Guarantor's obligations hereunder with respect to any Obligation shall not be affected by the existence, validity, enforceability, perfection, or extent of any collateral for such Obligations. The Guaranteed Party shall not be obligated to file any claim relating to the Obligations owing to it in the event that Affiliate becomes subject to a bankruptcy, reorganization or </w:t>
      </w:r>
      <w:r>
        <w:rPr>
          <w:rFonts w:cs="Arial Narrow" w:ascii="Arial Narrow" w:hAnsi="Arial Narrow"/>
          <w:sz w:val="21"/>
        </w:rPr>
        <w:t>similar proceeding and the failure of the Guaranteed Party to so file shall not affect the Guarantor's obligations hereunder. In the event that any payment to the Guaranteed Party in respect to any Obligations is rescinded or must otherwise be returned for any reason whatsoever, the Guarantor shall remain liable hereunder in respect to such Obligations as if such payment had not been made. Without limiting Guarantor's own defenses and rights hereunder, Guarantor reserves to itself all rights, setoffs, counterclaims and other defenses to which the Affiliate is or may be entitled to arising from or out of the Agreements, except for defenses arising out of the bankruptcy, insolvency, dissolution or liquidation of any Affiliate.</w:t>
      </w:r>
    </w:p>
    <w:p>
      <w:pPr>
        <w:pStyle w:val="Normal"/>
        <w:rPr>
          <w:rFonts w:ascii="Arial Narrow" w:hAnsi="Arial Narrow" w:cs="Arial Narrow"/>
          <w:sz w:val="21"/>
        </w:rPr>
      </w:pPr>
      <w:r>
        <w:rPr>
          <w:rFonts w:cs="Arial Narrow" w:ascii="Arial Narrow" w:hAnsi="Arial Narrow"/>
          <w:sz w:val="21"/>
        </w:rPr>
      </w:r>
    </w:p>
    <w:p>
      <w:pPr>
        <w:pStyle w:val="Normal"/>
        <w:tabs>
          <w:tab w:val="clear" w:pos="720"/>
          <w:tab w:val="left" w:pos="1484" w:leader="none"/>
        </w:tabs>
        <w:ind w:firstLine="714" w:end="0"/>
        <w:rPr/>
      </w:pPr>
      <w:r>
        <w:rPr>
          <w:rFonts w:cs="Arial Narrow" w:ascii="Arial Narrow" w:hAnsi="Arial Narrow"/>
          <w:sz w:val="21"/>
        </w:rPr>
        <w:t xml:space="preserve">4.  </w:t>
      </w:r>
      <w:r>
        <w:rPr>
          <w:rFonts w:cs="Arial Narrow" w:ascii="Arial Narrow" w:hAnsi="Arial Narrow"/>
          <w:sz w:val="21"/>
          <w:u w:val="single"/>
        </w:rPr>
        <w:t>Demands and Notice</w:t>
      </w:r>
      <w:r>
        <w:rPr>
          <w:rFonts w:cs="Arial Narrow" w:ascii="Arial Narrow" w:hAnsi="Arial Narrow"/>
          <w:sz w:val="21"/>
        </w:rPr>
        <w:t xml:space="preserve">. If Affiliate fails to pay any Obligations, Guaranteed Party shall notify Affiliate in writing and demand that payment be made by Affiliate. At the same time, Guaranteed Party shall provide a copy of such notice to Guarantor at the address set forth below. If Affiliate's failure to pay continues for a period of fifteen (15) days after the date of Guaranteed Party's notice to Affiliate, and Guaranteed Party elects to exercise its rights under this Guarantee, Guaranteed Party shall make a </w:t>
      </w:r>
      <w:r>
        <w:rPr>
          <w:sz w:val="12"/>
        </w:rPr>
        <w:t xml:space="preserve"> </w:t>
      </w:r>
      <w:r>
        <w:rPr>
          <w:rFonts w:cs="Arial Narrow" w:ascii="Arial Narrow" w:hAnsi="Arial Narrow"/>
          <w:sz w:val="21"/>
        </w:rPr>
        <w:t>written demand on Guarantor (a "Payment Demand:). A Payment Demand shall identify the Agreement under which demand is being made and identify the amount and the basis of the demand and shall contain a statement that Guaranteed Party is calling upon Guarantor under this Guarantee. A Payment Demand conforming to the foregoing requirements shall be sufficient notice to Guarantor to pay under this Guarantee. A single Payment Demand shall be effective as to any specific default during the continuance of such default, until the Affiliate or Guarantor has cured such default. Guarantor shall not be liable for any Payment Demand in excess of the Guarantee Cap. If Guarantor receives from the Guaranteed Party approximately simultaneous Payment Demands relating to the Agreements in excess of the Guarantee Cap, Guarantor's total payment up to but not exceeding the Guarantee Cap shall be allocated among the Agreements in accordance with each Agreement's percentage of the total amount demanded by the Guaranteed Party. In all other instances, Guarantor's payments hereunder, up to and including, but not in excess of the Guarantee Cap, will be made in the order in which the associated Payment Demands were received.</w:t>
      </w:r>
    </w:p>
    <w:p>
      <w:pPr>
        <w:pStyle w:val="Normal"/>
        <w:rPr>
          <w:rFonts w:ascii="Arial Narrow" w:hAnsi="Arial Narrow" w:cs="Arial Narrow"/>
          <w:sz w:val="21"/>
        </w:rPr>
      </w:pPr>
      <w:r>
        <w:rPr>
          <w:rFonts w:cs="Arial Narrow" w:ascii="Arial Narrow" w:hAnsi="Arial Narrow"/>
          <w:sz w:val="21"/>
        </w:rPr>
      </w:r>
    </w:p>
    <w:p>
      <w:pPr>
        <w:pStyle w:val="Normal"/>
        <w:ind w:firstLine="724" w:end="0"/>
        <w:rPr>
          <w:rFonts w:ascii="Arial Narrow" w:hAnsi="Arial Narrow" w:cs="Arial Narrow"/>
          <w:sz w:val="21"/>
        </w:rPr>
      </w:pPr>
      <w:r>
        <w:rPr>
          <w:rFonts w:cs="Arial Narrow" w:ascii="Arial Narrow" w:hAnsi="Arial Narrow"/>
          <w:sz w:val="21"/>
        </w:rPr>
        <w:t>Notices under this Guarantee shall be deemed received if sent to the address specified below: (i) on the day received if served by hand, (ii) on the next business day if served by facsimile transmission when sender has machine confirmation that facsimile was transmitted to the correct fax number listed below, (iii) four business days after mailing if sent by certified, first</w:t>
        <w:noBreakHyphen/>
        <w:t>class mail, return receipt requested and (iv) on the day received if served by overnight express delivery.  Any party may change any address to which notice is to be given to it by giving notice as provided above.</w:t>
      </w:r>
    </w:p>
    <w:p>
      <w:pPr>
        <w:pStyle w:val="Normal"/>
        <w:rPr>
          <w:rFonts w:ascii="Arial Narrow" w:hAnsi="Arial Narrow" w:cs="Arial Narrow"/>
          <w:sz w:val="21"/>
        </w:rPr>
      </w:pPr>
      <w:r>
        <w:rPr>
          <w:rFonts w:cs="Arial Narrow" w:ascii="Arial Narrow" w:hAnsi="Arial Narrow"/>
          <w:sz w:val="21"/>
        </w:rPr>
      </w:r>
    </w:p>
    <w:p>
      <w:pPr>
        <w:pStyle w:val="Normal"/>
        <w:tabs>
          <w:tab w:val="clear" w:pos="720"/>
          <w:tab w:val="left" w:pos="2890" w:leader="none"/>
          <w:tab w:val="left" w:pos="5042" w:leader="none"/>
          <w:tab w:val="right" w:pos="8866" w:leader="none"/>
        </w:tabs>
        <w:ind w:start="898" w:end="0"/>
        <w:rPr>
          <w:rFonts w:ascii="Arial Narrow" w:hAnsi="Arial Narrow" w:cs="Arial Narrow"/>
        </w:rPr>
      </w:pPr>
      <w:r>
        <w:rPr>
          <w:rFonts w:cs="Arial Narrow" w:ascii="Arial Narrow" w:hAnsi="Arial Narrow"/>
        </w:rPr>
        <w:t>To Guarantor:</w:t>
        <w:tab/>
        <w:tab/>
        <w:t>To Affiliate:</w:t>
      </w:r>
    </w:p>
    <w:p>
      <w:pPr>
        <w:pStyle w:val="Normal"/>
        <w:tabs>
          <w:tab w:val="clear" w:pos="720"/>
          <w:tab w:val="left" w:pos="2890" w:leader="none"/>
          <w:tab w:val="left" w:pos="5042" w:leader="none"/>
          <w:tab w:val="right" w:pos="8866" w:leader="none"/>
        </w:tabs>
        <w:ind w:start="898" w:end="0"/>
        <w:rPr>
          <w:rFonts w:ascii="Arial Narrow" w:hAnsi="Arial Narrow" w:cs="Arial Narrow"/>
        </w:rPr>
      </w:pPr>
      <w:r>
        <w:rPr>
          <w:rFonts w:cs="Arial Narrow" w:ascii="Arial Narrow" w:hAnsi="Arial Narrow"/>
        </w:rPr>
        <w:t>PG&amp;E National Energy Group, Inc.</w:t>
        <w:tab/>
        <w:t>PG&amp;E Energy Trading – Gas Corporation</w:t>
      </w:r>
    </w:p>
    <w:p>
      <w:pPr>
        <w:pStyle w:val="Normal"/>
        <w:tabs>
          <w:tab w:val="clear" w:pos="720"/>
          <w:tab w:val="left" w:pos="2890" w:leader="none"/>
          <w:tab w:val="left" w:pos="5042" w:leader="none"/>
          <w:tab w:val="right" w:pos="8866" w:leader="none"/>
        </w:tabs>
        <w:ind w:start="898" w:end="0"/>
        <w:rPr>
          <w:rFonts w:ascii="Arial Narrow" w:hAnsi="Arial Narrow" w:cs="Arial Narrow"/>
        </w:rPr>
      </w:pPr>
      <w:r>
        <w:rPr>
          <w:rFonts w:cs="Arial Narrow" w:ascii="Arial Narrow" w:hAnsi="Arial Narrow"/>
        </w:rPr>
        <w:t xml:space="preserve">PG&amp;E Energy Trading Holdings Corp. </w:t>
        <w:tab/>
        <w:t>PG&amp;E Energy Trading, Canada Corporation</w:t>
      </w:r>
    </w:p>
    <w:p>
      <w:pPr>
        <w:pStyle w:val="Normal"/>
        <w:tabs>
          <w:tab w:val="clear" w:pos="720"/>
          <w:tab w:val="left" w:pos="2890" w:leader="none"/>
          <w:tab w:val="left" w:pos="5042" w:leader="none"/>
          <w:tab w:val="right" w:pos="8866" w:leader="none"/>
        </w:tabs>
        <w:ind w:start="898" w:end="0"/>
        <w:rPr>
          <w:rFonts w:ascii="Arial Narrow" w:hAnsi="Arial Narrow" w:cs="Arial Narrow"/>
        </w:rPr>
      </w:pPr>
      <w:r>
        <w:rPr>
          <w:rFonts w:cs="Arial Narrow" w:ascii="Arial Narrow" w:hAnsi="Arial Narrow"/>
        </w:rPr>
        <w:t>7500 Old Georgetown Road</w:t>
        <w:tab/>
        <w:t>PG&amp;E Energy Trading – Power, L.P.</w:t>
      </w:r>
    </w:p>
    <w:p>
      <w:pPr>
        <w:pStyle w:val="Normal"/>
        <w:tabs>
          <w:tab w:val="clear" w:pos="720"/>
          <w:tab w:val="left" w:pos="2890" w:leader="none"/>
          <w:tab w:val="left" w:pos="5042" w:leader="none"/>
          <w:tab w:val="right" w:pos="8866" w:leader="none"/>
        </w:tabs>
        <w:ind w:start="898" w:end="0"/>
        <w:rPr>
          <w:rFonts w:ascii="Arial Narrow" w:hAnsi="Arial Narrow" w:cs="Arial Narrow"/>
        </w:rPr>
      </w:pPr>
      <w:r>
        <w:rPr>
          <w:rFonts w:cs="Arial Narrow" w:ascii="Arial Narrow" w:hAnsi="Arial Narrow"/>
        </w:rPr>
        <w:t>Bethesda, MD  20814</w:t>
        <w:tab/>
        <w:tab/>
        <w:t>CEG Energy Options Inc.</w:t>
      </w:r>
    </w:p>
    <w:p>
      <w:pPr>
        <w:pStyle w:val="Normal"/>
        <w:tabs>
          <w:tab w:val="clear" w:pos="720"/>
          <w:tab w:val="left" w:pos="2890" w:leader="none"/>
          <w:tab w:val="left" w:pos="5042" w:leader="none"/>
          <w:tab w:val="right" w:pos="8866" w:leader="none"/>
        </w:tabs>
        <w:ind w:start="898" w:end="0"/>
        <w:rPr>
          <w:rFonts w:ascii="Arial Narrow" w:hAnsi="Arial Narrow" w:cs="Arial Narrow"/>
        </w:rPr>
      </w:pPr>
      <w:r>
        <w:rPr>
          <w:rFonts w:cs="Arial Narrow" w:ascii="Arial Narrow" w:hAnsi="Arial Narrow"/>
        </w:rPr>
        <w:t>Attn: Chief Financial Officer</w:t>
        <w:tab/>
        <w:t>1100 Louisiana, Suite 1000</w:t>
      </w:r>
    </w:p>
    <w:p>
      <w:pPr>
        <w:pStyle w:val="Normal"/>
        <w:tabs>
          <w:tab w:val="clear" w:pos="720"/>
          <w:tab w:val="left" w:pos="2890" w:leader="none"/>
          <w:tab w:val="left" w:pos="5042" w:leader="none"/>
          <w:tab w:val="right" w:pos="8866" w:leader="none"/>
        </w:tabs>
        <w:ind w:start="898" w:end="0"/>
        <w:rPr>
          <w:rFonts w:ascii="Arial Narrow" w:hAnsi="Arial Narrow" w:cs="Arial Narrow"/>
        </w:rPr>
      </w:pPr>
      <w:r>
        <w:rPr>
          <w:rFonts w:cs="Arial Narrow" w:ascii="Arial Narrow" w:hAnsi="Arial Narrow"/>
        </w:rPr>
        <w:t>fax: 301.280.5700.</w:t>
        <w:tab/>
        <w:tab/>
        <w:t>Houston, Texas  77002</w:t>
      </w:r>
    </w:p>
    <w:p>
      <w:pPr>
        <w:pStyle w:val="Normal"/>
        <w:tabs>
          <w:tab w:val="clear" w:pos="720"/>
          <w:tab w:val="left" w:pos="2890" w:leader="none"/>
          <w:tab w:val="left" w:pos="5042" w:leader="none"/>
          <w:tab w:val="right" w:pos="8866" w:leader="none"/>
        </w:tabs>
        <w:ind w:start="898" w:end="0"/>
        <w:rPr>
          <w:rFonts w:ascii="Arial Narrow" w:hAnsi="Arial Narrow" w:cs="Arial Narrow"/>
        </w:rPr>
      </w:pPr>
      <w:r>
        <w:rPr>
          <w:rFonts w:cs="Arial Narrow" w:ascii="Arial Narrow" w:hAnsi="Arial Narrow"/>
        </w:rPr>
        <w:tab/>
        <w:tab/>
        <w:t>Attn:  Chief Financial Officer</w:t>
      </w:r>
    </w:p>
    <w:p>
      <w:pPr>
        <w:pStyle w:val="Normal"/>
        <w:tabs>
          <w:tab w:val="clear" w:pos="720"/>
          <w:tab w:val="left" w:pos="2890" w:leader="none"/>
          <w:tab w:val="left" w:pos="5042" w:leader="none"/>
          <w:tab w:val="right" w:pos="8866" w:leader="none"/>
        </w:tabs>
        <w:ind w:start="898" w:end="0"/>
        <w:rPr>
          <w:rFonts w:ascii="Arial Narrow" w:hAnsi="Arial Narrow" w:cs="Arial Narrow"/>
        </w:rPr>
      </w:pPr>
      <w:r>
        <w:rPr>
          <w:rFonts w:cs="Arial Narrow" w:ascii="Arial Narrow" w:hAnsi="Arial Narrow"/>
        </w:rPr>
        <w:tab/>
        <w:tab/>
        <w:t>fax: 713.371.6901</w:t>
      </w:r>
    </w:p>
    <w:p>
      <w:pPr>
        <w:pStyle w:val="Normal"/>
        <w:tabs>
          <w:tab w:val="clear" w:pos="720"/>
          <w:tab w:val="left" w:pos="2890" w:leader="none"/>
          <w:tab w:val="left" w:pos="5042" w:leader="none"/>
          <w:tab w:val="right" w:pos="8866" w:leader="none"/>
        </w:tabs>
        <w:ind w:start="898" w:end="0"/>
        <w:rPr>
          <w:rFonts w:ascii="Arial Narrow" w:hAnsi="Arial Narrow" w:cs="Arial Narrow"/>
        </w:rPr>
      </w:pPr>
      <w:r>
        <w:rPr>
          <w:rFonts w:cs="Arial Narrow" w:ascii="Arial Narrow" w:hAnsi="Arial Narrow"/>
        </w:rPr>
        <w:tab/>
        <w:tab/>
        <w:t>phone: 713.371.6570</w:t>
      </w:r>
    </w:p>
    <w:p>
      <w:pPr>
        <w:pStyle w:val="Normal"/>
        <w:tabs>
          <w:tab w:val="clear" w:pos="720"/>
          <w:tab w:val="left" w:pos="2890" w:leader="none"/>
          <w:tab w:val="left" w:pos="5042" w:leader="none"/>
          <w:tab w:val="right" w:pos="8866" w:leader="none"/>
        </w:tabs>
        <w:ind w:start="898" w:end="0"/>
        <w:rPr>
          <w:rFonts w:ascii="Arial Narrow" w:hAnsi="Arial Narrow" w:cs="Arial Narrow"/>
        </w:rPr>
      </w:pPr>
      <w:r>
        <w:rPr>
          <w:rFonts w:cs="Arial Narrow" w:ascii="Arial Narrow" w:hAnsi="Arial Narrow"/>
        </w:rPr>
        <w:tab/>
        <w:t>To Guaranteed Party:</w:t>
      </w:r>
    </w:p>
    <w:p>
      <w:pPr>
        <w:pStyle w:val="Normal"/>
        <w:tabs>
          <w:tab w:val="clear" w:pos="720"/>
          <w:tab w:val="right" w:pos="6824" w:leader="none"/>
        </w:tabs>
        <w:ind w:start="2860" w:end="0"/>
        <w:rPr>
          <w:rFonts w:ascii="Arial Narrow" w:hAnsi="Arial Narrow" w:cs="Arial Narrow"/>
        </w:rPr>
      </w:pPr>
      <w:r>
        <w:rPr>
          <w:rFonts w:cs="Arial Narrow" w:ascii="Arial Narrow" w:hAnsi="Arial Narrow"/>
        </w:rPr>
        <w:t>Enron North America Corp.</w:t>
      </w:r>
    </w:p>
    <w:p>
      <w:pPr>
        <w:pStyle w:val="Normal"/>
        <w:tabs>
          <w:tab w:val="clear" w:pos="720"/>
          <w:tab w:val="right" w:pos="6824" w:leader="none"/>
        </w:tabs>
        <w:ind w:start="2860" w:end="0"/>
        <w:rPr>
          <w:rFonts w:ascii="Arial Narrow" w:hAnsi="Arial Narrow" w:cs="Arial Narrow"/>
        </w:rPr>
      </w:pPr>
      <w:r>
        <w:rPr>
          <w:rFonts w:cs="Arial Narrow" w:ascii="Arial Narrow" w:hAnsi="Arial Narrow"/>
        </w:rPr>
        <w:t>Enron Canada Corp.</w:t>
      </w:r>
    </w:p>
    <w:p>
      <w:pPr>
        <w:pStyle w:val="Normal"/>
        <w:tabs>
          <w:tab w:val="clear" w:pos="720"/>
          <w:tab w:val="right" w:pos="6824" w:leader="none"/>
        </w:tabs>
        <w:ind w:start="2860" w:end="0"/>
        <w:rPr>
          <w:rFonts w:ascii="Arial Narrow" w:hAnsi="Arial Narrow" w:cs="Arial Narrow"/>
        </w:rPr>
      </w:pPr>
      <w:r>
        <w:rPr>
          <w:rFonts w:cs="Arial Narrow" w:ascii="Arial Narrow" w:hAnsi="Arial Narrow"/>
        </w:rPr>
        <w:t>Enron Power Marketing, Inc.</w:t>
      </w:r>
    </w:p>
    <w:p>
      <w:pPr>
        <w:pStyle w:val="Normal"/>
        <w:tabs>
          <w:tab w:val="clear" w:pos="720"/>
          <w:tab w:val="right" w:pos="6824" w:leader="none"/>
        </w:tabs>
        <w:ind w:start="2860" w:end="0"/>
        <w:rPr>
          <w:rFonts w:ascii="Arial Narrow" w:hAnsi="Arial Narrow" w:cs="Arial Narrow"/>
        </w:rPr>
      </w:pPr>
      <w:r>
        <w:rPr>
          <w:rFonts w:cs="Arial Narrow" w:ascii="Arial Narrow" w:hAnsi="Arial Narrow"/>
        </w:rPr>
        <w:t>Enron Energy Services, Inc.</w:t>
      </w:r>
    </w:p>
    <w:p>
      <w:pPr>
        <w:pStyle w:val="Normal"/>
        <w:tabs>
          <w:tab w:val="clear" w:pos="720"/>
          <w:tab w:val="right" w:pos="6824" w:leader="none"/>
        </w:tabs>
        <w:ind w:start="2860" w:end="0"/>
        <w:rPr>
          <w:rFonts w:ascii="Arial Narrow" w:hAnsi="Arial Narrow" w:cs="Arial Narrow"/>
        </w:rPr>
      </w:pPr>
      <w:r>
        <w:rPr>
          <w:rFonts w:cs="Arial Narrow" w:ascii="Arial Narrow" w:hAnsi="Arial Narrow"/>
        </w:rPr>
        <w:t>Enron Coal Services Limited</w:t>
      </w:r>
    </w:p>
    <w:p>
      <w:pPr>
        <w:pStyle w:val="Normal"/>
        <w:tabs>
          <w:tab w:val="clear" w:pos="720"/>
          <w:tab w:val="right" w:pos="6824" w:leader="none"/>
        </w:tabs>
        <w:ind w:start="2860" w:end="0"/>
        <w:rPr>
          <w:rFonts w:ascii="Arial Narrow" w:hAnsi="Arial Narrow" w:cs="Arial Narrow"/>
        </w:rPr>
      </w:pPr>
      <w:r>
        <w:rPr>
          <w:rFonts w:cs="Arial Narrow" w:ascii="Arial Narrow" w:hAnsi="Arial Narrow"/>
        </w:rPr>
        <w:t>Enron Energy Marketing Company</w:t>
      </w:r>
    </w:p>
    <w:p>
      <w:pPr>
        <w:pStyle w:val="Normal"/>
        <w:tabs>
          <w:tab w:val="clear" w:pos="720"/>
          <w:tab w:val="right" w:pos="6824" w:leader="none"/>
        </w:tabs>
        <w:ind w:start="2860" w:end="0"/>
        <w:rPr>
          <w:rFonts w:ascii="Arial Narrow" w:hAnsi="Arial Narrow" w:cs="Arial Narrow"/>
        </w:rPr>
      </w:pPr>
      <w:r>
        <w:rPr>
          <w:rFonts w:cs="Arial Narrow" w:ascii="Arial Narrow" w:hAnsi="Arial Narrow"/>
        </w:rPr>
        <w:t>1400 Smith Street</w:t>
      </w:r>
    </w:p>
    <w:p>
      <w:pPr>
        <w:pStyle w:val="Normal"/>
        <w:tabs>
          <w:tab w:val="clear" w:pos="720"/>
          <w:tab w:val="right" w:pos="6824" w:leader="none"/>
        </w:tabs>
        <w:ind w:start="2860" w:end="0"/>
        <w:rPr>
          <w:rFonts w:ascii="Arial Narrow" w:hAnsi="Arial Narrow" w:cs="Arial Narrow"/>
        </w:rPr>
      </w:pPr>
      <w:r>
        <w:rPr>
          <w:rFonts w:cs="Arial Narrow" w:ascii="Arial Narrow" w:hAnsi="Arial Narrow"/>
        </w:rPr>
        <w:t>Houston, TX 77002</w:t>
      </w:r>
    </w:p>
    <w:p>
      <w:pPr>
        <w:pStyle w:val="Normal"/>
        <w:tabs>
          <w:tab w:val="clear" w:pos="720"/>
          <w:tab w:val="right" w:pos="6824" w:leader="none"/>
        </w:tabs>
        <w:ind w:start="2860" w:end="0"/>
        <w:rPr>
          <w:rFonts w:ascii="Arial Narrow" w:hAnsi="Arial Narrow" w:cs="Arial Narrow"/>
        </w:rPr>
      </w:pPr>
      <w:r>
        <w:rPr>
          <w:rFonts w:cs="Arial Narrow" w:ascii="Arial Narrow" w:hAnsi="Arial Narrow"/>
        </w:rPr>
        <w:t>Attn: Assistant General Counsel, Trading Group</w:t>
      </w:r>
    </w:p>
    <w:p>
      <w:pPr>
        <w:pStyle w:val="Normal"/>
        <w:tabs>
          <w:tab w:val="clear" w:pos="720"/>
          <w:tab w:val="right" w:pos="6824" w:leader="none"/>
        </w:tabs>
        <w:ind w:start="2860" w:end="0"/>
        <w:rPr>
          <w:rFonts w:ascii="Arial Narrow" w:hAnsi="Arial Narrow" w:cs="Arial Narrow"/>
        </w:rPr>
      </w:pPr>
      <w:r>
        <w:rPr>
          <w:rFonts w:cs="Arial Narrow" w:ascii="Arial Narrow" w:hAnsi="Arial Narrow"/>
        </w:rPr>
        <w:t>fax: 713.646.4818</w:t>
      </w:r>
    </w:p>
    <w:p>
      <w:pPr>
        <w:pStyle w:val="Normal"/>
        <w:rPr>
          <w:rFonts w:ascii="Arial Narrow" w:hAnsi="Arial Narrow" w:cs="Arial Narrow"/>
        </w:rPr>
      </w:pPr>
      <w:r>
        <w:rPr>
          <w:rFonts w:cs="Arial Narrow" w:ascii="Arial Narrow" w:hAnsi="Arial Narrow"/>
        </w:rPr>
      </w:r>
    </w:p>
    <w:p>
      <w:pPr>
        <w:pStyle w:val="Normal"/>
        <w:tabs>
          <w:tab w:val="clear" w:pos="720"/>
          <w:tab w:val="left" w:pos="1504" w:leader="none"/>
        </w:tabs>
        <w:ind w:firstLine="726" w:end="0"/>
        <w:rPr/>
      </w:pPr>
      <w:r>
        <w:rPr>
          <w:rFonts w:cs="Arial Narrow" w:ascii="Arial Narrow" w:hAnsi="Arial Narrow"/>
          <w:sz w:val="22"/>
        </w:rPr>
        <w:t xml:space="preserve">5.  </w:t>
      </w:r>
      <w:r>
        <w:rPr>
          <w:rFonts w:cs="Arial Narrow" w:ascii="Arial Narrow" w:hAnsi="Arial Narrow"/>
          <w:sz w:val="22"/>
          <w:u w:val="single"/>
        </w:rPr>
        <w:t>Consents, Waivers and Renewals</w:t>
      </w:r>
      <w:r>
        <w:rPr>
          <w:rFonts w:cs="Arial Narrow" w:ascii="Arial Narrow" w:hAnsi="Arial Narrow"/>
          <w:sz w:val="22"/>
        </w:rPr>
        <w:t>. The Guarantor agrees that the Guaranteed Party and Affiliate may mutually agree to modify the Agreements, without in any way impairing or affecting this Guarantee. The Guarantor agrees that the Guaranteed Party may resort to the Guarantor for payment of any of the Obligations, whether or not the Guaranteed Party shall have resorted to any collateral security, or shall have proceeded against any other obligor principally or secondarily obligated with respect to any of the Obligations. The Guarantor hereby waives notice of acceptance of this Guarantee, and also presentment, protest and notice or protest or dishonor of any evidences of indebtedness hereby guaranteed.</w:t>
      </w:r>
    </w:p>
    <w:p>
      <w:pPr>
        <w:pStyle w:val="Normal"/>
        <w:rPr>
          <w:rFonts w:ascii="Arial Narrow" w:hAnsi="Arial Narrow" w:cs="Arial Narrow"/>
          <w:sz w:val="22"/>
        </w:rPr>
      </w:pPr>
      <w:r>
        <w:rPr>
          <w:rFonts w:cs="Arial Narrow" w:ascii="Arial Narrow" w:hAnsi="Arial Narrow"/>
          <w:sz w:val="22"/>
        </w:rPr>
      </w:r>
    </w:p>
    <w:p>
      <w:pPr>
        <w:pStyle w:val="Normal"/>
        <w:tabs>
          <w:tab w:val="clear" w:pos="720"/>
          <w:tab w:val="left" w:pos="1504" w:leader="none"/>
        </w:tabs>
        <w:ind w:firstLine="726" w:end="0"/>
        <w:rPr/>
      </w:pPr>
      <w:r>
        <w:rPr>
          <w:rFonts w:cs="Arial Narrow" w:ascii="Arial Narrow" w:hAnsi="Arial Narrow"/>
          <w:sz w:val="22"/>
        </w:rPr>
        <w:t xml:space="preserve">6.  </w:t>
      </w:r>
      <w:r>
        <w:rPr>
          <w:rFonts w:cs="Arial Narrow" w:ascii="Arial Narrow" w:hAnsi="Arial Narrow"/>
          <w:sz w:val="22"/>
          <w:u w:val="single"/>
        </w:rPr>
        <w:t>Subrogation</w:t>
      </w:r>
      <w:r>
        <w:rPr>
          <w:rFonts w:cs="Arial Narrow" w:ascii="Arial Narrow" w:hAnsi="Arial Narrow"/>
          <w:sz w:val="22"/>
        </w:rPr>
        <w:t>. Upon full and final payment of all the Obligations owing to the Guaranteed Party, the Guarantor shall be subrogated to the rights of the Guaranteed Party against Affiliate, and the Guaranteed Party agrees to take at the Guarantor's expense such reasonable steps as the Guarantor may reasonably request to implement such subrogation.</w:t>
      </w:r>
    </w:p>
    <w:p>
      <w:pPr>
        <w:pStyle w:val="Normal"/>
        <w:rPr>
          <w:rFonts w:ascii="Arial Narrow" w:hAnsi="Arial Narrow" w:cs="Arial Narrow"/>
          <w:sz w:val="22"/>
        </w:rPr>
      </w:pPr>
      <w:r>
        <w:rPr>
          <w:rFonts w:cs="Arial Narrow" w:ascii="Arial Narrow" w:hAnsi="Arial Narrow"/>
          <w:sz w:val="22"/>
        </w:rPr>
      </w:r>
    </w:p>
    <w:p>
      <w:pPr>
        <w:pStyle w:val="Normal"/>
        <w:tabs>
          <w:tab w:val="clear" w:pos="720"/>
          <w:tab w:val="left" w:pos="1504" w:leader="none"/>
        </w:tabs>
        <w:ind w:firstLine="726" w:end="0"/>
        <w:rPr/>
      </w:pPr>
      <w:r>
        <w:rPr>
          <w:rFonts w:cs="Arial Narrow" w:ascii="Arial Narrow" w:hAnsi="Arial Narrow"/>
          <w:sz w:val="22"/>
        </w:rPr>
        <w:t xml:space="preserve">7.  </w:t>
      </w:r>
      <w:r>
        <w:rPr>
          <w:rFonts w:cs="Arial Narrow" w:ascii="Arial Narrow" w:hAnsi="Arial Narrow"/>
          <w:sz w:val="22"/>
          <w:u w:val="single"/>
        </w:rPr>
        <w:t>Representations and Warranties</w:t>
      </w:r>
      <w:r>
        <w:rPr>
          <w:rFonts w:cs="Arial Narrow" w:ascii="Arial Narrow" w:hAnsi="Arial Narrow"/>
          <w:sz w:val="22"/>
        </w:rPr>
        <w:t>. Guarantor hereby represents and warrants that (i) it is a corporation duly organized, validly existing and in good standing under the laws of the jurisdiction of its incorporation, (ii) the execution, delivery and performance by Guarantor of this Guarantee are within its corporate powers, have been duly authorized by all necessary corporate action and do not violate Guarantor's charter or by</w:t>
        <w:noBreakHyphen/>
        <w:t>laws or any law, order or contractual restriction binding on Guarantor, (iii) no consents of or filings with any governmental authority or any other person are required for the execution, delivery, performance or enforceability of this Guarantee, except those which have been duly obtained or made, and (iv) this Guarantee when executed and delivered by Guarantor will constitute its legal, valid and binding obligation, enforceable against it in accordance with its terms (except as enforceability may be limited by bankruptcy, insolvency, moratorium and other similar laws affecting enforcement of creditors' rights in general and general principles of equity).</w:t>
      </w:r>
    </w:p>
    <w:p>
      <w:pPr>
        <w:pStyle w:val="Normal"/>
        <w:rPr>
          <w:rFonts w:ascii="Arial Narrow" w:hAnsi="Arial Narrow" w:cs="Arial Narrow"/>
          <w:sz w:val="22"/>
        </w:rPr>
      </w:pPr>
      <w:r>
        <w:rPr>
          <w:rFonts w:cs="Arial Narrow" w:ascii="Arial Narrow" w:hAnsi="Arial Narrow"/>
          <w:sz w:val="22"/>
        </w:rPr>
      </w:r>
    </w:p>
    <w:p>
      <w:pPr>
        <w:pStyle w:val="Normal"/>
        <w:tabs>
          <w:tab w:val="clear" w:pos="720"/>
          <w:tab w:val="left" w:pos="1504" w:leader="none"/>
        </w:tabs>
        <w:ind w:firstLine="726" w:end="0"/>
        <w:rPr/>
      </w:pPr>
      <w:r>
        <w:rPr>
          <w:rFonts w:cs="Arial Narrow" w:ascii="Arial Narrow" w:hAnsi="Arial Narrow"/>
          <w:sz w:val="22"/>
        </w:rPr>
        <w:t xml:space="preserve">8.  </w:t>
      </w:r>
      <w:r>
        <w:rPr>
          <w:rFonts w:cs="Arial Narrow" w:ascii="Arial Narrow" w:hAnsi="Arial Narrow"/>
          <w:sz w:val="22"/>
          <w:u w:val="single"/>
        </w:rPr>
        <w:t>Prior Guarantees</w:t>
      </w:r>
      <w:r>
        <w:rPr>
          <w:rFonts w:cs="Arial Narrow" w:ascii="Arial Narrow" w:hAnsi="Arial Narrow"/>
          <w:sz w:val="22"/>
        </w:rPr>
        <w:t>. Upon execution and delivery of this Guarantee by Guarantor and Guaranteed Party, the Prior Guarantees shall become null and void and of no further force or effect. It is expressly acknowledged that this Guarantee is given in substitution and replacement of the Prior Guarantees.</w:t>
      </w:r>
    </w:p>
    <w:p>
      <w:pPr>
        <w:pStyle w:val="Normal"/>
        <w:tabs>
          <w:tab w:val="clear" w:pos="720"/>
          <w:tab w:val="left" w:pos="1504" w:leader="none"/>
        </w:tabs>
        <w:spacing w:before="240" w:after="0"/>
        <w:ind w:firstLine="720" w:end="0"/>
        <w:rPr/>
      </w:pPr>
      <w:r>
        <w:rPr>
          <w:rFonts w:cs="Arial Narrow" w:ascii="Arial Narrow" w:hAnsi="Arial Narrow"/>
          <w:sz w:val="22"/>
        </w:rPr>
        <w:t xml:space="preserve">9.  </w:t>
      </w:r>
      <w:r>
        <w:rPr>
          <w:rFonts w:cs="Arial Narrow" w:ascii="Arial Narrow" w:hAnsi="Arial Narrow"/>
          <w:sz w:val="22"/>
          <w:u w:val="single"/>
        </w:rPr>
        <w:t>Enforcement</w:t>
      </w:r>
      <w:r>
        <w:rPr>
          <w:rFonts w:cs="Arial Narrow" w:ascii="Arial Narrow" w:hAnsi="Arial Narrow"/>
          <w:sz w:val="22"/>
        </w:rPr>
        <w:t>.  Guaranteed Party may enforce this Guarantee without proceeding against or the joinder of the other Guarantor.</w:t>
      </w:r>
    </w:p>
    <w:p>
      <w:pPr>
        <w:pStyle w:val="Normal"/>
        <w:rPr>
          <w:rFonts w:ascii="Arial Narrow" w:hAnsi="Arial Narrow" w:cs="Arial Narrow"/>
          <w:sz w:val="22"/>
        </w:rPr>
      </w:pPr>
      <w:r>
        <w:rPr>
          <w:rFonts w:cs="Arial Narrow" w:ascii="Arial Narrow" w:hAnsi="Arial Narrow"/>
          <w:sz w:val="22"/>
        </w:rPr>
      </w:r>
    </w:p>
    <w:p>
      <w:pPr>
        <w:pStyle w:val="Normal"/>
        <w:tabs>
          <w:tab w:val="clear" w:pos="720"/>
          <w:tab w:val="left" w:pos="1521" w:leader="none"/>
        </w:tabs>
        <w:ind w:firstLine="787" w:end="0"/>
        <w:rPr/>
      </w:pPr>
      <w:r>
        <w:rPr>
          <w:rFonts w:cs="Arial Narrow" w:ascii="Arial Narrow" w:hAnsi="Arial Narrow"/>
          <w:sz w:val="22"/>
        </w:rPr>
        <w:t xml:space="preserve">10..  </w:t>
      </w:r>
      <w:r>
        <w:rPr>
          <w:rFonts w:cs="Arial Narrow" w:ascii="Arial Narrow" w:hAnsi="Arial Narrow"/>
          <w:sz w:val="22"/>
          <w:u w:val="single"/>
        </w:rPr>
        <w:t>Miscellaneous</w:t>
      </w:r>
      <w:r>
        <w:rPr>
          <w:rFonts w:cs="Arial Narrow" w:ascii="Arial Narrow" w:hAnsi="Arial Narrow"/>
          <w:sz w:val="22"/>
        </w:rPr>
        <w:t>. No provision of this Guarantee may be amended or waived except by a  written instrument executed by Guarantor and Guaranteed Party.  This Guaranty may not be assigned by Guarantor without the written consent of Guaranteed Party.  This Guarantee shall bind and benefit the permitted successors and assigns of Guarantor and Guaranteed Party. Prompt notice shall be furnished to the other party of any such assignment or succession. This Guarantee shall not be deemed to benefit any person except Guaranteed Party and its successors and assigns. This Guarantee is not intended to benefit any holder of a collateral security interest in Guaranteed Party's rights under this Guarantee. This Guarantee shall be construed in accordance with the laws of the State of New York, excluding its choice of law provisions.</w:t>
      </w:r>
    </w:p>
    <w:p>
      <w:pPr>
        <w:pStyle w:val="Normal"/>
        <w:rPr>
          <w:rFonts w:ascii="Arial Narrow" w:hAnsi="Arial Narrow" w:cs="Arial Narrow"/>
          <w:sz w:val="22"/>
        </w:rPr>
      </w:pPr>
      <w:r>
        <w:rPr>
          <w:rFonts w:cs="Arial Narrow" w:ascii="Arial Narrow" w:hAnsi="Arial Narrow"/>
          <w:sz w:val="22"/>
        </w:rPr>
      </w:r>
    </w:p>
    <w:p>
      <w:pPr>
        <w:pStyle w:val="Normal"/>
        <w:tabs>
          <w:tab w:val="clear" w:pos="720"/>
          <w:tab w:val="right" w:pos="4999" w:leader="none"/>
        </w:tabs>
        <w:ind w:start="4595" w:end="0"/>
        <w:rPr>
          <w:rFonts w:ascii="Arial Narrow" w:hAnsi="Arial Narrow" w:cs="Arial Narrow"/>
          <w:sz w:val="22"/>
        </w:rPr>
      </w:pPr>
      <w:r>
        <w:rPr>
          <w:rFonts w:cs="Arial Narrow" w:ascii="Arial Narrow" w:hAnsi="Arial Narrow"/>
          <w:sz w:val="22"/>
        </w:rPr>
        <w:t>PG&amp;E NATIONAL ENERGY GROUP, INC.</w:t>
      </w:r>
    </w:p>
    <w:p>
      <w:pPr>
        <w:pStyle w:val="Normal"/>
        <w:tabs>
          <w:tab w:val="clear" w:pos="720"/>
          <w:tab w:val="right" w:pos="4999" w:leader="none"/>
        </w:tabs>
        <w:ind w:start="4595" w:end="0"/>
        <w:rPr>
          <w:rFonts w:ascii="Arial Narrow" w:hAnsi="Arial Narrow" w:cs="Arial Narrow"/>
          <w:sz w:val="22"/>
        </w:rPr>
      </w:pPr>
      <w:r>
        <w:rPr>
          <w:rFonts w:cs="Arial Narrow" w:ascii="Arial Narrow" w:hAnsi="Arial Narrow"/>
          <w:sz w:val="22"/>
        </w:rPr>
      </w:r>
    </w:p>
    <w:p>
      <w:pPr>
        <w:pStyle w:val="Normal"/>
        <w:tabs>
          <w:tab w:val="clear" w:pos="720"/>
          <w:tab w:val="right" w:pos="4999" w:leader="none"/>
        </w:tabs>
        <w:ind w:start="4595" w:end="0"/>
        <w:rPr>
          <w:rFonts w:ascii="Arial Narrow" w:hAnsi="Arial Narrow" w:cs="Arial Narrow"/>
          <w:sz w:val="22"/>
        </w:rPr>
      </w:pPr>
      <w:r>
        <w:rPr>
          <w:rFonts w:cs="Arial Narrow" w:ascii="Arial Narrow" w:hAnsi="Arial Narrow"/>
          <w:sz w:val="22"/>
        </w:rPr>
      </w:r>
    </w:p>
    <w:p>
      <w:pPr>
        <w:pStyle w:val="Normal"/>
        <w:tabs>
          <w:tab w:val="clear" w:pos="720"/>
          <w:tab w:val="right" w:pos="4999" w:leader="none"/>
        </w:tabs>
        <w:ind w:start="4595" w:end="0"/>
        <w:rPr>
          <w:rFonts w:ascii="Arial Narrow" w:hAnsi="Arial Narrow" w:cs="Arial Narrow"/>
          <w:sz w:val="22"/>
        </w:rPr>
      </w:pPr>
      <w:r>
        <w:rPr>
          <w:rFonts w:cs="Arial Narrow" w:ascii="Arial Narrow" w:hAnsi="Arial Narrow"/>
          <w:sz w:val="22"/>
        </w:rPr>
        <w:t>By:</w:t>
      </w:r>
      <w:r>
        <w:rPr>
          <w:rFonts w:cs="Arial Narrow" w:ascii="Arial Narrow" w:hAnsi="Arial Narrow"/>
          <w:sz w:val="22"/>
          <w:u w:val="single"/>
        </w:rPr>
        <w:tab/>
        <w:tab/>
        <w:tab/>
        <w:tab/>
        <w:tab/>
        <w:tab/>
        <w:tab/>
      </w:r>
    </w:p>
    <w:p>
      <w:pPr>
        <w:pStyle w:val="Normal"/>
        <w:tabs>
          <w:tab w:val="clear" w:pos="720"/>
          <w:tab w:val="right" w:pos="4999" w:leader="none"/>
        </w:tabs>
        <w:ind w:start="4595" w:end="0"/>
        <w:rPr>
          <w:rFonts w:ascii="Arial Narrow" w:hAnsi="Arial Narrow" w:cs="Arial Narrow"/>
          <w:sz w:val="22"/>
        </w:rPr>
      </w:pPr>
      <w:r>
        <w:rPr>
          <w:rFonts w:cs="Arial Narrow" w:ascii="Arial Narrow" w:hAnsi="Arial Narrow"/>
          <w:sz w:val="22"/>
        </w:rPr>
        <w:t>Name:</w:t>
      </w:r>
      <w:r>
        <w:rPr>
          <w:rFonts w:cs="Arial Narrow" w:ascii="Arial Narrow" w:hAnsi="Arial Narrow"/>
          <w:sz w:val="22"/>
          <w:u w:val="single"/>
        </w:rPr>
        <w:tab/>
        <w:tab/>
        <w:tab/>
        <w:tab/>
        <w:tab/>
      </w:r>
    </w:p>
    <w:p>
      <w:pPr>
        <w:pStyle w:val="Normal"/>
        <w:tabs>
          <w:tab w:val="clear" w:pos="720"/>
          <w:tab w:val="right" w:pos="4999" w:leader="none"/>
        </w:tabs>
        <w:ind w:start="4595" w:end="0"/>
        <w:rPr>
          <w:rFonts w:ascii="Arial Narrow" w:hAnsi="Arial Narrow" w:cs="Arial Narrow"/>
          <w:sz w:val="22"/>
        </w:rPr>
      </w:pPr>
      <w:r>
        <w:rPr>
          <w:rFonts w:cs="Arial Narrow" w:ascii="Arial Narrow" w:hAnsi="Arial Narrow"/>
          <w:sz w:val="22"/>
        </w:rPr>
        <w:t>Title:</w:t>
      </w:r>
      <w:r>
        <w:rPr>
          <w:rFonts w:cs="Arial Narrow" w:ascii="Arial Narrow" w:hAnsi="Arial Narrow"/>
          <w:sz w:val="22"/>
          <w:u w:val="single"/>
        </w:rPr>
        <w:tab/>
        <w:tab/>
        <w:tab/>
        <w:tab/>
        <w:tab/>
        <w:tab/>
        <w:tab/>
      </w:r>
    </w:p>
    <w:p>
      <w:pPr>
        <w:pStyle w:val="Normal"/>
        <w:tabs>
          <w:tab w:val="clear" w:pos="720"/>
          <w:tab w:val="right" w:pos="4999" w:leader="none"/>
        </w:tabs>
        <w:ind w:start="4595" w:end="0"/>
        <w:rPr>
          <w:rFonts w:ascii="Arial Narrow" w:hAnsi="Arial Narrow" w:cs="Arial Narrow"/>
          <w:sz w:val="22"/>
        </w:rPr>
      </w:pPr>
      <w:r>
        <w:rPr>
          <w:rFonts w:cs="Arial Narrow" w:ascii="Arial Narrow" w:hAnsi="Arial Narrow"/>
          <w:sz w:val="22"/>
        </w:rPr>
      </w:r>
    </w:p>
    <w:p>
      <w:pPr>
        <w:pStyle w:val="Normal"/>
        <w:tabs>
          <w:tab w:val="clear" w:pos="720"/>
          <w:tab w:val="right" w:pos="4999" w:leader="none"/>
        </w:tabs>
        <w:ind w:start="4595" w:end="0"/>
        <w:rPr>
          <w:rFonts w:ascii="Arial Narrow" w:hAnsi="Arial Narrow" w:cs="Arial Narrow"/>
          <w:sz w:val="22"/>
        </w:rPr>
      </w:pPr>
      <w:r>
        <w:rPr>
          <w:rFonts w:cs="Arial Narrow" w:ascii="Arial Narrow" w:hAnsi="Arial Narrow"/>
          <w:sz w:val="22"/>
        </w:rPr>
      </w:r>
    </w:p>
    <w:p>
      <w:pPr>
        <w:pStyle w:val="Normal"/>
        <w:tabs>
          <w:tab w:val="clear" w:pos="720"/>
          <w:tab w:val="right" w:pos="4999" w:leader="none"/>
        </w:tabs>
        <w:ind w:start="4595" w:end="0"/>
        <w:rPr>
          <w:rFonts w:ascii="Arial Narrow" w:hAnsi="Arial Narrow" w:cs="Arial Narrow"/>
          <w:sz w:val="22"/>
        </w:rPr>
      </w:pPr>
      <w:r>
        <w:rPr>
          <w:rFonts w:cs="Arial Narrow" w:ascii="Arial Narrow" w:hAnsi="Arial Narrow"/>
          <w:sz w:val="22"/>
        </w:rPr>
        <w:t>PG&amp;E ENERGY TRADING HOLDINGS CORP.</w:t>
      </w:r>
    </w:p>
    <w:p>
      <w:pPr>
        <w:pStyle w:val="Normal"/>
        <w:tabs>
          <w:tab w:val="clear" w:pos="720"/>
          <w:tab w:val="right" w:pos="4999" w:leader="none"/>
        </w:tabs>
        <w:ind w:start="4595" w:end="0"/>
        <w:rPr>
          <w:rFonts w:ascii="Arial Narrow" w:hAnsi="Arial Narrow" w:cs="Arial Narrow"/>
          <w:sz w:val="22"/>
        </w:rPr>
      </w:pPr>
      <w:r>
        <w:rPr>
          <w:rFonts w:cs="Arial Narrow" w:ascii="Arial Narrow" w:hAnsi="Arial Narrow"/>
          <w:sz w:val="22"/>
        </w:rPr>
      </w:r>
    </w:p>
    <w:p>
      <w:pPr>
        <w:pStyle w:val="Normal"/>
        <w:tabs>
          <w:tab w:val="clear" w:pos="720"/>
          <w:tab w:val="right" w:pos="4999" w:leader="none"/>
        </w:tabs>
        <w:ind w:start="4595" w:end="0"/>
        <w:rPr>
          <w:rFonts w:ascii="Arial Narrow" w:hAnsi="Arial Narrow" w:cs="Arial Narrow"/>
          <w:sz w:val="22"/>
        </w:rPr>
      </w:pPr>
      <w:r>
        <w:rPr>
          <w:rFonts w:cs="Arial Narrow" w:ascii="Arial Narrow" w:hAnsi="Arial Narrow"/>
          <w:sz w:val="22"/>
        </w:rPr>
      </w:r>
    </w:p>
    <w:p>
      <w:pPr>
        <w:pStyle w:val="Normal"/>
        <w:tabs>
          <w:tab w:val="clear" w:pos="720"/>
          <w:tab w:val="right" w:pos="4999" w:leader="none"/>
        </w:tabs>
        <w:ind w:start="4595" w:end="0"/>
        <w:rPr>
          <w:rFonts w:ascii="Arial Narrow" w:hAnsi="Arial Narrow" w:cs="Arial Narrow"/>
          <w:sz w:val="22"/>
        </w:rPr>
      </w:pPr>
      <w:r>
        <w:rPr>
          <w:rFonts w:cs="Arial Narrow" w:ascii="Arial Narrow" w:hAnsi="Arial Narrow"/>
          <w:sz w:val="22"/>
        </w:rPr>
      </w:r>
    </w:p>
    <w:p>
      <w:pPr>
        <w:pStyle w:val="Normal"/>
        <w:tabs>
          <w:tab w:val="clear" w:pos="720"/>
          <w:tab w:val="right" w:pos="4999" w:leader="none"/>
        </w:tabs>
        <w:ind w:start="4595" w:end="0"/>
        <w:rPr>
          <w:rFonts w:ascii="Arial Narrow" w:hAnsi="Arial Narrow" w:cs="Arial Narrow"/>
          <w:sz w:val="22"/>
        </w:rPr>
      </w:pPr>
      <w:r>
        <w:rPr>
          <w:rFonts w:cs="Arial Narrow" w:ascii="Arial Narrow" w:hAnsi="Arial Narrow"/>
          <w:sz w:val="22"/>
        </w:rPr>
        <w:t>By:</w:t>
      </w:r>
      <w:r>
        <w:rPr>
          <w:rFonts w:cs="Arial Narrow" w:ascii="Arial Narrow" w:hAnsi="Arial Narrow"/>
          <w:sz w:val="22"/>
          <w:u w:val="single"/>
        </w:rPr>
        <w:tab/>
        <w:tab/>
        <w:tab/>
        <w:tab/>
        <w:tab/>
        <w:tab/>
        <w:tab/>
      </w:r>
    </w:p>
    <w:p>
      <w:pPr>
        <w:pStyle w:val="Normal"/>
        <w:tabs>
          <w:tab w:val="clear" w:pos="720"/>
          <w:tab w:val="right" w:pos="4999" w:leader="none"/>
        </w:tabs>
        <w:ind w:start="4595" w:end="0"/>
        <w:rPr>
          <w:rFonts w:ascii="Arial Narrow" w:hAnsi="Arial Narrow" w:cs="Arial Narrow"/>
          <w:sz w:val="22"/>
        </w:rPr>
      </w:pPr>
      <w:r>
        <w:rPr>
          <w:rFonts w:cs="Arial Narrow" w:ascii="Arial Narrow" w:hAnsi="Arial Narrow"/>
          <w:sz w:val="22"/>
        </w:rPr>
        <w:t>Name:</w:t>
      </w:r>
      <w:r>
        <w:rPr>
          <w:rFonts w:cs="Arial Narrow" w:ascii="Arial Narrow" w:hAnsi="Arial Narrow"/>
          <w:sz w:val="22"/>
          <w:u w:val="single"/>
        </w:rPr>
        <w:tab/>
        <w:tab/>
        <w:tab/>
        <w:tab/>
        <w:tab/>
      </w:r>
    </w:p>
    <w:p>
      <w:pPr>
        <w:pStyle w:val="Normal"/>
        <w:tabs>
          <w:tab w:val="clear" w:pos="720"/>
          <w:tab w:val="right" w:pos="4999" w:leader="none"/>
        </w:tabs>
        <w:ind w:start="4595" w:end="0"/>
        <w:rPr>
          <w:rFonts w:ascii="Arial Narrow" w:hAnsi="Arial Narrow" w:cs="Arial Narrow"/>
          <w:sz w:val="22"/>
        </w:rPr>
      </w:pPr>
      <w:r>
        <w:rPr>
          <w:rFonts w:cs="Arial Narrow" w:ascii="Arial Narrow" w:hAnsi="Arial Narrow"/>
          <w:sz w:val="22"/>
        </w:rPr>
        <w:t>Title:</w:t>
      </w:r>
      <w:r>
        <w:rPr>
          <w:rFonts w:cs="Arial Narrow" w:ascii="Arial Narrow" w:hAnsi="Arial Narrow"/>
          <w:sz w:val="22"/>
          <w:u w:val="single"/>
        </w:rPr>
        <w:tab/>
        <w:tab/>
        <w:tab/>
        <w:tab/>
        <w:tab/>
        <w:tab/>
        <w:tab/>
      </w:r>
    </w:p>
    <w:p>
      <w:pPr>
        <w:sectPr>
          <w:headerReference w:type="default" r:id="rId3"/>
          <w:headerReference w:type="first" r:id="rId4"/>
          <w:type w:val="nextPage"/>
          <w:pgSz w:w="12240" w:h="15840"/>
          <w:pgMar w:left="720" w:right="720" w:gutter="0" w:header="720" w:top="1080" w:footer="0" w:bottom="1080"/>
          <w:pgNumType w:fmt="decimal"/>
          <w:formProt w:val="false"/>
          <w:textDirection w:val="lrTb"/>
          <w:docGrid w:type="default" w:linePitch="360" w:charSpace="0"/>
        </w:sectPr>
        <w:pStyle w:val="Normal"/>
        <w:tabs>
          <w:tab w:val="clear" w:pos="720"/>
          <w:tab w:val="right" w:pos="4999" w:leader="none"/>
        </w:tabs>
        <w:ind w:start="4595" w:end="0"/>
        <w:rPr>
          <w:rFonts w:ascii="Arial Narrow" w:hAnsi="Arial Narrow" w:cs="Arial Narrow"/>
          <w:sz w:val="22"/>
        </w:rPr>
      </w:pPr>
      <w:r>
        <w:rPr>
          <w:rFonts w:cs="Arial Narrow" w:ascii="Arial Narrow" w:hAnsi="Arial Narrow"/>
          <w:sz w:val="22"/>
        </w:rPr>
      </w:r>
    </w:p>
    <w:p>
      <w:pPr>
        <w:pStyle w:val="Normal"/>
        <w:rPr>
          <w:rFonts w:ascii="Arial" w:hAnsi="Arial" w:cs="Arial"/>
          <w:i/>
          <w:i/>
          <w:sz w:val="19"/>
        </w:rPr>
      </w:pPr>
      <w:r>
        <w:rPr>
          <w:rFonts w:cs="Arial" w:ascii="Arial" w:hAnsi="Arial"/>
          <w:i/>
          <w:sz w:val="19"/>
        </w:rPr>
        <w:t>Accepted and Agreed:</w:t>
      </w:r>
    </w:p>
    <w:p>
      <w:pPr>
        <w:pStyle w:val="Normal"/>
        <w:rPr>
          <w:rFonts w:ascii="Arial" w:hAnsi="Arial" w:cs="Arial"/>
          <w:i/>
          <w:i/>
          <w:sz w:val="19"/>
        </w:rPr>
      </w:pPr>
      <w:r>
        <w:rPr>
          <w:rFonts w:cs="Arial" w:ascii="Arial" w:hAnsi="Arial"/>
          <w:i/>
          <w:sz w:val="19"/>
        </w:rPr>
      </w:r>
    </w:p>
    <w:p>
      <w:pPr>
        <w:pStyle w:val="Normal"/>
        <w:rPr>
          <w:rFonts w:ascii="Arial" w:hAnsi="Arial" w:cs="Arial"/>
          <w:iCs/>
          <w:sz w:val="19"/>
        </w:rPr>
      </w:pPr>
      <w:r>
        <w:rPr>
          <w:rFonts w:cs="Arial" w:ascii="Arial" w:hAnsi="Arial"/>
          <w:iCs/>
          <w:sz w:val="19"/>
        </w:rPr>
        <w:t>ENRON NORTH AMERICA CORP.</w:t>
      </w:r>
    </w:p>
    <w:p>
      <w:pPr>
        <w:pStyle w:val="Normal"/>
        <w:rPr>
          <w:rFonts w:ascii="Arial" w:hAnsi="Arial" w:cs="Arial"/>
          <w:iCs/>
          <w:sz w:val="19"/>
        </w:rPr>
      </w:pPr>
      <w:r>
        <w:rPr>
          <w:rFonts w:cs="Arial" w:ascii="Arial" w:hAnsi="Arial"/>
          <w:iCs/>
          <w:sz w:val="19"/>
        </w:rPr>
        <w:t>ENRON POWER MARKETING, INC.</w:t>
      </w:r>
    </w:p>
    <w:p>
      <w:pPr>
        <w:pStyle w:val="Normal"/>
        <w:rPr>
          <w:rFonts w:ascii="Arial" w:hAnsi="Arial" w:cs="Arial"/>
          <w:iCs/>
          <w:sz w:val="19"/>
        </w:rPr>
      </w:pPr>
      <w:r>
        <w:rPr>
          <w:rFonts w:cs="Arial" w:ascii="Arial" w:hAnsi="Arial"/>
          <w:iCs/>
          <w:sz w:val="19"/>
        </w:rPr>
      </w:r>
    </w:p>
    <w:p>
      <w:pPr>
        <w:pStyle w:val="Normal"/>
        <w:rPr>
          <w:rFonts w:ascii="Arial" w:hAnsi="Arial" w:cs="Arial"/>
          <w:iCs/>
          <w:sz w:val="19"/>
        </w:rPr>
      </w:pPr>
      <w:r>
        <w:rPr>
          <w:rFonts w:cs="Arial" w:ascii="Arial" w:hAnsi="Arial"/>
          <w:iCs/>
          <w:sz w:val="19"/>
        </w:rPr>
      </w:r>
    </w:p>
    <w:p>
      <w:pPr>
        <w:pStyle w:val="Normal"/>
        <w:rPr>
          <w:rFonts w:ascii="Arial" w:hAnsi="Arial" w:cs="Arial"/>
          <w:iCs/>
          <w:sz w:val="19"/>
        </w:rPr>
      </w:pPr>
      <w:r>
        <w:rPr>
          <w:rFonts w:cs="Arial" w:ascii="Arial" w:hAnsi="Arial"/>
          <w:iCs/>
          <w:sz w:val="19"/>
        </w:rPr>
      </w:r>
    </w:p>
    <w:p>
      <w:pPr>
        <w:pStyle w:val="Normal"/>
        <w:rPr>
          <w:rFonts w:ascii="Arial" w:hAnsi="Arial" w:cs="Arial"/>
          <w:iCs/>
          <w:sz w:val="19"/>
        </w:rPr>
      </w:pPr>
      <w:r>
        <w:rPr>
          <w:rFonts w:cs="Arial" w:ascii="Arial" w:hAnsi="Arial"/>
          <w:iCs/>
          <w:sz w:val="19"/>
        </w:rPr>
      </w:r>
    </w:p>
    <w:p>
      <w:pPr>
        <w:pStyle w:val="Normal"/>
        <w:rPr>
          <w:rFonts w:ascii="Arial" w:hAnsi="Arial" w:cs="Arial"/>
          <w:iCs/>
          <w:sz w:val="19"/>
        </w:rPr>
      </w:pPr>
      <w:r>
        <w:rPr>
          <w:rFonts w:cs="Arial" w:ascii="Arial" w:hAnsi="Arial"/>
          <w:iCs/>
          <w:sz w:val="19"/>
        </w:rPr>
      </w:r>
    </w:p>
    <w:p>
      <w:pPr>
        <w:pStyle w:val="Normal"/>
        <w:rPr>
          <w:rFonts w:ascii="Arial" w:hAnsi="Arial" w:cs="Arial"/>
          <w:iCs/>
          <w:sz w:val="19"/>
        </w:rPr>
      </w:pPr>
      <w:r>
        <w:rPr>
          <w:rFonts w:cs="Arial" w:ascii="Arial" w:hAnsi="Arial"/>
          <w:iCs/>
          <w:sz w:val="19"/>
        </w:rPr>
        <w:t>By:</w:t>
      </w:r>
      <w:r>
        <w:rPr>
          <w:rFonts w:cs="Arial" w:ascii="Arial" w:hAnsi="Arial"/>
          <w:iCs/>
          <w:sz w:val="19"/>
          <w:u w:val="single"/>
        </w:rPr>
        <w:tab/>
        <w:tab/>
        <w:tab/>
        <w:tab/>
        <w:tab/>
      </w:r>
    </w:p>
    <w:p>
      <w:pPr>
        <w:pStyle w:val="Normal"/>
        <w:rPr>
          <w:rFonts w:ascii="Arial" w:hAnsi="Arial" w:cs="Arial"/>
          <w:iCs/>
          <w:sz w:val="19"/>
        </w:rPr>
      </w:pPr>
      <w:r>
        <w:rPr>
          <w:rFonts w:cs="Arial" w:ascii="Arial" w:hAnsi="Arial"/>
          <w:iCs/>
          <w:sz w:val="19"/>
        </w:rPr>
        <w:t>Name:</w:t>
      </w:r>
      <w:r>
        <w:rPr>
          <w:rFonts w:cs="Arial" w:ascii="Arial" w:hAnsi="Arial"/>
          <w:iCs/>
          <w:sz w:val="19"/>
          <w:u w:val="single"/>
        </w:rPr>
        <w:tab/>
        <w:tab/>
        <w:tab/>
        <w:tab/>
        <w:tab/>
      </w:r>
    </w:p>
    <w:p>
      <w:pPr>
        <w:pStyle w:val="Normal"/>
        <w:rPr>
          <w:rFonts w:ascii="Arial" w:hAnsi="Arial" w:cs="Arial"/>
          <w:iCs/>
          <w:sz w:val="19"/>
        </w:rPr>
      </w:pPr>
      <w:r>
        <w:rPr>
          <w:rFonts w:cs="Arial" w:ascii="Arial" w:hAnsi="Arial"/>
          <w:iCs/>
          <w:sz w:val="19"/>
        </w:rPr>
        <w:t>Title:</w:t>
      </w:r>
      <w:r>
        <w:rPr>
          <w:rFonts w:cs="Arial" w:ascii="Arial" w:hAnsi="Arial"/>
          <w:iCs/>
          <w:sz w:val="19"/>
          <w:u w:val="single"/>
        </w:rPr>
        <w:tab/>
        <w:tab/>
        <w:tab/>
        <w:tab/>
        <w:tab/>
      </w:r>
    </w:p>
    <w:p>
      <w:pPr>
        <w:pStyle w:val="Normal"/>
        <w:rPr>
          <w:rFonts w:ascii="Arial" w:hAnsi="Arial" w:cs="Arial"/>
          <w:iCs/>
          <w:sz w:val="19"/>
        </w:rPr>
      </w:pPr>
      <w:r>
        <w:rPr>
          <w:rFonts w:cs="Arial" w:ascii="Arial" w:hAnsi="Arial"/>
          <w:iCs/>
          <w:sz w:val="19"/>
        </w:rPr>
      </w:r>
    </w:p>
    <w:p>
      <w:pPr>
        <w:pStyle w:val="Normal"/>
        <w:rPr>
          <w:rFonts w:ascii="Arial" w:hAnsi="Arial" w:cs="Arial"/>
          <w:iCs/>
          <w:sz w:val="19"/>
        </w:rPr>
      </w:pPr>
      <w:r>
        <w:rPr>
          <w:rFonts w:cs="Arial" w:ascii="Arial" w:hAnsi="Arial"/>
          <w:iCs/>
          <w:sz w:val="19"/>
        </w:rPr>
      </w:r>
    </w:p>
    <w:p>
      <w:pPr>
        <w:pStyle w:val="Normal"/>
        <w:rPr>
          <w:rFonts w:ascii="Arial" w:hAnsi="Arial" w:cs="Arial"/>
          <w:iCs/>
          <w:sz w:val="19"/>
        </w:rPr>
      </w:pPr>
      <w:r>
        <w:rPr>
          <w:rFonts w:cs="Arial" w:ascii="Arial" w:hAnsi="Arial"/>
          <w:iCs/>
          <w:sz w:val="19"/>
        </w:rPr>
        <w:t>ENRON CANADA CORP.</w:t>
      </w:r>
    </w:p>
    <w:p>
      <w:pPr>
        <w:pStyle w:val="Normal"/>
        <w:rPr>
          <w:rFonts w:ascii="Arial" w:hAnsi="Arial" w:cs="Arial"/>
          <w:iCs/>
          <w:sz w:val="19"/>
        </w:rPr>
      </w:pPr>
      <w:r>
        <w:rPr>
          <w:rFonts w:cs="Arial" w:ascii="Arial" w:hAnsi="Arial"/>
          <w:iCs/>
          <w:sz w:val="19"/>
        </w:rPr>
      </w:r>
    </w:p>
    <w:p>
      <w:pPr>
        <w:pStyle w:val="Normal"/>
        <w:rPr>
          <w:rFonts w:ascii="Arial" w:hAnsi="Arial" w:cs="Arial"/>
          <w:iCs/>
          <w:sz w:val="19"/>
        </w:rPr>
      </w:pPr>
      <w:r>
        <w:rPr>
          <w:rFonts w:cs="Arial" w:ascii="Arial" w:hAnsi="Arial"/>
          <w:iCs/>
          <w:sz w:val="19"/>
        </w:rPr>
      </w:r>
    </w:p>
    <w:p>
      <w:pPr>
        <w:pStyle w:val="Normal"/>
        <w:rPr>
          <w:rFonts w:ascii="Arial" w:hAnsi="Arial" w:cs="Arial"/>
          <w:iCs/>
          <w:sz w:val="19"/>
        </w:rPr>
      </w:pPr>
      <w:r>
        <w:rPr>
          <w:rFonts w:cs="Arial" w:ascii="Arial" w:hAnsi="Arial"/>
          <w:iCs/>
          <w:sz w:val="19"/>
        </w:rPr>
      </w:r>
    </w:p>
    <w:p>
      <w:pPr>
        <w:pStyle w:val="Normal"/>
        <w:rPr>
          <w:rFonts w:ascii="Arial" w:hAnsi="Arial" w:cs="Arial"/>
          <w:iCs/>
          <w:sz w:val="19"/>
        </w:rPr>
      </w:pPr>
      <w:r>
        <w:rPr>
          <w:rFonts w:cs="Arial" w:ascii="Arial" w:hAnsi="Arial"/>
          <w:iCs/>
          <w:sz w:val="19"/>
        </w:rPr>
      </w:r>
    </w:p>
    <w:p>
      <w:pPr>
        <w:pStyle w:val="Normal"/>
        <w:rPr>
          <w:rFonts w:ascii="Arial" w:hAnsi="Arial" w:cs="Arial"/>
          <w:iCs/>
          <w:sz w:val="19"/>
        </w:rPr>
      </w:pPr>
      <w:r>
        <w:rPr>
          <w:rFonts w:cs="Arial" w:ascii="Arial" w:hAnsi="Arial"/>
          <w:iCs/>
          <w:sz w:val="19"/>
        </w:rPr>
        <w:t>By:</w:t>
      </w:r>
      <w:r>
        <w:rPr>
          <w:rFonts w:cs="Arial" w:ascii="Arial" w:hAnsi="Arial"/>
          <w:iCs/>
          <w:sz w:val="19"/>
          <w:u w:val="single"/>
        </w:rPr>
        <w:tab/>
        <w:tab/>
        <w:tab/>
        <w:tab/>
        <w:tab/>
      </w:r>
    </w:p>
    <w:p>
      <w:pPr>
        <w:pStyle w:val="Normal"/>
        <w:rPr>
          <w:rFonts w:ascii="Arial" w:hAnsi="Arial" w:cs="Arial"/>
          <w:iCs/>
          <w:sz w:val="19"/>
        </w:rPr>
      </w:pPr>
      <w:r>
        <w:rPr>
          <w:rFonts w:cs="Arial" w:ascii="Arial" w:hAnsi="Arial"/>
          <w:iCs/>
          <w:sz w:val="19"/>
        </w:rPr>
        <w:t>Name:</w:t>
      </w:r>
      <w:r>
        <w:rPr>
          <w:rFonts w:cs="Arial" w:ascii="Arial" w:hAnsi="Arial"/>
          <w:iCs/>
          <w:sz w:val="19"/>
          <w:u w:val="single"/>
        </w:rPr>
        <w:tab/>
        <w:tab/>
        <w:tab/>
        <w:tab/>
        <w:tab/>
      </w:r>
    </w:p>
    <w:p>
      <w:pPr>
        <w:pStyle w:val="Normal"/>
        <w:rPr>
          <w:rFonts w:ascii="Arial" w:hAnsi="Arial" w:cs="Arial"/>
          <w:iCs/>
          <w:sz w:val="19"/>
        </w:rPr>
      </w:pPr>
      <w:r>
        <w:rPr>
          <w:rFonts w:cs="Arial" w:ascii="Arial" w:hAnsi="Arial"/>
          <w:iCs/>
          <w:sz w:val="19"/>
        </w:rPr>
        <w:t>Title:</w:t>
      </w:r>
      <w:r>
        <w:rPr>
          <w:rFonts w:cs="Arial" w:ascii="Arial" w:hAnsi="Arial"/>
          <w:iCs/>
          <w:sz w:val="19"/>
          <w:u w:val="single"/>
        </w:rPr>
        <w:tab/>
        <w:tab/>
        <w:tab/>
        <w:tab/>
        <w:tab/>
      </w:r>
    </w:p>
    <w:p>
      <w:pPr>
        <w:pStyle w:val="Normal"/>
        <w:rPr>
          <w:rFonts w:ascii="Arial" w:hAnsi="Arial" w:cs="Arial"/>
          <w:iCs/>
          <w:sz w:val="19"/>
        </w:rPr>
      </w:pPr>
      <w:r>
        <w:rPr>
          <w:rFonts w:cs="Arial" w:ascii="Arial" w:hAnsi="Arial"/>
          <w:iCs/>
          <w:sz w:val="19"/>
        </w:rPr>
      </w:r>
    </w:p>
    <w:p>
      <w:pPr>
        <w:pStyle w:val="Normal"/>
        <w:rPr>
          <w:rFonts w:ascii="Arial" w:hAnsi="Arial" w:cs="Arial"/>
          <w:iCs/>
          <w:sz w:val="19"/>
        </w:rPr>
      </w:pPr>
      <w:r>
        <w:rPr>
          <w:rFonts w:cs="Arial" w:ascii="Arial" w:hAnsi="Arial"/>
          <w:iCs/>
          <w:sz w:val="19"/>
        </w:rPr>
      </w:r>
    </w:p>
    <w:p>
      <w:pPr>
        <w:pStyle w:val="Normal"/>
        <w:rPr>
          <w:rFonts w:ascii="Arial" w:hAnsi="Arial" w:cs="Arial"/>
          <w:iCs/>
          <w:sz w:val="19"/>
        </w:rPr>
      </w:pPr>
      <w:r>
        <w:rPr>
          <w:rFonts w:cs="Arial" w:ascii="Arial" w:hAnsi="Arial"/>
          <w:iCs/>
          <w:sz w:val="19"/>
        </w:rPr>
        <w:t>ENRON COAL SERVICES LIMITED</w:t>
      </w:r>
    </w:p>
    <w:p>
      <w:pPr>
        <w:pStyle w:val="Normal"/>
        <w:rPr>
          <w:rFonts w:ascii="Arial" w:hAnsi="Arial" w:cs="Arial"/>
          <w:iCs/>
          <w:sz w:val="19"/>
        </w:rPr>
      </w:pPr>
      <w:r>
        <w:rPr>
          <w:rFonts w:cs="Arial" w:ascii="Arial" w:hAnsi="Arial"/>
          <w:iCs/>
          <w:sz w:val="19"/>
        </w:rPr>
      </w:r>
    </w:p>
    <w:p>
      <w:pPr>
        <w:pStyle w:val="Normal"/>
        <w:rPr>
          <w:rFonts w:ascii="Arial" w:hAnsi="Arial" w:cs="Arial"/>
          <w:iCs/>
          <w:sz w:val="19"/>
        </w:rPr>
      </w:pPr>
      <w:r>
        <w:rPr>
          <w:rFonts w:cs="Arial" w:ascii="Arial" w:hAnsi="Arial"/>
          <w:iCs/>
          <w:sz w:val="19"/>
        </w:rPr>
      </w:r>
    </w:p>
    <w:p>
      <w:pPr>
        <w:pStyle w:val="Normal"/>
        <w:rPr>
          <w:rFonts w:ascii="Arial" w:hAnsi="Arial" w:cs="Arial"/>
          <w:iCs/>
          <w:sz w:val="19"/>
        </w:rPr>
      </w:pPr>
      <w:r>
        <w:rPr>
          <w:rFonts w:cs="Arial" w:ascii="Arial" w:hAnsi="Arial"/>
          <w:iCs/>
          <w:sz w:val="19"/>
        </w:rPr>
      </w:r>
    </w:p>
    <w:p>
      <w:pPr>
        <w:pStyle w:val="Normal"/>
        <w:rPr>
          <w:rFonts w:ascii="Arial" w:hAnsi="Arial" w:cs="Arial"/>
          <w:iCs/>
          <w:sz w:val="19"/>
        </w:rPr>
      </w:pPr>
      <w:r>
        <w:rPr>
          <w:rFonts w:cs="Arial" w:ascii="Arial" w:hAnsi="Arial"/>
          <w:iCs/>
          <w:sz w:val="19"/>
        </w:rPr>
        <w:t>By:</w:t>
      </w:r>
      <w:r>
        <w:rPr>
          <w:rFonts w:cs="Arial" w:ascii="Arial" w:hAnsi="Arial"/>
          <w:iCs/>
          <w:sz w:val="19"/>
          <w:u w:val="single"/>
        </w:rPr>
        <w:tab/>
        <w:tab/>
        <w:tab/>
        <w:tab/>
        <w:tab/>
      </w:r>
    </w:p>
    <w:p>
      <w:pPr>
        <w:pStyle w:val="Normal"/>
        <w:rPr>
          <w:rFonts w:ascii="Arial" w:hAnsi="Arial" w:cs="Arial"/>
          <w:iCs/>
          <w:sz w:val="19"/>
        </w:rPr>
      </w:pPr>
      <w:r>
        <w:rPr>
          <w:rFonts w:cs="Arial" w:ascii="Arial" w:hAnsi="Arial"/>
          <w:iCs/>
          <w:sz w:val="19"/>
        </w:rPr>
        <w:t>Name:</w:t>
      </w:r>
      <w:r>
        <w:rPr>
          <w:rFonts w:cs="Arial" w:ascii="Arial" w:hAnsi="Arial"/>
          <w:iCs/>
          <w:sz w:val="19"/>
          <w:u w:val="single"/>
        </w:rPr>
        <w:tab/>
        <w:tab/>
        <w:tab/>
        <w:tab/>
        <w:tab/>
      </w:r>
    </w:p>
    <w:p>
      <w:pPr>
        <w:pStyle w:val="Normal"/>
        <w:rPr>
          <w:rFonts w:ascii="Arial" w:hAnsi="Arial" w:cs="Arial"/>
          <w:iCs/>
          <w:sz w:val="19"/>
        </w:rPr>
      </w:pPr>
      <w:r>
        <w:rPr>
          <w:rFonts w:cs="Arial" w:ascii="Arial" w:hAnsi="Arial"/>
          <w:iCs/>
          <w:sz w:val="19"/>
        </w:rPr>
        <w:t>Title:</w:t>
      </w:r>
      <w:r>
        <w:rPr>
          <w:rFonts w:cs="Arial" w:ascii="Arial" w:hAnsi="Arial"/>
          <w:iCs/>
          <w:sz w:val="19"/>
          <w:u w:val="single"/>
        </w:rPr>
        <w:tab/>
        <w:tab/>
        <w:tab/>
        <w:tab/>
        <w:tab/>
      </w:r>
    </w:p>
    <w:p>
      <w:pPr>
        <w:pStyle w:val="Normal"/>
        <w:rPr>
          <w:rFonts w:ascii="Arial" w:hAnsi="Arial" w:cs="Arial"/>
          <w:iCs/>
          <w:sz w:val="19"/>
        </w:rPr>
      </w:pPr>
      <w:r>
        <w:rPr>
          <w:rFonts w:cs="Arial" w:ascii="Arial" w:hAnsi="Arial"/>
          <w:iCs/>
          <w:sz w:val="19"/>
        </w:rPr>
      </w:r>
    </w:p>
    <w:p>
      <w:pPr>
        <w:pStyle w:val="Normal"/>
        <w:rPr>
          <w:rFonts w:ascii="Arial" w:hAnsi="Arial" w:cs="Arial"/>
          <w:iCs/>
          <w:sz w:val="19"/>
        </w:rPr>
      </w:pPr>
      <w:r>
        <w:rPr>
          <w:rFonts w:cs="Arial" w:ascii="Arial" w:hAnsi="Arial"/>
          <w:iCs/>
          <w:sz w:val="19"/>
        </w:rPr>
      </w:r>
    </w:p>
    <w:p>
      <w:pPr>
        <w:pStyle w:val="Normal"/>
        <w:rPr>
          <w:rFonts w:ascii="Arial" w:hAnsi="Arial" w:cs="Arial"/>
          <w:iCs/>
          <w:sz w:val="19"/>
        </w:rPr>
      </w:pPr>
      <w:r>
        <w:rPr>
          <w:rFonts w:cs="Arial" w:ascii="Arial" w:hAnsi="Arial"/>
          <w:iCs/>
          <w:sz w:val="19"/>
        </w:rPr>
        <w:t>ENRON ENERGY SERVICES, LTD.</w:t>
      </w:r>
    </w:p>
    <w:p>
      <w:pPr>
        <w:pStyle w:val="Normal"/>
        <w:rPr>
          <w:rFonts w:ascii="Arial" w:hAnsi="Arial" w:cs="Arial"/>
          <w:iCs/>
          <w:sz w:val="19"/>
        </w:rPr>
      </w:pPr>
      <w:r>
        <w:rPr>
          <w:rFonts w:cs="Arial" w:ascii="Arial" w:hAnsi="Arial"/>
          <w:iCs/>
          <w:sz w:val="19"/>
        </w:rPr>
      </w:r>
    </w:p>
    <w:p>
      <w:pPr>
        <w:pStyle w:val="Normal"/>
        <w:rPr>
          <w:rFonts w:ascii="Arial" w:hAnsi="Arial" w:cs="Arial"/>
          <w:iCs/>
          <w:sz w:val="19"/>
        </w:rPr>
      </w:pPr>
      <w:r>
        <w:rPr>
          <w:rFonts w:cs="Arial" w:ascii="Arial" w:hAnsi="Arial"/>
          <w:iCs/>
          <w:sz w:val="19"/>
        </w:rPr>
      </w:r>
    </w:p>
    <w:p>
      <w:pPr>
        <w:pStyle w:val="Normal"/>
        <w:rPr>
          <w:rFonts w:ascii="Arial" w:hAnsi="Arial" w:cs="Arial"/>
          <w:iCs/>
          <w:sz w:val="19"/>
        </w:rPr>
      </w:pPr>
      <w:r>
        <w:rPr>
          <w:rFonts w:cs="Arial" w:ascii="Arial" w:hAnsi="Arial"/>
          <w:iCs/>
          <w:sz w:val="19"/>
        </w:rPr>
      </w:r>
    </w:p>
    <w:p>
      <w:pPr>
        <w:pStyle w:val="Normal"/>
        <w:rPr>
          <w:rFonts w:ascii="Arial" w:hAnsi="Arial" w:cs="Arial"/>
          <w:iCs/>
          <w:sz w:val="19"/>
        </w:rPr>
      </w:pPr>
      <w:r>
        <w:rPr>
          <w:rFonts w:cs="Arial" w:ascii="Arial" w:hAnsi="Arial"/>
          <w:iCs/>
          <w:sz w:val="19"/>
        </w:rPr>
        <w:t>By:</w:t>
      </w:r>
      <w:r>
        <w:rPr>
          <w:rFonts w:cs="Arial" w:ascii="Arial" w:hAnsi="Arial"/>
          <w:iCs/>
          <w:sz w:val="19"/>
          <w:u w:val="single"/>
        </w:rPr>
        <w:tab/>
        <w:tab/>
        <w:tab/>
        <w:tab/>
        <w:tab/>
      </w:r>
    </w:p>
    <w:p>
      <w:pPr>
        <w:pStyle w:val="Normal"/>
        <w:rPr>
          <w:rFonts w:ascii="Arial" w:hAnsi="Arial" w:cs="Arial"/>
          <w:iCs/>
          <w:sz w:val="19"/>
        </w:rPr>
      </w:pPr>
      <w:r>
        <w:rPr>
          <w:rFonts w:cs="Arial" w:ascii="Arial" w:hAnsi="Arial"/>
          <w:iCs/>
          <w:sz w:val="19"/>
        </w:rPr>
        <w:t>Name:</w:t>
      </w:r>
      <w:r>
        <w:rPr>
          <w:rFonts w:cs="Arial" w:ascii="Arial" w:hAnsi="Arial"/>
          <w:iCs/>
          <w:sz w:val="19"/>
          <w:u w:val="single"/>
        </w:rPr>
        <w:tab/>
        <w:tab/>
        <w:tab/>
        <w:tab/>
        <w:tab/>
      </w:r>
    </w:p>
    <w:p>
      <w:pPr>
        <w:pStyle w:val="Normal"/>
        <w:rPr>
          <w:rFonts w:ascii="Arial" w:hAnsi="Arial" w:cs="Arial"/>
          <w:iCs/>
          <w:sz w:val="19"/>
        </w:rPr>
      </w:pPr>
      <w:r>
        <w:rPr>
          <w:rFonts w:cs="Arial" w:ascii="Arial" w:hAnsi="Arial"/>
          <w:iCs/>
          <w:sz w:val="19"/>
        </w:rPr>
        <w:t>Title:</w:t>
      </w:r>
      <w:r>
        <w:rPr>
          <w:rFonts w:cs="Arial" w:ascii="Arial" w:hAnsi="Arial"/>
          <w:iCs/>
          <w:sz w:val="19"/>
          <w:u w:val="single"/>
        </w:rPr>
        <w:tab/>
        <w:tab/>
        <w:tab/>
        <w:tab/>
        <w:tab/>
      </w:r>
    </w:p>
    <w:p>
      <w:pPr>
        <w:pStyle w:val="Normal"/>
        <w:rPr>
          <w:rFonts w:ascii="Arial" w:hAnsi="Arial" w:cs="Arial"/>
          <w:iCs/>
          <w:sz w:val="19"/>
        </w:rPr>
      </w:pPr>
      <w:r>
        <w:rPr>
          <w:rFonts w:cs="Arial" w:ascii="Arial" w:hAnsi="Arial"/>
          <w:iCs/>
          <w:sz w:val="19"/>
        </w:rPr>
      </w:r>
    </w:p>
    <w:p>
      <w:pPr>
        <w:pStyle w:val="Normal"/>
        <w:rPr>
          <w:rFonts w:ascii="Arial" w:hAnsi="Arial" w:cs="Arial"/>
          <w:iCs/>
          <w:sz w:val="19"/>
        </w:rPr>
      </w:pPr>
      <w:r>
        <w:rPr>
          <w:rFonts w:cs="Arial" w:ascii="Arial" w:hAnsi="Arial"/>
          <w:iCs/>
          <w:sz w:val="19"/>
        </w:rPr>
      </w:r>
    </w:p>
    <w:p>
      <w:pPr>
        <w:pStyle w:val="Normal"/>
        <w:rPr>
          <w:rFonts w:ascii="Arial" w:hAnsi="Arial" w:cs="Arial"/>
          <w:iCs/>
          <w:sz w:val="19"/>
        </w:rPr>
      </w:pPr>
      <w:r>
        <w:rPr>
          <w:rFonts w:cs="Arial" w:ascii="Arial" w:hAnsi="Arial"/>
          <w:iCs/>
          <w:sz w:val="19"/>
        </w:rPr>
        <w:t>ENRON ENERGY MARKETING CORP.</w:t>
      </w:r>
    </w:p>
    <w:p>
      <w:pPr>
        <w:pStyle w:val="Normal"/>
        <w:rPr>
          <w:rFonts w:ascii="Arial" w:hAnsi="Arial" w:cs="Arial"/>
          <w:iCs/>
          <w:sz w:val="19"/>
        </w:rPr>
      </w:pPr>
      <w:r>
        <w:rPr>
          <w:rFonts w:cs="Arial" w:ascii="Arial" w:hAnsi="Arial"/>
          <w:iCs/>
          <w:sz w:val="19"/>
        </w:rPr>
      </w:r>
    </w:p>
    <w:p>
      <w:pPr>
        <w:pStyle w:val="Normal"/>
        <w:rPr>
          <w:rFonts w:ascii="Arial" w:hAnsi="Arial" w:cs="Arial"/>
          <w:iCs/>
          <w:sz w:val="19"/>
        </w:rPr>
      </w:pPr>
      <w:r>
        <w:rPr>
          <w:rFonts w:cs="Arial" w:ascii="Arial" w:hAnsi="Arial"/>
          <w:iCs/>
          <w:sz w:val="19"/>
        </w:rPr>
      </w:r>
    </w:p>
    <w:p>
      <w:pPr>
        <w:pStyle w:val="Normal"/>
        <w:rPr>
          <w:rFonts w:ascii="Arial" w:hAnsi="Arial" w:cs="Arial"/>
          <w:iCs/>
          <w:sz w:val="19"/>
        </w:rPr>
      </w:pPr>
      <w:r>
        <w:rPr>
          <w:rFonts w:cs="Arial" w:ascii="Arial" w:hAnsi="Arial"/>
          <w:iCs/>
          <w:sz w:val="19"/>
        </w:rPr>
      </w:r>
    </w:p>
    <w:p>
      <w:pPr>
        <w:pStyle w:val="Normal"/>
        <w:rPr>
          <w:rFonts w:ascii="Arial" w:hAnsi="Arial" w:cs="Arial"/>
          <w:iCs/>
          <w:sz w:val="19"/>
        </w:rPr>
      </w:pPr>
      <w:r>
        <w:rPr>
          <w:rFonts w:cs="Arial" w:ascii="Arial" w:hAnsi="Arial"/>
          <w:iCs/>
          <w:sz w:val="19"/>
        </w:rPr>
        <w:t>By:</w:t>
      </w:r>
      <w:r>
        <w:rPr>
          <w:rFonts w:cs="Arial" w:ascii="Arial" w:hAnsi="Arial"/>
          <w:iCs/>
          <w:sz w:val="19"/>
          <w:u w:val="single"/>
        </w:rPr>
        <w:tab/>
        <w:tab/>
        <w:tab/>
        <w:tab/>
        <w:tab/>
      </w:r>
    </w:p>
    <w:p>
      <w:pPr>
        <w:pStyle w:val="Normal"/>
        <w:rPr>
          <w:rFonts w:ascii="Arial" w:hAnsi="Arial" w:cs="Arial"/>
          <w:iCs/>
          <w:sz w:val="19"/>
        </w:rPr>
      </w:pPr>
      <w:r>
        <w:rPr>
          <w:rFonts w:cs="Arial" w:ascii="Arial" w:hAnsi="Arial"/>
          <w:iCs/>
          <w:sz w:val="19"/>
        </w:rPr>
        <w:t>Name:</w:t>
      </w:r>
      <w:r>
        <w:rPr>
          <w:rFonts w:cs="Arial" w:ascii="Arial" w:hAnsi="Arial"/>
          <w:iCs/>
          <w:sz w:val="19"/>
          <w:u w:val="single"/>
        </w:rPr>
        <w:tab/>
        <w:tab/>
        <w:tab/>
        <w:tab/>
        <w:tab/>
      </w:r>
    </w:p>
    <w:p>
      <w:pPr>
        <w:pStyle w:val="Normal"/>
        <w:rPr/>
      </w:pPr>
      <w:r>
        <w:rPr>
          <w:rFonts w:cs="Arial" w:ascii="Arial" w:hAnsi="Arial"/>
          <w:iCs/>
          <w:sz w:val="19"/>
        </w:rPr>
        <w:t>Title:</w:t>
      </w:r>
      <w:r>
        <w:rPr>
          <w:rFonts w:cs="Arial" w:ascii="Arial" w:hAnsi="Arial"/>
          <w:iCs/>
          <w:sz w:val="19"/>
          <w:u w:val="single"/>
        </w:rPr>
        <w:tab/>
        <w:tab/>
        <w:tab/>
        <w:tab/>
        <w:tab/>
      </w:r>
    </w:p>
    <w:sectPr>
      <w:headerReference w:type="default" r:id="rId5"/>
      <w:headerReference w:type="first" r:id="rId6"/>
      <w:footerReference w:type="default" r:id="rId7"/>
      <w:type w:val="nextPage"/>
      <w:pgSz w:w="12240" w:h="15840"/>
      <w:pgMar w:left="720" w:right="720" w:gutter="0" w:header="720" w:top="108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4"/>
      </w:rPr>
    </w:pPr>
    <w:r>
      <w:rPr>
        <w:b/>
        <w:bCs/>
        <w:sz w:val="24"/>
      </w:rPr>
      <w:t>DRAFT FOR DISCUSSION PURPOSES ONLY</w:t>
    </w:r>
  </w:p>
  <w:p>
    <w:pPr>
      <w:pStyle w:val="Header"/>
      <w:jc w:val="end"/>
      <w:rPr>
        <w:b/>
        <w:bCs/>
        <w:sz w:val="24"/>
      </w:rPr>
    </w:pPr>
    <w:r>
      <w:rPr>
        <w:b/>
        <w:bCs/>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4"/>
      </w:rPr>
    </w:pPr>
    <w:r>
      <w:rPr>
        <w:b/>
        <w:bCs/>
        <w:sz w:val="24"/>
      </w:rPr>
      <w:t>DRAFT FOR DISCUSSION PURPOSES ONLY</w:t>
    </w:r>
  </w:p>
  <w:p>
    <w:pPr>
      <w:pStyle w:val="Header"/>
      <w:jc w:val="end"/>
      <w:rPr>
        <w:b/>
        <w:bCs/>
        <w:sz w:val="24"/>
      </w:rPr>
    </w:pPr>
    <w:r>
      <w:rPr>
        <w:b/>
        <w:bCs/>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4"/>
      </w:rPr>
    </w:pPr>
    <w:r>
      <w:rPr>
        <w:b/>
        <w:bCs/>
        <w:sz w:val="24"/>
      </w:rPr>
    </w:r>
  </w:p>
  <w:p>
    <w:pPr>
      <w:pStyle w:val="Header"/>
      <w:jc w:val="end"/>
      <w:rPr>
        <w:b/>
        <w:bCs/>
        <w:sz w:val="24"/>
      </w:rPr>
    </w:pPr>
    <w:r>
      <w:rPr>
        <w:b/>
        <w:bCs/>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1224"/>
        </w:tabs>
        <w:ind w:start="1224" w:hanging="504"/>
      </w:pPr>
      <w:rPr>
        <w:sz w:val="18"/>
        <w:i w:val="false"/>
        <w:b w:val="false"/>
        <w:rFonts w:ascii="Arial" w:hAnsi="Arial" w:cs="Arial"/>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rFonts w:ascii="Arial" w:hAnsi="Arial" w:cs="Arial"/>
      <w:b w:val="false"/>
      <w:i w:val="false"/>
      <w:sz w:val="18"/>
    </w:rPr>
  </w:style>
  <w:style w:type="character" w:styleId="DefaultParagraphFont">
    <w:name w:val="Default Paragraph Font"/>
    <w:qFormat/>
    <w:rPr/>
  </w:style>
  <w:style w:type="paragraph" w:styleId="Heading">
    <w:name w:val="Heading"/>
    <w:basedOn w:val="Normal"/>
    <w:next w:val="BodyText"/>
    <w:qFormat/>
    <w:pPr>
      <w:tabs>
        <w:tab w:val="clear" w:pos="720"/>
        <w:tab w:val="right" w:pos="9328" w:leader="none"/>
      </w:tabs>
      <w:jc w:val="center"/>
    </w:pPr>
    <w:rPr>
      <w:rFonts w:ascii="Arial" w:hAnsi="Arial" w:cs="Arial"/>
      <w:b/>
      <w:bCs/>
      <w:sz w:val="1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515" w:leader="none"/>
      </w:tabs>
      <w:ind w:firstLine="630" w:start="90" w:end="0"/>
    </w:pPr>
    <w:rPr>
      <w:rFonts w:ascii="Arial" w:hAnsi="Arial" w:cs="Arial"/>
      <w:sz w:val="18"/>
    </w:rPr>
  </w:style>
  <w:style w:type="paragraph" w:styleId="BodyTextIndent2">
    <w:name w:val="Body Text Indent 2"/>
    <w:basedOn w:val="Normal"/>
    <w:qFormat/>
    <w:pPr>
      <w:ind w:firstLine="720" w:start="0" w:end="0"/>
    </w:pPr>
    <w:rPr>
      <w:rFonts w:ascii="Arial" w:hAnsi="Arial" w:cs="Arial"/>
      <w:sz w:val="18"/>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2001-01-17T18:25:00Z</dcterms:created>
  <dc:creator>Lsimmo2</dc:creator>
  <dc:description/>
  <dc:language>en-CA</dc:language>
  <cp:lastModifiedBy>Lsimmo2</cp:lastModifiedBy>
  <cp:lastPrinted>2001-01-17T17:12:00Z</cp:lastPrinted>
  <dcterms:modified xsi:type="dcterms:W3CDTF">2001-01-17T21:49:00Z</dcterms:modified>
  <cp:revision>50</cp:revision>
  <dc:subject/>
  <dc:title>GUARANTEE</dc:title>
</cp:coreProperties>
</file>