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464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2304"/>
      </w:tblGrid>
      <w:tr>
        <w:trPr/>
        <w:tc>
          <w:tcPr>
            <w:tcW w:w="2160" w:type="dxa"/>
            <w:tcBorders/>
          </w:tcPr>
          <w:p>
            <w:pPr>
              <w:pStyle w:val="Address2"/>
              <w:rPr/>
            </w:pPr>
            <w:r>
              <w:rPr/>
              <w:t>58 Strathridge Grove SW</w:t>
            </w:r>
          </w:p>
          <w:p>
            <w:pPr>
              <w:pStyle w:val="Address2"/>
              <w:rPr/>
            </w:pPr>
            <w:r>
              <w:rPr/>
              <w:t>Calgary, Alberta</w:t>
            </w:r>
          </w:p>
          <w:p>
            <w:pPr>
              <w:pStyle w:val="Address2"/>
              <w:rPr/>
            </w:pPr>
            <w:r>
              <w:rPr/>
              <w:t>Canada T3H 4L1</w:t>
            </w:r>
          </w:p>
        </w:tc>
        <w:tc>
          <w:tcPr>
            <w:tcW w:w="2304" w:type="dxa"/>
            <w:tcBorders/>
          </w:tcPr>
          <w:p>
            <w:pPr>
              <w:pStyle w:val="Address1"/>
              <w:rPr/>
            </w:pPr>
            <w:r>
              <w:rPr/>
              <w:t>Phone 403-244-9022</w:t>
            </w:r>
          </w:p>
          <w:p>
            <w:pPr>
              <w:pStyle w:val="Address1"/>
              <w:rPr/>
            </w:pPr>
            <w:r>
              <w:rPr/>
              <w:t>E-mail g.shea@home.com</w:t>
            </w:r>
          </w:p>
        </w:tc>
      </w:tr>
    </w:tbl>
    <w:p>
      <w:pPr>
        <w:pStyle w:val="Name"/>
        <w:tabs>
          <w:tab w:val="clear" w:pos="720"/>
          <w:tab w:val="right" w:pos="8600" w:leader="none"/>
        </w:tabs>
        <w:rPr/>
      </w:pPr>
      <w:r>
        <w:rPr/>
        <w:t>Greg F. Shea</w:t>
        <w:tab/>
        <w:t>Fact Sheet</w:t>
      </w:r>
    </w:p>
    <w:tbl>
      <w:tblPr>
        <w:tblW w:w="88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660"/>
      </w:tblGrid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Employment</w:t>
            </w:r>
          </w:p>
        </w:tc>
        <w:tc>
          <w:tcPr>
            <w:tcW w:w="6660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2001 – present</w:t>
              <w:tab/>
              <w:t>TransCanada Gas Services</w:t>
              <w:tab/>
              <w:t>Calgary, Alberta</w:t>
            </w:r>
          </w:p>
          <w:p>
            <w:pPr>
              <w:pStyle w:val="JobTitle"/>
              <w:rPr/>
            </w:pPr>
            <w:r>
              <w:rPr/>
              <w:t>Vice President – Trading and Structured Products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left" w:pos="240" w:leader="none"/>
              </w:tabs>
              <w:ind w:hanging="200" w:start="240" w:end="0"/>
              <w:rPr/>
            </w:pPr>
            <w:r>
              <w:rPr/>
              <w:t>Manage a group of 25 people including traders and marketing/deal origination people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left" w:pos="240" w:leader="none"/>
              </w:tabs>
              <w:ind w:hanging="200" w:start="240" w:end="0"/>
              <w:rPr/>
            </w:pPr>
            <w:r>
              <w:rPr/>
              <w:t>Overall responsibility for the company’s swaps, options, and physical natural gas books across North America</w:t>
            </w:r>
          </w:p>
          <w:p>
            <w:pPr>
              <w:pStyle w:val="CompanyName"/>
              <w:rPr/>
            </w:pPr>
            <w:r>
              <w:rPr/>
              <w:t>1999 – 2001</w:t>
              <w:tab/>
              <w:t>TransCanada Gas Services</w:t>
              <w:tab/>
              <w:t>Calgary, Alberta</w:t>
            </w:r>
          </w:p>
          <w:p>
            <w:pPr>
              <w:pStyle w:val="JobTitle"/>
              <w:rPr/>
            </w:pPr>
            <w:r>
              <w:rPr/>
              <w:t>Vice President – Structured Products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left" w:pos="240" w:leader="none"/>
              </w:tabs>
              <w:ind w:hanging="200" w:start="240" w:end="0"/>
              <w:rPr/>
            </w:pPr>
            <w:r>
              <w:rPr/>
              <w:t>Established a highly successful energy Structured Products group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left" w:pos="240" w:leader="none"/>
              </w:tabs>
              <w:ind w:hanging="200" w:start="240" w:end="0"/>
              <w:rPr/>
            </w:pPr>
            <w:r>
              <w:rPr/>
              <w:t>Managed a group of eight people including traders and marketing/deal origination people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left" w:pos="240" w:leader="none"/>
              </w:tabs>
              <w:ind w:hanging="200" w:start="240" w:end="0"/>
              <w:rPr/>
            </w:pPr>
            <w:r>
              <w:rPr/>
              <w:t>Overall responsibility for very large and successful swaps, options, and physical natural gas books</w:t>
            </w:r>
          </w:p>
          <w:p>
            <w:pPr>
              <w:pStyle w:val="CompanyName"/>
              <w:rPr/>
            </w:pPr>
            <w:r>
              <w:rPr/>
              <w:t>1997 – 1999</w:t>
              <w:tab/>
              <w:t>Bankers Trust Company</w:t>
              <w:tab/>
              <w:t>Houston, Texas</w:t>
            </w:r>
          </w:p>
          <w:p>
            <w:pPr>
              <w:pStyle w:val="JobTitle"/>
              <w:rPr/>
            </w:pPr>
            <w:r>
              <w:rPr/>
              <w:t>Vice President – Energy Risk Management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left" w:pos="240" w:leader="none"/>
              </w:tabs>
              <w:ind w:hanging="200" w:start="240" w:end="0"/>
              <w:rPr/>
            </w:pPr>
            <w:r>
              <w:rPr/>
              <w:t>Responsible for managing the highly successful Canadian and Western U.S. natural gas swaps and options trading books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left" w:pos="240" w:leader="none"/>
              </w:tabs>
              <w:ind w:hanging="200" w:start="240" w:end="0"/>
              <w:rPr/>
            </w:pPr>
            <w:r>
              <w:rPr/>
              <w:t>Responsible for Canadian and U.S. client origination of both oil and natural gas risk management transactions</w:t>
            </w:r>
          </w:p>
          <w:p>
            <w:pPr>
              <w:pStyle w:val="CompanyName"/>
              <w:rPr/>
            </w:pPr>
            <w:r>
              <w:rPr/>
              <w:t>1994 – 1997</w:t>
              <w:tab/>
              <w:t>Bankers Trust Company</w:t>
              <w:tab/>
              <w:t>Calgary, Alberta</w:t>
            </w:r>
          </w:p>
          <w:p>
            <w:pPr>
              <w:pStyle w:val="JobTitle"/>
              <w:rPr/>
            </w:pPr>
            <w:r>
              <w:rPr/>
              <w:t>Vice President – Energy Risk Management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left" w:pos="240" w:leader="none"/>
              </w:tabs>
              <w:ind w:hanging="200" w:start="240" w:end="0"/>
              <w:rPr/>
            </w:pPr>
            <w:r>
              <w:rPr/>
              <w:t>Responsible for managing the highly successful Canadian natural gas swaps and options trading books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left" w:pos="240" w:leader="none"/>
              </w:tabs>
              <w:ind w:hanging="200" w:start="240" w:end="0"/>
              <w:rPr/>
            </w:pPr>
            <w:r>
              <w:rPr/>
              <w:t>Responsible for Canadian client origination of both oil and natural gas risk management transactions</w:t>
            </w:r>
          </w:p>
          <w:p>
            <w:pPr>
              <w:pStyle w:val="CompanyName"/>
              <w:rPr/>
            </w:pPr>
            <w:r>
              <w:rPr/>
              <w:t>1991 – 1994</w:t>
              <w:tab/>
              <w:t>TransCanada Gas Services</w:t>
              <w:tab/>
              <w:t>Calgary, Alberta</w:t>
            </w:r>
          </w:p>
          <w:p>
            <w:pPr>
              <w:pStyle w:val="JobTitle"/>
              <w:rPr/>
            </w:pPr>
            <w:r>
              <w:rPr/>
              <w:t>Head Trader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left" w:pos="240" w:leader="none"/>
              </w:tabs>
              <w:ind w:hanging="680" w:start="720" w:end="0"/>
              <w:rPr/>
            </w:pPr>
            <w:r>
              <w:rPr/>
              <w:t>Built a highly successful trading business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left" w:pos="240" w:leader="none"/>
              </w:tabs>
              <w:ind w:hanging="680" w:start="720" w:end="0"/>
              <w:rPr/>
            </w:pPr>
            <w:r>
              <w:rPr/>
              <w:t>Managed a group of five traders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left" w:pos="240" w:leader="none"/>
              </w:tabs>
              <w:ind w:hanging="200" w:start="240" w:end="0"/>
              <w:rPr/>
            </w:pPr>
            <w:r>
              <w:rPr/>
              <w:t>Traded and managed natural gas risk at dozens of locations across North America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left" w:pos="240" w:leader="none"/>
              </w:tabs>
              <w:ind w:hanging="200" w:start="240" w:end="0"/>
              <w:rPr/>
            </w:pPr>
            <w:r>
              <w:rPr/>
              <w:t xml:space="preserve">Traded and managed physical natural gas as well as financial derivatives </w:t>
            </w:r>
          </w:p>
          <w:p>
            <w:pPr>
              <w:pStyle w:val="CompanyNam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CompanyName"/>
              <w:rPr/>
            </w:pPr>
            <w:r>
              <w:rPr/>
              <w:t>1989 – 1991</w:t>
              <w:tab/>
              <w:t>TransCanada Gas Services</w:t>
              <w:tab/>
              <w:t>Calgary, Alberta</w:t>
            </w:r>
          </w:p>
          <w:p>
            <w:pPr>
              <w:pStyle w:val="JobTitle"/>
              <w:rPr/>
            </w:pPr>
            <w:r>
              <w:rPr/>
              <w:t>Manager – Credit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left" w:pos="240" w:leader="none"/>
              </w:tabs>
              <w:ind w:hanging="680" w:start="720" w:end="0"/>
              <w:rPr/>
            </w:pPr>
            <w:r>
              <w:rPr/>
              <w:t>Managed two credit analysts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left" w:pos="240" w:leader="none"/>
              </w:tabs>
              <w:ind w:hanging="680" w:start="720" w:end="0"/>
              <w:rPr/>
            </w:pPr>
            <w:r>
              <w:rPr/>
              <w:t>Financial analysis of approximately 250 natural gas clients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left" w:pos="240" w:leader="none"/>
              </w:tabs>
              <w:ind w:hanging="680" w:start="720" w:end="0"/>
              <w:rPr/>
            </w:pPr>
            <w:r>
              <w:rPr/>
              <w:t>Established credit limits for clients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left" w:pos="240" w:leader="none"/>
              </w:tabs>
              <w:ind w:hanging="680" w:start="720" w:end="0"/>
              <w:rPr/>
            </w:pPr>
            <w:r>
              <w:rPr/>
              <w:t>Established credit risk mitigation measures for the company’s clients</w:t>
            </w:r>
          </w:p>
          <w:p>
            <w:pPr>
              <w:pStyle w:val="CompanyName"/>
              <w:rPr/>
            </w:pPr>
            <w:r>
              <w:rPr/>
            </w:r>
          </w:p>
          <w:p>
            <w:pPr>
              <w:pStyle w:val="CompanyName"/>
              <w:rPr/>
            </w:pPr>
            <w:r>
              <w:rPr/>
              <w:t>1987 – 1989</w:t>
              <w:tab/>
              <w:t>Waterous Securities</w:t>
              <w:tab/>
              <w:t>Calgary, Alberta</w:t>
            </w:r>
          </w:p>
          <w:p>
            <w:pPr>
              <w:pStyle w:val="JobTitle"/>
              <w:rPr/>
            </w:pPr>
            <w:r>
              <w:rPr/>
              <w:t>Associate – Mergers and Acquisitions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Financial analysis of every publicly traded oil and gas company in Canada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Identified and recommended M&amp;A candidates</w:t>
            </w:r>
          </w:p>
          <w:p>
            <w:pPr>
              <w:pStyle w:val="Achievement"/>
              <w:numPr>
                <w:ilvl w:val="0"/>
                <w:numId w:val="0"/>
              </w:numPr>
              <w:ind w:hanging="245" w:start="245" w:end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Education</w:t>
            </w:r>
          </w:p>
        </w:tc>
        <w:tc>
          <w:tcPr>
            <w:tcW w:w="6660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1987 - 1989</w:t>
              <w:tab/>
              <w:tab/>
            </w:r>
          </w:p>
          <w:p>
            <w:pPr>
              <w:pStyle w:val="JobTitle"/>
              <w:rPr/>
            </w:pPr>
            <w:r>
              <w:rPr/>
              <w:t>Chartered Financial Analyst</w:t>
            </w:r>
          </w:p>
          <w:p>
            <w:pPr>
              <w:pStyle w:val="CompanyName"/>
              <w:rPr/>
            </w:pPr>
            <w:r>
              <w:rPr/>
              <w:t>1982 - 1987</w:t>
              <w:tab/>
              <w:t>University of Calgary</w:t>
              <w:tab/>
              <w:t>Calgary, Alberta</w:t>
            </w:r>
          </w:p>
          <w:p>
            <w:pPr>
              <w:pStyle w:val="JobTitle"/>
              <w:rPr/>
            </w:pPr>
            <w:r>
              <w:rPr/>
              <w:t>Bachelor of Arts (Economics)</w:t>
            </w:r>
          </w:p>
          <w:p>
            <w:pPr>
              <w:pStyle w:val="JobTitle"/>
              <w:rPr/>
            </w:pPr>
            <w:r>
              <w:rPr/>
              <w:t>Bachelor of Commerce (Finance)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Graduated with distinction (3.7 GPA)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iResumeStyle" w:val="0"/>
    <w:docVar w:name="Resume Post Wizard Balloon" w:val="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rFonts w:ascii="Arial" w:hAnsi="Arial" w:cs="Arial"/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Achievement">
    <w:name w:val="Achievement"/>
    <w:basedOn w:val="BodyText"/>
    <w:qFormat/>
    <w:pPr>
      <w:numPr>
        <w:ilvl w:val="0"/>
        <w:numId w:val="3"/>
      </w:numPr>
      <w:tabs>
        <w:tab w:val="clear" w:pos="720"/>
      </w:tabs>
      <w:spacing w:before="0" w:after="60"/>
    </w:pPr>
    <w:rPr/>
  </w:style>
  <w:style w:type="paragraph" w:styleId="Address1">
    <w:name w:val="Address 1"/>
    <w:basedOn w:val="Normal"/>
    <w:qFormat/>
    <w:pPr>
      <w:spacing w:lineRule="atLeast" w:line="160"/>
      <w:jc w:val="both"/>
    </w:pPr>
    <w:rPr>
      <w:sz w:val="14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sz w:val="14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/>
  </w:style>
  <w:style w:type="paragraph" w:styleId="CompanyNameOne">
    <w:name w:val="Company Name One"/>
    <w:basedOn w:val="CompanyName"/>
    <w:next w:val="Normal"/>
    <w:qFormat/>
    <w:pPr/>
    <w:rPr/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spacing w:val="-20"/>
      <w:sz w:val="48"/>
    </w:rPr>
  </w:style>
  <w:style w:type="paragraph" w:styleId="HeaderBase">
    <w:name w:val="Header Base"/>
    <w:basedOn w:val="Normal"/>
    <w:qFormat/>
    <w:pPr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bidi="ar-SA" w:eastAsia="zh-C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rFonts w:ascii="Arial Black" w:hAnsi="Arial Black" w:cs="Arial Black"/>
      <w:spacing w:val="-10"/>
    </w:rPr>
  </w:style>
  <w:style w:type="paragraph" w:styleId="NoTitle">
    <w:name w:val="No Title"/>
    <w:basedOn w:val="SectionTitle"/>
    <w:qFormat/>
    <w:pPr/>
    <w:rPr/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PersonalInfo">
    <w:name w:val="Personal Info"/>
    <w:basedOn w:val="Achievement"/>
    <w:next w:val="Achievement"/>
    <w:qFormat/>
    <w:pPr>
      <w:numPr>
        <w:ilvl w:val="0"/>
        <w:numId w:val="0"/>
      </w:numPr>
      <w:spacing w:before="240" w:after="60"/>
      <w:ind w:hanging="245" w:start="245" w:end="0"/>
    </w:pPr>
    <w:rPr/>
  </w:style>
  <w:style w:type="paragraph" w:styleId="SectionSubtitle">
    <w:name w:val="Section Subtitle"/>
    <w:basedOn w:val="SectionTitle"/>
    <w:next w:val="Normal"/>
    <w:qFormat/>
    <w:pPr/>
    <w:rPr>
      <w:b/>
      <w:spacing w:val="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2001-04-20T14:36:00Z</dcterms:created>
  <dc:creator>greg sheat</dc:creator>
  <dc:description/>
  <dc:language>en-CA</dc:language>
  <cp:lastModifiedBy>Greg_Shea</cp:lastModifiedBy>
  <cp:lastPrinted>2001-04-20T09:49:00Z</cp:lastPrinted>
  <dcterms:modified xsi:type="dcterms:W3CDTF">2001-04-20T14:36:00Z</dcterms:modified>
  <cp:revision>2</cp:revision>
  <dc:subject/>
  <dc:title>Resume Wizard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