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Addendum to Greg Hunt</w:t>
      </w:r>
    </w:p>
    <w:p>
      <w:pPr>
        <w:pStyle w:val="Normal"/>
        <w:rPr>
          <w:b/>
          <w:bCs/>
          <w:sz w:val="28"/>
          <w:u w:val="single"/>
        </w:rPr>
      </w:pPr>
      <w:r>
        <w:rPr>
          <w:b/>
          <w:bCs/>
          <w:sz w:val="28"/>
          <w:u w:val="single"/>
        </w:rPr>
      </w:r>
    </w:p>
    <w:p>
      <w:pPr>
        <w:pStyle w:val="Normal"/>
        <w:numPr>
          <w:ilvl w:val="0"/>
          <w:numId w:val="1"/>
        </w:numPr>
        <w:rPr>
          <w:b/>
          <w:bCs/>
        </w:rPr>
      </w:pPr>
      <w:r>
        <w:rPr>
          <w:b/>
          <w:bCs/>
        </w:rPr>
        <w:t>M.S. Thesis:  Effects of Surface Fluxes and Advective Tendencies on GCAPE, Copyright 1996</w:t>
      </w:r>
    </w:p>
    <w:p>
      <w:pPr>
        <w:pStyle w:val="Normal"/>
        <w:numPr>
          <w:ilvl w:val="1"/>
          <w:numId w:val="1"/>
        </w:numPr>
        <w:rPr/>
      </w:pPr>
      <w:r>
        <w:rPr/>
        <w:t>Research based on Emanuel and Raymond (1992), Emanuel (1994), Emanuel, Neelin, and Bretherton (1994) re convective atmospheres; and Lorenz (1955, 1978, 1979) re numerical evaluation of moist available energy.</w:t>
      </w:r>
    </w:p>
    <w:p>
      <w:pPr>
        <w:pStyle w:val="Normal"/>
        <w:ind w:start="1080" w:end="0"/>
        <w:rPr/>
      </w:pPr>
      <w:r>
        <w:rPr/>
      </w:r>
    </w:p>
    <w:p>
      <w:pPr>
        <w:pStyle w:val="Normal"/>
        <w:numPr>
          <w:ilvl w:val="1"/>
          <w:numId w:val="1"/>
        </w:numPr>
        <w:rPr/>
      </w:pPr>
      <w:r>
        <w:rPr/>
        <w:t>Extended work of Randall and Wang (1992), and Cripe (1994) on the topic of the GCAPE quasi-equilibrium hypothesis by showing that increased low-level horizontal and vertical moisture advection and upper-level cold advection produced the most GCAPE in both theoretical experiments and observational episodes.</w:t>
      </w:r>
    </w:p>
    <w:p>
      <w:pPr>
        <w:pStyle w:val="Normal"/>
        <w:rPr/>
      </w:pPr>
      <w:r>
        <w:rPr/>
      </w:r>
    </w:p>
    <w:p>
      <w:pPr>
        <w:pStyle w:val="Normal"/>
        <w:numPr>
          <w:ilvl w:val="1"/>
          <w:numId w:val="1"/>
        </w:numPr>
        <w:rPr/>
      </w:pPr>
      <w:r>
        <w:rPr/>
        <w:t>Performed 2-D (t and z) numerical analysis (finite difference schemes), objective analysis of advective tendencies (Barnes), time series, Doppler radar analysis, vertical cross-sectional analysis, and synoptic assessments.</w:t>
      </w:r>
    </w:p>
    <w:p>
      <w:pPr>
        <w:pStyle w:val="Normal"/>
        <w:rPr/>
      </w:pPr>
      <w:r>
        <w:rPr/>
      </w:r>
    </w:p>
    <w:p>
      <w:pPr>
        <w:pStyle w:val="Normal"/>
        <w:numPr>
          <w:ilvl w:val="0"/>
          <w:numId w:val="1"/>
        </w:numPr>
        <w:rPr>
          <w:b/>
          <w:bCs/>
        </w:rPr>
      </w:pPr>
      <w:r>
        <w:rPr>
          <w:b/>
          <w:bCs/>
        </w:rPr>
        <w:t>M.S. Thesis Committee Chairman:  Peter Lester (Ph.D., Atmospheric Science, Colorado State University), Professor Emeritus, San Jose State University, Synoptic, Mesoscale, and Aviation Meteorology</w:t>
      </w:r>
    </w:p>
    <w:p>
      <w:pPr>
        <w:pStyle w:val="Normal"/>
        <w:numPr>
          <w:ilvl w:val="1"/>
          <w:numId w:val="1"/>
        </w:numPr>
        <w:rPr/>
      </w:pPr>
      <w:r>
        <w:rPr/>
        <w:t>Referenced by Richard Ferris (MIT Lincoln Laboratory) in “A Case Study in Mid-level Turbulence Outside Regions of Active Convection” (Lester, Sen, and Bach, 1989, MWR; and Pantley and Lester, 1990, JAM)</w:t>
      </w:r>
    </w:p>
    <w:p>
      <w:pPr>
        <w:pStyle w:val="Normal"/>
        <w:ind w:start="1080" w:end="0"/>
        <w:rPr/>
      </w:pPr>
      <w:r>
        <w:rPr/>
      </w:r>
    </w:p>
    <w:p>
      <w:pPr>
        <w:pStyle w:val="Normal"/>
        <w:numPr>
          <w:ilvl w:val="1"/>
          <w:numId w:val="1"/>
        </w:numPr>
        <w:rPr/>
      </w:pPr>
      <w:r>
        <w:rPr/>
        <w:t>Other committee members included Martin Leach (Ph.D., Atmospheric Science, North Carolina State University) and Doug Sinton (Ph.D., Atmospheric Science, UCLA)</w:t>
      </w:r>
    </w:p>
    <w:p>
      <w:pPr>
        <w:pStyle w:val="Normal"/>
        <w:rPr/>
      </w:pPr>
      <w:r>
        <w:rPr/>
      </w:r>
    </w:p>
    <w:p>
      <w:pPr>
        <w:pStyle w:val="Normal"/>
        <w:numPr>
          <w:ilvl w:val="0"/>
          <w:numId w:val="1"/>
        </w:numPr>
        <w:rPr>
          <w:b/>
          <w:bCs/>
        </w:rPr>
      </w:pPr>
      <w:r>
        <w:rPr>
          <w:b/>
          <w:bCs/>
        </w:rPr>
        <w:t>Research Scientist, Lawrence Livermore National Laboratory, Atmospheric Sciences Division (ASD), 1994-1996</w:t>
      </w:r>
    </w:p>
    <w:p>
      <w:pPr>
        <w:pStyle w:val="BodyTextIndent"/>
        <w:numPr>
          <w:ilvl w:val="1"/>
          <w:numId w:val="1"/>
        </w:numPr>
        <w:rPr/>
      </w:pPr>
      <w:r>
        <w:rPr/>
        <w:t>Worked independently and in a collaborative team that included:  Ric Cederwall (Ph.D., Civil and Environmental Engineering, Stanford University), Mark Laufersweiler (Ph.D., Meteorology, Pennsylvania State University), and Martin Leach</w:t>
      </w:r>
    </w:p>
    <w:p>
      <w:pPr>
        <w:pStyle w:val="BodyTextIndent"/>
        <w:ind w:start="1080" w:end="0"/>
        <w:rPr/>
      </w:pPr>
      <w:r>
        <w:rPr/>
      </w:r>
    </w:p>
    <w:p>
      <w:pPr>
        <w:pStyle w:val="BodyTextIndent"/>
        <w:numPr>
          <w:ilvl w:val="1"/>
          <w:numId w:val="1"/>
        </w:numPr>
        <w:rPr/>
      </w:pPr>
      <w:r>
        <w:rPr/>
        <w:t>R&amp;D/application of numerical algorithms, in addition to heat and moisture budgets, to better understand the contribution to GCAPE made by surface and advective processes during IOPs at the DOE ARM Program Southern Great Plains site</w:t>
      </w:r>
    </w:p>
    <w:p>
      <w:pPr>
        <w:pStyle w:val="BodyTextIndent"/>
        <w:ind w:start="0" w:end="0"/>
        <w:rPr/>
      </w:pPr>
      <w:r>
        <w:rPr/>
      </w:r>
    </w:p>
    <w:p>
      <w:pPr>
        <w:pStyle w:val="BodyTextIndent"/>
        <w:numPr>
          <w:ilvl w:val="1"/>
          <w:numId w:val="1"/>
        </w:numPr>
        <w:rPr/>
      </w:pPr>
      <w:r>
        <w:rPr/>
        <w:t>Encoded in Sun Solaris/UNIX environment utilizing Fortran 77/90 and some Turbo C++</w:t>
      </w:r>
    </w:p>
    <w:p>
      <w:pPr>
        <w:pStyle w:val="BodyTextIndent"/>
        <w:ind w:start="0" w:end="0"/>
        <w:rPr/>
      </w:pPr>
      <w:r>
        <w:rPr/>
      </w:r>
    </w:p>
    <w:p>
      <w:pPr>
        <w:pStyle w:val="BodyTextIndent"/>
        <w:numPr>
          <w:ilvl w:val="0"/>
          <w:numId w:val="1"/>
        </w:numPr>
        <w:rPr>
          <w:b/>
          <w:bCs/>
          <w:szCs w:val="27"/>
        </w:rPr>
      </w:pPr>
      <w:r>
        <w:rPr>
          <w:b/>
          <w:bCs/>
        </w:rPr>
        <w:t>Field Measurement Program Intern, SJSU/UC Davis/</w:t>
      </w:r>
      <w:r>
        <w:rPr>
          <w:b/>
          <w:bCs/>
          <w:szCs w:val="27"/>
        </w:rPr>
        <w:t>California Air Resources Board, 1994</w:t>
      </w:r>
    </w:p>
    <w:p>
      <w:pPr>
        <w:pStyle w:val="BodyTextIndent"/>
        <w:numPr>
          <w:ilvl w:val="1"/>
          <w:numId w:val="1"/>
        </w:numPr>
        <w:rPr>
          <w:szCs w:val="27"/>
        </w:rPr>
      </w:pPr>
      <w:r>
        <w:rPr>
          <w:szCs w:val="27"/>
        </w:rPr>
        <w:t>Calibrated and maintained Sierra Nevada Mountain Range Mesonet implemented to determine the effects of ozone on regional flora</w:t>
      </w:r>
    </w:p>
    <w:p>
      <w:pPr>
        <w:pStyle w:val="BodyTextIndent"/>
        <w:ind w:start="0" w:end="0"/>
        <w:rPr>
          <w:szCs w:val="27"/>
        </w:rPr>
      </w:pPr>
      <w:r>
        <w:rPr>
          <w:szCs w:val="27"/>
        </w:rPr>
      </w:r>
    </w:p>
    <w:p>
      <w:pPr>
        <w:pStyle w:val="BodyTextIndent"/>
        <w:numPr>
          <w:ilvl w:val="0"/>
          <w:numId w:val="1"/>
        </w:numPr>
        <w:rPr>
          <w:b/>
          <w:bCs/>
          <w:szCs w:val="27"/>
        </w:rPr>
      </w:pPr>
      <w:r>
        <w:rPr>
          <w:b/>
          <w:bCs/>
          <w:szCs w:val="27"/>
        </w:rPr>
        <w:t>Graduate Research Assistant, Desert Research Institute, Division of Atmospheric Sciences, 1992-1993</w:t>
      </w:r>
    </w:p>
    <w:p>
      <w:pPr>
        <w:pStyle w:val="Normal"/>
        <w:numPr>
          <w:ilvl w:val="1"/>
          <w:numId w:val="1"/>
        </w:numPr>
        <w:tabs>
          <w:tab w:val="left" w:pos="-1440" w:leader="none"/>
          <w:tab w:val="left" w:pos="-720" w:leader="none"/>
          <w:tab w:val="left" w:pos="0" w:leader="none"/>
          <w:tab w:val="left" w:pos="360" w:leader="none"/>
          <w:tab w:val="left" w:pos="720" w:leader="none"/>
          <w:tab w:val="left" w:pos="2160" w:leader="none"/>
        </w:tabs>
        <w:suppressAutoHyphens w:val="true"/>
        <w:rPr/>
      </w:pPr>
      <w:r>
        <w:rPr/>
        <w:t>Investigation of re-suspension, transport, and deposition of Plutonium particles from surface soils on Nevada Test Site and Tonopah Test Range in connection with risk assessment of reclaiming contaminated areas.  Work included measurements of particulate matter and meteorological variables in vicinity of contaminated areas.</w:t>
      </w:r>
    </w:p>
    <w:p>
      <w:pPr>
        <w:pStyle w:val="Normal"/>
        <w:tabs>
          <w:tab w:val="clear" w:pos="720"/>
          <w:tab w:val="left" w:pos="-1440" w:leader="none"/>
          <w:tab w:val="left" w:pos="-720" w:leader="none"/>
          <w:tab w:val="left" w:pos="0" w:leader="none"/>
          <w:tab w:val="left" w:pos="360" w:leader="none"/>
          <w:tab w:val="left" w:pos="2160" w:leader="none"/>
        </w:tabs>
        <w:suppressAutoHyphens w:val="true"/>
        <w:ind w:start="1080" w:end="0"/>
        <w:rPr/>
      </w:pPr>
      <w:r>
        <w:rPr/>
      </w:r>
    </w:p>
    <w:p>
      <w:pPr>
        <w:pStyle w:val="Normal"/>
        <w:numPr>
          <w:ilvl w:val="1"/>
          <w:numId w:val="1"/>
        </w:numPr>
        <w:tabs>
          <w:tab w:val="left" w:pos="-1440" w:leader="none"/>
          <w:tab w:val="left" w:pos="-720" w:leader="none"/>
          <w:tab w:val="left" w:pos="0" w:leader="none"/>
          <w:tab w:val="left" w:pos="360" w:leader="none"/>
          <w:tab w:val="left" w:pos="720" w:leader="none"/>
          <w:tab w:val="left" w:pos="2160" w:leader="none"/>
        </w:tabs>
        <w:suppressAutoHyphens w:val="true"/>
        <w:rPr/>
      </w:pPr>
      <w:r>
        <w:rPr/>
        <w:t xml:space="preserve">Worked </w:t>
      </w:r>
      <w:r>
        <w:rPr>
          <w:szCs w:val="27"/>
        </w:rPr>
        <w:t>with John Bowen (</w:t>
      </w:r>
      <w:r>
        <w:rPr/>
        <w:t>S.M. Physical Oceanography, 1968, Massachusetts Institute of Technology) and John Hallett (Ph.D., Meteorology, Imperial College, University of London)</w:t>
      </w:r>
    </w:p>
    <w:p>
      <w:pPr>
        <w:pStyle w:val="Normal"/>
        <w:tabs>
          <w:tab w:val="clear" w:pos="720"/>
          <w:tab w:val="left" w:pos="-1440" w:leader="none"/>
          <w:tab w:val="left" w:pos="-720" w:leader="none"/>
          <w:tab w:val="left" w:pos="0" w:leader="none"/>
          <w:tab w:val="left" w:pos="360" w:leader="none"/>
          <w:tab w:val="left" w:pos="2160" w:leader="none"/>
        </w:tabs>
        <w:suppressAutoHyphens w:val="true"/>
        <w:rPr/>
      </w:pPr>
      <w:r>
        <w:rPr/>
      </w:r>
    </w:p>
    <w:p>
      <w:pPr>
        <w:pStyle w:val="Normal"/>
        <w:numPr>
          <w:ilvl w:val="0"/>
          <w:numId w:val="1"/>
        </w:numPr>
        <w:tabs>
          <w:tab w:val="clear" w:pos="720"/>
          <w:tab w:val="left" w:pos="-1440" w:leader="none"/>
          <w:tab w:val="left" w:pos="-720" w:leader="none"/>
          <w:tab w:val="left" w:pos="0" w:leader="none"/>
          <w:tab w:val="left" w:pos="360" w:leader="none"/>
          <w:tab w:val="left" w:pos="2160" w:leader="none"/>
        </w:tabs>
        <w:suppressAutoHyphens w:val="true"/>
        <w:rPr>
          <w:b/>
          <w:bCs/>
        </w:rPr>
      </w:pPr>
      <w:r>
        <w:rPr>
          <w:b/>
          <w:bCs/>
        </w:rPr>
        <w:t>Scholarship, University of Nevada, Reno, Physics Department, Atmospheric Sciences Graduate Program, 1992-1993</w:t>
      </w:r>
    </w:p>
    <w:p>
      <w:pPr>
        <w:pStyle w:val="Normal"/>
        <w:numPr>
          <w:ilvl w:val="1"/>
          <w:numId w:val="1"/>
        </w:numPr>
        <w:tabs>
          <w:tab w:val="left" w:pos="-1440" w:leader="none"/>
          <w:tab w:val="left" w:pos="-720" w:leader="none"/>
          <w:tab w:val="left" w:pos="0" w:leader="none"/>
          <w:tab w:val="left" w:pos="360" w:leader="none"/>
          <w:tab w:val="left" w:pos="720" w:leader="none"/>
          <w:tab w:val="left" w:pos="2160" w:leader="none"/>
        </w:tabs>
        <w:suppressAutoHyphens w:val="true"/>
        <w:rPr/>
      </w:pPr>
      <w:r>
        <w:rPr/>
        <w:t>Sierra Nevada mountain lee wave study based on work by Holmboe and Klieforth (with Patrick Arnott, Ph.D., Physics, Washington State University)</w:t>
      </w:r>
    </w:p>
    <w:p>
      <w:pPr>
        <w:pStyle w:val="Normal"/>
        <w:tabs>
          <w:tab w:val="clear" w:pos="720"/>
          <w:tab w:val="left" w:pos="-1440" w:leader="none"/>
          <w:tab w:val="left" w:pos="-720" w:leader="none"/>
          <w:tab w:val="left" w:pos="0" w:leader="none"/>
          <w:tab w:val="left" w:pos="360" w:leader="none"/>
          <w:tab w:val="left" w:pos="2160" w:leader="none"/>
        </w:tabs>
        <w:suppressAutoHyphens w:val="true"/>
        <w:ind w:start="1080" w:end="0"/>
        <w:rPr/>
      </w:pPr>
      <w:r>
        <w:rPr/>
      </w:r>
    </w:p>
    <w:p>
      <w:pPr>
        <w:pStyle w:val="Normal"/>
        <w:numPr>
          <w:ilvl w:val="1"/>
          <w:numId w:val="1"/>
        </w:numPr>
        <w:tabs>
          <w:tab w:val="left" w:pos="-1440" w:leader="none"/>
          <w:tab w:val="left" w:pos="-720" w:leader="none"/>
          <w:tab w:val="left" w:pos="0" w:leader="none"/>
          <w:tab w:val="left" w:pos="360" w:leader="none"/>
          <w:tab w:val="left" w:pos="720" w:leader="none"/>
          <w:tab w:val="left" w:pos="2160" w:leader="none"/>
        </w:tabs>
        <w:suppressAutoHyphens w:val="true"/>
        <w:rPr/>
      </w:pPr>
      <w:r>
        <w:rPr/>
        <w:t>Mesoscale and synoptic severe weather outbreak study of Spring, 1993 (with Melanie Wetzel, Ph.D., Atmospheric Science, Colorado State University)</w:t>
      </w:r>
    </w:p>
    <w:p>
      <w:pPr>
        <w:pStyle w:val="Normal"/>
        <w:tabs>
          <w:tab w:val="clear" w:pos="720"/>
          <w:tab w:val="left" w:pos="-1440" w:leader="none"/>
          <w:tab w:val="left" w:pos="-720" w:leader="none"/>
          <w:tab w:val="left" w:pos="0" w:leader="none"/>
          <w:tab w:val="left" w:pos="360" w:leader="none"/>
          <w:tab w:val="left" w:pos="2160" w:leader="none"/>
        </w:tabs>
        <w:suppressAutoHyphens w:val="true"/>
        <w:rPr/>
      </w:pPr>
      <w:r>
        <w:rPr/>
      </w:r>
    </w:p>
    <w:p>
      <w:pPr>
        <w:pStyle w:val="Normal"/>
        <w:numPr>
          <w:ilvl w:val="0"/>
          <w:numId w:val="1"/>
        </w:numPr>
        <w:tabs>
          <w:tab w:val="clear" w:pos="720"/>
          <w:tab w:val="left" w:pos="-1440" w:leader="none"/>
          <w:tab w:val="left" w:pos="-720" w:leader="none"/>
          <w:tab w:val="left" w:pos="0" w:leader="none"/>
          <w:tab w:val="left" w:pos="360" w:leader="none"/>
          <w:tab w:val="left" w:pos="2160" w:leader="none"/>
        </w:tabs>
        <w:suppressAutoHyphens w:val="true"/>
        <w:rPr>
          <w:b/>
          <w:bCs/>
        </w:rPr>
      </w:pPr>
      <w:r>
        <w:rPr>
          <w:b/>
          <w:bCs/>
        </w:rPr>
        <w:t>B.S. Honors Thesis:  Statistical Analyses of San Francisco Bay Area Precipitation Amounts, 1990</w:t>
      </w:r>
    </w:p>
    <w:p>
      <w:pPr>
        <w:pStyle w:val="Normal"/>
        <w:numPr>
          <w:ilvl w:val="1"/>
          <w:numId w:val="1"/>
        </w:numPr>
        <w:tabs>
          <w:tab w:val="clear" w:pos="720"/>
          <w:tab w:val="left" w:pos="-1440" w:leader="none"/>
          <w:tab w:val="left" w:pos="-720" w:leader="none"/>
          <w:tab w:val="left" w:pos="0" w:leader="none"/>
          <w:tab w:val="left" w:pos="360" w:leader="none"/>
          <w:tab w:val="left" w:pos="2160" w:leader="none"/>
        </w:tabs>
        <w:suppressAutoHyphens w:val="true"/>
        <w:rPr/>
      </w:pPr>
      <w:r>
        <w:rPr/>
        <w:t>Committee Members:  Bob Bornstein (</w:t>
      </w:r>
      <w:r>
        <w:rPr>
          <w:color w:val="000000"/>
          <w:szCs w:val="20"/>
        </w:rPr>
        <w:t>Ph.D., Meteorology, New York University</w:t>
      </w:r>
      <w:r>
        <w:rPr/>
        <w:t>), Peter Lester, Ken MacKay (Ph.D., Meteorology, University of Wisconsin), and Doug Sinton</w:t>
      </w:r>
    </w:p>
    <w:sectPr>
      <w:type w:val="nextPage"/>
      <w:pgSz w:w="12240" w:h="15840"/>
      <w:pgMar w:left="576" w:right="576" w:gutter="0" w:header="0" w:top="576" w:footer="0" w:bottom="6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upp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2001-04-27T13:33:00Z</dcterms:created>
  <dc:creator>Valued Gateway Client</dc:creator>
  <dc:description/>
  <dc:language>en-CA</dc:language>
  <cp:lastModifiedBy>Valued Gateway Client</cp:lastModifiedBy>
  <cp:lastPrinted>2001-04-10T21:55:00Z</cp:lastPrinted>
  <dcterms:modified xsi:type="dcterms:W3CDTF">2001-04-27T13:33:00Z</dcterms:modified>
  <cp:revision>2</cp:revision>
  <dc:subject/>
  <dc:title>Addendum</dc:title>
</cp:coreProperties>
</file>