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pPr>
      <w:r>
        <w:rPr/>
        <w:t>Green-e Certification of Green Pricing Programs</w:t>
      </w:r>
    </w:p>
    <w:p>
      <w:pPr>
        <w:pStyle w:val="Normal"/>
        <w:rPr>
          <w:rFonts w:ascii="Tahoma" w:hAnsi="Tahoma" w:cs="Tahoma"/>
        </w:rPr>
      </w:pPr>
      <w:r>
        <w:rPr>
          <w:rFonts w:cs="Tahoma" w:ascii="Tahoma" w:hAnsi="Tahoma"/>
        </w:rPr>
      </w:r>
    </w:p>
    <w:p>
      <w:pPr>
        <w:pStyle w:val="BodyText"/>
        <w:rPr/>
      </w:pPr>
      <w:r>
        <w:rPr/>
        <w:t>CRS created the Green-e Program for competitive markets and the Green Pricing Accreditation Program for renewable energy products in regulated markets.  Both rely on stakeholder-driven processes to create regional criteria that are consistent with the goals of building the green power market while ensuring customers are protected. Presently, green pricing programs are not eligible for Green-e certification.  Staff would like the Board to consider certifying green pricing products that meet Green-e product standards.</w:t>
      </w:r>
    </w:p>
    <w:p>
      <w:pPr>
        <w:pStyle w:val="BodyText"/>
        <w:rPr/>
      </w:pPr>
      <w:r>
        <w:rPr/>
      </w:r>
    </w:p>
    <w:p>
      <w:pPr>
        <w:pStyle w:val="BodyText"/>
        <w:rPr>
          <w:u w:val="single"/>
        </w:rPr>
      </w:pPr>
      <w:r>
        <w:rPr>
          <w:u w:val="single"/>
        </w:rPr>
        <w:t>What’s the Proposal?</w:t>
      </w:r>
    </w:p>
    <w:p>
      <w:pPr>
        <w:pStyle w:val="BodyText"/>
        <w:rPr/>
      </w:pPr>
      <w:r>
        <w:rPr/>
        <w:t>Staff are proposing that the Green-e Program certify green pricing products that (1) meet Green-e product standards, and (2) are accredited by CRS’ Green Pricing Accreditation Program.</w:t>
      </w:r>
    </w:p>
    <w:p>
      <w:pPr>
        <w:pStyle w:val="BodyText"/>
        <w:rPr/>
      </w:pPr>
      <w:r>
        <w:rPr/>
      </w:r>
    </w:p>
    <w:p>
      <w:pPr>
        <w:pStyle w:val="BodyText"/>
        <w:rPr>
          <w:u w:val="single"/>
        </w:rPr>
      </w:pPr>
      <w:r>
        <w:rPr>
          <w:u w:val="single"/>
        </w:rPr>
        <w:t>Why Certify Utility Programs?</w:t>
      </w:r>
    </w:p>
    <w:p>
      <w:pPr>
        <w:pStyle w:val="BodyText"/>
        <w:rPr/>
      </w:pPr>
      <w:r>
        <w:rPr>
          <w:rFonts w:eastAsia="Tahoma"/>
        </w:rPr>
        <w:t xml:space="preserve"> </w:t>
      </w:r>
      <w:r>
        <w:rPr/>
        <w:t>There are several reasons why Staff are suggesting this course of action:</w:t>
      </w:r>
    </w:p>
    <w:p>
      <w:pPr>
        <w:pStyle w:val="BodyText"/>
        <w:numPr>
          <w:ilvl w:val="0"/>
          <w:numId w:val="1"/>
        </w:numPr>
        <w:rPr/>
      </w:pPr>
      <w:r>
        <w:rPr/>
        <w:t>Accredited utility programs want to use the Green-e logo to distinguish their products.  Leveraging utility advertising dollars would significantly increase the exposure of the Green-e logo across the nation.  Increased exposure of the logo is important to us because it, (1) creates value to marketers and utilities, (2) helps attract new suppliers, (3) helps elevate consumer recognition of the logo nationally so that Green-e is more recognized and therefore a more effective consumer protection tool, (4) helps elevate the status of our Programs to funders (which we need!) and (5) keeps suppliers in the Program.</w:t>
      </w:r>
    </w:p>
    <w:p>
      <w:pPr>
        <w:pStyle w:val="BodyText"/>
        <w:numPr>
          <w:ilvl w:val="0"/>
          <w:numId w:val="1"/>
        </w:numPr>
        <w:rPr/>
      </w:pPr>
      <w:r>
        <w:rPr/>
        <w:t>The prospect of developing a new Accreditation seal is not appealing to the green pricing programs.  Green-e has good recognition in the energy world and introducing a new seal would create confusion and would take time to establish.  Use of the Green-e logo would be an added incentive for utility programs to participate in the Accreditation Process.</w:t>
      </w:r>
    </w:p>
    <w:p>
      <w:pPr>
        <w:pStyle w:val="BodyText"/>
        <w:numPr>
          <w:ilvl w:val="0"/>
          <w:numId w:val="1"/>
        </w:numPr>
        <w:rPr/>
      </w:pPr>
      <w:r>
        <w:rPr/>
        <w:t>Staff are currently working on developing certification standards for products based on tradable renewable certificates (TRCs, T-RECs, green tags). If Green-e certifies tag products that can be sold in any market, regulated or non-regulated, then it could be creating a perverse incentive for utility programs to sell a tag product instead of a locally generated green electricity product.  It could also create an unfair advantage to tag suppliers (that can sell certified power) over existing green pricing programs (that currently cannot get their product certified).</w:t>
      </w:r>
    </w:p>
    <w:p>
      <w:pPr>
        <w:pStyle w:val="BodyText"/>
        <w:numPr>
          <w:ilvl w:val="0"/>
          <w:numId w:val="1"/>
        </w:numPr>
        <w:rPr/>
      </w:pPr>
      <w:r>
        <w:rPr/>
        <w:t>Muni “monopoly islands” in competitive markets increasingly want to participate in Green-e.  Local advocates that support local green pricing programs feel that these programs deserve the recognition and status imbued by the Green-e logo.</w:t>
      </w:r>
    </w:p>
    <w:p>
      <w:pPr>
        <w:pStyle w:val="BodyText"/>
        <w:numPr>
          <w:ilvl w:val="0"/>
          <w:numId w:val="1"/>
        </w:numPr>
        <w:rPr/>
      </w:pPr>
      <w:r>
        <w:rPr/>
        <w:t>Green-e certification provides an added incentive for utility green pricing programs to make their products meet higher product standards  (Some of the Green Pricing Accreditation standards are lower than the Green-e minimum standard: Green Pricing Accreditation has a lower block size standard and does not have secondary use requirements. However, in both cases, there are plans to adopt the Green-e standard.).</w:t>
      </w:r>
    </w:p>
    <w:p>
      <w:pPr>
        <w:pStyle w:val="BodyText"/>
        <w:rPr/>
      </w:pPr>
      <w:r>
        <w:rPr/>
      </w:r>
    </w:p>
    <w:p>
      <w:pPr>
        <w:pStyle w:val="BodyText"/>
        <w:rPr>
          <w:u w:val="single"/>
        </w:rPr>
      </w:pPr>
      <w:r>
        <w:rPr>
          <w:u w:val="single"/>
        </w:rPr>
        <w:t>How Would this Proposal Address Market Power Issues?</w:t>
      </w:r>
    </w:p>
    <w:p>
      <w:pPr>
        <w:pStyle w:val="BodyText"/>
        <w:rPr/>
      </w:pPr>
      <w:r>
        <w:rPr/>
        <w:t>Many of the market power issues are significantly diminished with the advent of renewable certificate products that can be sold over the internet in any market. However, there may still be market power issues.  Staff feel that any market power issues are out-weighed by the potential benefits to both Programs from this proposal.</w:t>
      </w:r>
    </w:p>
    <w:p>
      <w:pPr>
        <w:pStyle w:val="BodyText"/>
        <w:rPr/>
      </w:pPr>
      <w:r>
        <w:rPr/>
      </w:r>
    </w:p>
    <w:p>
      <w:pPr>
        <w:pStyle w:val="BodyText"/>
        <w:rPr>
          <w:u w:val="single"/>
        </w:rPr>
      </w:pPr>
      <w:r>
        <w:rPr>
          <w:u w:val="single"/>
        </w:rPr>
        <w:t>What Green-e Standard Would Be Used to Certify the Utility Programs</w:t>
      </w:r>
    </w:p>
    <w:p>
      <w:pPr>
        <w:pStyle w:val="BodyText"/>
        <w:rPr/>
      </w:pPr>
      <w:r>
        <w:rPr/>
        <w:t>The Green Pricing Accreditation Program employs a stakeholder process to set their accreditation standards.  Staff are proposing to apply a combination of the default Green-e product standards and Accreditation standards as outlined below.</w:t>
      </w:r>
    </w:p>
    <w:p>
      <w:pPr>
        <w:pStyle w:val="BodyText"/>
        <w:rPr/>
      </w:pPr>
      <w:r>
        <w:rPr/>
      </w:r>
    </w:p>
    <w:p>
      <w:pPr>
        <w:pStyle w:val="BodyText"/>
        <w:rPr/>
      </w:pPr>
      <w:r>
        <w:rPr/>
        <w:t>Table 1.  Green-e Product Standards for Utility Green Pricing Accredited Programs</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BodyText"/>
              <w:rPr>
                <w:b/>
                <w:bCs/>
                <w:sz w:val="20"/>
              </w:rPr>
            </w:pPr>
            <w:r>
              <w:rPr>
                <w:b/>
                <w:bCs/>
                <w:sz w:val="20"/>
              </w:rPr>
              <w:t>Product Standards</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b/>
                <w:bCs/>
                <w:sz w:val="20"/>
              </w:rPr>
            </w:pPr>
            <w:r>
              <w:rPr>
                <w:b/>
                <w:bCs/>
                <w:sz w:val="20"/>
              </w:rPr>
              <w:t>Green-e default</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b/>
                <w:bCs/>
                <w:sz w:val="20"/>
              </w:rPr>
            </w:pPr>
            <w:r>
              <w:rPr>
                <w:b/>
                <w:bCs/>
                <w:sz w:val="20"/>
              </w:rPr>
              <w:t>Stakeholder-developed Green Pricing Accreditation</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Minimum renewable content: blended products</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50% renewable</w:t>
            </w:r>
          </w:p>
        </w:tc>
        <w:tc>
          <w:tcPr>
            <w:tcW w:w="3192" w:type="dxa"/>
            <w:tcBorders>
              <w:top w:val="single" w:sz="4" w:space="0" w:color="000000"/>
              <w:start w:val="single" w:sz="4" w:space="0" w:color="000000"/>
              <w:bottom w:val="single" w:sz="4" w:space="0" w:color="000000"/>
              <w:end w:val="single" w:sz="4" w:space="0" w:color="000000"/>
            </w:tcBorders>
          </w:tcPr>
          <w:p>
            <w:pPr>
              <w:pStyle w:val="BodyText"/>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Minimum renewable content: block products</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150 kWh new renewables</w:t>
            </w:r>
          </w:p>
        </w:tc>
        <w:tc>
          <w:tcPr>
            <w:tcW w:w="3192" w:type="dxa"/>
            <w:tcBorders>
              <w:top w:val="single" w:sz="4" w:space="0" w:color="000000"/>
              <w:start w:val="single" w:sz="4" w:space="0" w:color="000000"/>
              <w:bottom w:val="single" w:sz="4" w:space="0" w:color="000000"/>
              <w:end w:val="single" w:sz="4" w:space="0" w:color="000000"/>
            </w:tcBorders>
          </w:tcPr>
          <w:p>
            <w:pPr>
              <w:pStyle w:val="BodyText"/>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Definition of Eligible renewables</w:t>
            </w:r>
          </w:p>
        </w:tc>
        <w:tc>
          <w:tcPr>
            <w:tcW w:w="3192" w:type="dxa"/>
            <w:tcBorders>
              <w:top w:val="single" w:sz="4" w:space="0" w:color="000000"/>
              <w:start w:val="single" w:sz="4" w:space="0" w:color="000000"/>
              <w:bottom w:val="single" w:sz="4" w:space="0" w:color="000000"/>
              <w:end w:val="single" w:sz="4" w:space="0" w:color="000000"/>
            </w:tcBorders>
          </w:tcPr>
          <w:p>
            <w:pPr>
              <w:pStyle w:val="BodyText"/>
              <w:snapToGrid w:val="false"/>
              <w:rPr>
                <w:sz w:val="20"/>
              </w:rPr>
            </w:pPr>
            <w:r>
              <w:rPr>
                <w:sz w:val="20"/>
              </w:rPr>
            </w:r>
          </w:p>
        </w:tc>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As defined by stakeholders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Minimum new renewable content</w:t>
            </w:r>
          </w:p>
        </w:tc>
        <w:tc>
          <w:tcPr>
            <w:tcW w:w="3192" w:type="dxa"/>
            <w:tcBorders>
              <w:top w:val="single" w:sz="4" w:space="0" w:color="000000"/>
              <w:start w:val="single" w:sz="4" w:space="0" w:color="000000"/>
              <w:bottom w:val="single" w:sz="4" w:space="0" w:color="000000"/>
              <w:end w:val="single" w:sz="4" w:space="0" w:color="000000"/>
            </w:tcBorders>
          </w:tcPr>
          <w:p>
            <w:pPr>
              <w:pStyle w:val="BodyText"/>
              <w:snapToGrid w:val="false"/>
              <w:rPr>
                <w:sz w:val="20"/>
              </w:rPr>
            </w:pPr>
            <w:r>
              <w:rPr>
                <w:sz w:val="20"/>
              </w:rPr>
            </w:r>
          </w:p>
        </w:tc>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Only new renewables allowed.  (The entire renewable part of the product would be from NEW renewables)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Non-renewable content</w:t>
            </w:r>
          </w:p>
        </w:tc>
        <w:tc>
          <w:tcPr>
            <w:tcW w:w="6384" w:type="dxa"/>
            <w:gridSpan w:val="2"/>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This criteria is not applicable for utility programs because any non-renewable portion of the product would be served by the utility system mix</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Interaction with RPS</w:t>
            </w:r>
          </w:p>
        </w:tc>
        <w:tc>
          <w:tcPr>
            <w:tcW w:w="6384" w:type="dxa"/>
            <w:gridSpan w:val="2"/>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No RPS renewables allowed to meet minimum renewable content- this is consistent between programs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Secondary Use of the Logo</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Use Green-e default</w:t>
            </w:r>
          </w:p>
        </w:tc>
        <w:tc>
          <w:tcPr>
            <w:tcW w:w="3192" w:type="dxa"/>
            <w:tcBorders>
              <w:top w:val="single" w:sz="4" w:space="0" w:color="000000"/>
              <w:start w:val="single" w:sz="4" w:space="0" w:color="000000"/>
              <w:bottom w:val="single" w:sz="4" w:space="0" w:color="000000"/>
              <w:end w:val="single" w:sz="4" w:space="0" w:color="000000"/>
            </w:tcBorders>
          </w:tcPr>
          <w:p>
            <w:pPr>
              <w:pStyle w:val="BodyText"/>
              <w:snapToGrid w:val="false"/>
              <w:rPr>
                <w:sz w:val="20"/>
              </w:rPr>
            </w:pPr>
            <w:r>
              <w:rPr>
                <w:sz w:val="20"/>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Disclosure</w:t>
            </w:r>
          </w:p>
        </w:tc>
        <w:tc>
          <w:tcPr>
            <w:tcW w:w="6384" w:type="dxa"/>
            <w:gridSpan w:val="2"/>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Disclosure consistent between Programs</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Verification</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Complaince review of marketing materials per Green-e protocol</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Annual audit per Green Pricing Accreditation protocol</w:t>
            </w:r>
          </w:p>
        </w:tc>
      </w:tr>
      <w:tr>
        <w:trPr/>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Governance</w:t>
            </w:r>
          </w:p>
        </w:tc>
        <w:tc>
          <w:tcPr>
            <w:tcW w:w="3192" w:type="dxa"/>
            <w:tcBorders>
              <w:top w:val="single" w:sz="4" w:space="0" w:color="000000"/>
              <w:start w:val="single" w:sz="4" w:space="0" w:color="000000"/>
              <w:bottom w:val="single" w:sz="4" w:space="0" w:color="000000"/>
              <w:end w:val="single" w:sz="4" w:space="0" w:color="000000"/>
            </w:tcBorders>
          </w:tcPr>
          <w:p>
            <w:pPr>
              <w:pStyle w:val="BodyText"/>
              <w:rPr>
                <w:sz w:val="20"/>
              </w:rPr>
            </w:pPr>
            <w:r>
              <w:rPr>
                <w:sz w:val="20"/>
              </w:rPr>
              <w:t xml:space="preserve">The Green Power Board would govern the product standards for any product certified as Green-e.  The Green Pricing Board and Stakeholders would be consulted on any changes to the standard governing the certified utility programs. </w:t>
            </w:r>
          </w:p>
        </w:tc>
        <w:tc>
          <w:tcPr>
            <w:tcW w:w="3192" w:type="dxa"/>
            <w:tcBorders>
              <w:top w:val="single" w:sz="4" w:space="0" w:color="000000"/>
              <w:start w:val="single" w:sz="4" w:space="0" w:color="000000"/>
              <w:bottom w:val="single" w:sz="4" w:space="0" w:color="000000"/>
              <w:end w:val="single" w:sz="4" w:space="0" w:color="000000"/>
            </w:tcBorders>
          </w:tcPr>
          <w:p>
            <w:pPr>
              <w:pStyle w:val="BodyText"/>
              <w:snapToGrid w:val="false"/>
              <w:rPr>
                <w:sz w:val="20"/>
              </w:rPr>
            </w:pPr>
            <w:r>
              <w:rPr>
                <w:sz w:val="20"/>
              </w:rPr>
            </w:r>
          </w:p>
        </w:tc>
      </w:tr>
    </w:tbl>
    <w:p>
      <w:pPr>
        <w:pStyle w:val="BodyText"/>
        <w:rPr>
          <w:sz w:val="20"/>
        </w:rPr>
      </w:pPr>
      <w:r>
        <w:rPr>
          <w:sz w:val="20"/>
        </w:rPr>
      </w:r>
    </w:p>
    <w:p>
      <w:pPr>
        <w:pStyle w:val="Normal"/>
        <w:rPr>
          <w:sz w:val="20"/>
        </w:rPr>
      </w:pPr>
      <w:r>
        <w:rPr>
          <w:sz w:val="20"/>
        </w:rPr>
      </w:r>
    </w:p>
    <w:p>
      <w:pPr>
        <w:pStyle w:val="Normal"/>
        <w:rPr>
          <w:sz w:val="20"/>
        </w:rPr>
      </w:pPr>
      <w:r>
        <w:rPr>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/mnt/main-storage/datasets/enron-docs/doc/Green_e_cert_of_utility_products_v2.doc</w:t>
    </w:r>
    <w:r>
      <w:rPr>
        <w:sz w:val="16"/>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bottom w:val="single" w:sz="4" w:space="1" w:color="000000"/>
      </w:pBdr>
    </w:pPr>
    <w:rPr>
      <w:rFonts w:ascii="Tahoma" w:hAnsi="Tahoma" w:cs="Tahoma"/>
      <w:b/>
      <w:bCs/>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Meredith Template</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2001-08-14T22:08:00Z</dcterms:created>
  <dc:creator>Meredith Wingate</dc:creator>
  <dc:description/>
  <dc:language>en-CA</dc:language>
  <cp:lastModifiedBy>Meredith Wingate</cp:lastModifiedBy>
  <cp:lastPrinted>2001-08-14T17:39:00Z</cp:lastPrinted>
  <dcterms:modified xsi:type="dcterms:W3CDTF">2001-08-14T22:09:00Z</dcterms:modified>
  <cp:revision>3</cp:revision>
  <dc:subject/>
  <dc:title>Green-e Certification of Green Pricing Programs</dc:title>
</cp:coreProperties>
</file>