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cs="Arial"/>
          <w:sz w:val="44"/>
        </w:rPr>
      </w:pPr>
      <w:r>
        <w:rPr>
          <w:rFonts w:cs="Arial"/>
          <w:sz w:val="44"/>
        </w:rPr>
        <w:t>REQUEST FOR PROPOSALS</w:t>
      </w:r>
    </w:p>
    <w:p>
      <w:pPr>
        <w:pStyle w:val="Normal"/>
        <w:jc w:val="center"/>
        <w:rPr>
          <w:rFonts w:ascii="Arial" w:hAnsi="Arial" w:cs="Arial"/>
          <w:b/>
          <w:sz w:val="44"/>
        </w:rPr>
      </w:pPr>
      <w:r>
        <w:rPr>
          <w:rFonts w:cs="Arial" w:ascii="Arial" w:hAnsi="Arial"/>
          <w:b/>
          <w:sz w:val="44"/>
        </w:rPr>
        <w:t>FOR GAS SUPPLY TO TWO</w:t>
      </w:r>
    </w:p>
    <w:p>
      <w:pPr>
        <w:pStyle w:val="Normal"/>
        <w:jc w:val="center"/>
        <w:rPr>
          <w:rFonts w:ascii="Arial" w:hAnsi="Arial" w:cs="Arial"/>
          <w:b/>
          <w:sz w:val="44"/>
        </w:rPr>
      </w:pPr>
      <w:r>
        <w:rPr>
          <w:rFonts w:cs="Arial" w:ascii="Arial" w:hAnsi="Arial"/>
          <w:b/>
          <w:sz w:val="44"/>
        </w:rPr>
        <w:t>NEW GAS-FIRED POWER</w:t>
      </w:r>
    </w:p>
    <w:p>
      <w:pPr>
        <w:pStyle w:val="Normal"/>
        <w:jc w:val="center"/>
        <w:rPr>
          <w:rFonts w:ascii="Arial" w:hAnsi="Arial" w:cs="Arial"/>
          <w:b/>
          <w:sz w:val="44"/>
        </w:rPr>
      </w:pPr>
      <w:r>
        <w:rPr>
          <w:rFonts w:cs="Arial" w:ascii="Arial" w:hAnsi="Arial"/>
          <w:b/>
          <w:sz w:val="44"/>
        </w:rPr>
        <w:t>GENERATION PLANTS</w:t>
      </w:r>
    </w:p>
    <w:p>
      <w:pPr>
        <w:pStyle w:val="Normal"/>
        <w:jc w:val="center"/>
        <w:rPr>
          <w:rFonts w:ascii="Arial" w:hAnsi="Arial" w:cs="Arial"/>
          <w:b/>
          <w:sz w:val="44"/>
        </w:rPr>
      </w:pPr>
      <w:r>
        <w:rPr>
          <w:rFonts w:cs="Arial" w:ascii="Arial" w:hAnsi="Arial"/>
          <w:b/>
          <w:sz w:val="44"/>
        </w:rPr>
        <w:t>FOR</w:t>
      </w:r>
    </w:p>
    <w:p>
      <w:pPr>
        <w:pStyle w:val="Normal"/>
        <w:jc w:val="center"/>
        <w:rPr>
          <w:rFonts w:ascii="Arial" w:hAnsi="Arial" w:cs="Arial"/>
          <w:b/>
          <w:sz w:val="44"/>
        </w:rPr>
      </w:pPr>
      <w:r>
        <w:rPr>
          <w:rFonts w:cs="Arial" w:ascii="Arial" w:hAnsi="Arial"/>
          <w:b/>
          <w:sz w:val="44"/>
        </w:rPr>
        <w:t>GRAYS HARBOR PUD</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lang w:val="en-CA" w:eastAsia="en-CA"/>
        </w:rPr>
      </w:pPr>
      <w:r>
        <w:rPr>
          <w:rFonts w:cs="Arial" w:ascii="Arial" w:hAnsi="Arial"/>
          <w:b/>
          <w:sz w:val="24"/>
          <w:lang w:val="en-CA" w:eastAsia="en-CA"/>
        </w:rPr>
        <w:drawing>
          <wp:anchor behindDoc="0" distT="0" distB="0" distL="114935" distR="114935" simplePos="0" locked="0" layoutInCell="1" allowOverlap="1" relativeHeight="3">
            <wp:simplePos x="0" y="0"/>
            <wp:positionH relativeFrom="column">
              <wp:posOffset>1192530</wp:posOffset>
            </wp:positionH>
            <wp:positionV relativeFrom="paragraph">
              <wp:posOffset>52705</wp:posOffset>
            </wp:positionV>
            <wp:extent cx="3155315" cy="1432560"/>
            <wp:effectExtent l="0" t="0" r="0" b="0"/>
            <wp:wrapNone/>
            <wp:docPr id="1" name="ghp_logo_Band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hp_logo_BandW" descr="" title=""/>
                    <pic:cNvPicPr>
                      <a:picLocks noChangeAspect="1" noChangeArrowheads="1"/>
                    </pic:cNvPicPr>
                  </pic:nvPicPr>
                  <pic:blipFill>
                    <a:blip r:embed="rId2"/>
                    <a:srcRect l="-8" t="-18" r="-8" b="-18"/>
                    <a:stretch>
                      <a:fillRect/>
                    </a:stretch>
                  </pic:blipFill>
                  <pic:spPr bwMode="auto">
                    <a:xfrm>
                      <a:off x="0" y="0"/>
                      <a:ext cx="3155315" cy="1432560"/>
                    </a:xfrm>
                    <a:prstGeom prst="rect">
                      <a:avLst/>
                    </a:prstGeom>
                    <a:noFill/>
                  </pic:spPr>
                </pic:pic>
              </a:graphicData>
            </a:graphic>
          </wp:anchor>
        </w:drawing>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sz w:val="24"/>
        </w:rPr>
      </w:pPr>
      <w:r>
        <w:rPr>
          <w:rFonts w:cs="Arial" w:ascii="Arial" w:hAnsi="Arial"/>
          <w:sz w:val="24"/>
        </w:rPr>
        <w:t>Prepared by:</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Ann T. Donnelly, Ph.D.</w:t>
      </w:r>
    </w:p>
    <w:p>
      <w:pPr>
        <w:pStyle w:val="Normal"/>
        <w:jc w:val="center"/>
        <w:rPr>
          <w:rFonts w:ascii="Arial" w:hAnsi="Arial" w:cs="Arial"/>
          <w:sz w:val="24"/>
        </w:rPr>
      </w:pPr>
      <w:r>
        <w:rPr>
          <w:rFonts w:cs="Arial" w:ascii="Arial" w:hAnsi="Arial"/>
          <w:sz w:val="24"/>
        </w:rPr>
        <w:t>Principal Consultant</w:t>
      </w:r>
    </w:p>
    <w:p>
      <w:pPr>
        <w:pStyle w:val="Normal"/>
        <w:jc w:val="center"/>
        <w:rPr>
          <w:rFonts w:ascii="Arial" w:hAnsi="Arial" w:cs="Arial"/>
          <w:sz w:val="24"/>
        </w:rPr>
      </w:pPr>
      <w:r>
        <w:rPr>
          <w:rFonts w:cs="Arial" w:ascii="Arial" w:hAnsi="Arial"/>
          <w:sz w:val="24"/>
        </w:rPr>
        <w:t>Power Resource Managers, LLP</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lang w:val="en-CA" w:eastAsia="en-CA"/>
        </w:rPr>
      </w:pPr>
      <w:r>
        <w:rPr>
          <w:rFonts w:cs="Arial" w:ascii="Arial" w:hAnsi="Arial"/>
          <w:sz w:val="24"/>
          <w:lang w:val="en-CA" w:eastAsia="en-CA"/>
        </w:rPr>
        <mc:AlternateContent>
          <mc:Choice Requires="wps">
            <w:drawing>
              <wp:anchor behindDoc="0" distT="0" distB="0" distL="114935" distR="114935" simplePos="0" locked="0" layoutInCell="1" allowOverlap="1" relativeHeight="6">
                <wp:simplePos x="0" y="0"/>
                <wp:positionH relativeFrom="column">
                  <wp:posOffset>1786255</wp:posOffset>
                </wp:positionH>
                <wp:positionV relativeFrom="paragraph">
                  <wp:posOffset>565785</wp:posOffset>
                </wp:positionV>
                <wp:extent cx="2560320" cy="0"/>
                <wp:effectExtent l="0" t="19050" r="0" b="19050"/>
                <wp:wrapNone/>
                <wp:docPr id="2" name=""/>
                <a:graphic xmlns:a="http://schemas.openxmlformats.org/drawingml/2006/main">
                  <a:graphicData uri="http://schemas.microsoft.com/office/word/2010/wordprocessingShape">
                    <wps:wsp>
                      <wps:cNvSpPr/>
                      <wps:spPr>
                        <a:xfrm>
                          <a:off x="0" y="0"/>
                          <a:ext cx="256032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140.65pt,44.55pt" to="342.2pt,44.55pt" stroked="t" o:allowincell="f" style="position:absolute">
                <v:stroke color="black" weight="38160" joinstyle="miter" endcap="flat"/>
                <v:fill o:detectmouseclick="t" on="false"/>
                <w10:wrap type="none"/>
              </v:line>
            </w:pict>
          </mc:Fallback>
        </mc:AlternateContent>
      </w:r>
      <w:r>
        <mc:AlternateContent>
          <mc:Choice Requires="wps">
            <w:drawing>
              <wp:anchor behindDoc="0" distT="0" distB="0" distL="118745" distR="118745" simplePos="0" locked="0" layoutInCell="0" allowOverlap="1" relativeHeight="2">
                <wp:simplePos x="0" y="0"/>
                <wp:positionH relativeFrom="page">
                  <wp:posOffset>3139440</wp:posOffset>
                </wp:positionH>
                <wp:positionV relativeFrom="page">
                  <wp:posOffset>6934835</wp:posOffset>
                </wp:positionV>
                <wp:extent cx="35560" cy="146050"/>
                <wp:effectExtent l="0" t="0" r="0" b="0"/>
                <wp:wrapSquare wrapText="bothSides"/>
                <wp:docPr id="3" name="Frame1"/>
                <a:graphic xmlns:a="http://schemas.openxmlformats.org/drawingml/2006/main">
                  <a:graphicData uri="http://schemas.microsoft.com/office/word/2010/wordprocessingShape">
                    <wps:wsp>
                      <wps:cNvSpPr txBox="1"/>
                      <wps:spPr>
                        <a:xfrm>
                          <a:off x="0" y="0"/>
                          <a:ext cx="35560" cy="146050"/>
                        </a:xfrm>
                        <a:prstGeom prst="rect"/>
                        <a:solidFill>
                          <a:srgbClr val="FFFFFF">
                            <a:alpha val="0"/>
                          </a:srgbClr>
                        </a:solidFill>
                      </wps:spPr>
                      <wps:txbx>
                        <w:txbxContent>
                          <w:p>
                            <w:pPr>
                              <w:pStyle w:val="Normal"/>
                              <w:rPr>
                                <w:rFonts w:ascii="Arial" w:hAnsi="Arial" w:cs="Arial"/>
                                <w:lang w:val="en-CA" w:eastAsia="en-CA"/>
                              </w:rPr>
                            </w:pPr>
                            <w:r>
                              <w:rPr>
                                <w:rFonts w:eastAsia="Arial" w:cs="Arial" w:ascii="Arial" w:hAnsi="Arial"/>
                                <w:lang w:val="en-CA" w:eastAsia="en-CA"/>
                              </w:rPr>
                              <w:t xml:space="preserve"> </w:t>
                            </w:r>
                          </w:p>
                        </w:txbxContent>
                      </wps:txbx>
                      <wps:bodyPr anchor="t" lIns="0" tIns="0" rIns="0" bIns="0">
                        <a:noAutofit/>
                      </wps:bodyPr>
                    </wps:wsp>
                  </a:graphicData>
                </a:graphic>
              </wp:anchor>
            </w:drawing>
          </mc:Choice>
          <mc:Fallback>
            <w:pict>
              <v:rect fillcolor="#FFFFFF" style="position:absolute;rotation:-0;width:2.8pt;height:11.5pt;mso-wrap-distance-left:9.35pt;mso-wrap-distance-right:9.35pt;mso-wrap-distance-top:0pt;mso-wrap-distance-bottom:0pt;margin-top:546.05pt;mso-position-vertical-relative:page;margin-left:247.2pt;mso-position-horizontal-relative:page">
                <v:fill opacity="0f"/>
                <v:textbox inset="0in,0in,0in,0in">
                  <w:txbxContent>
                    <w:p>
                      <w:pPr>
                        <w:pStyle w:val="Normal"/>
                        <w:rPr>
                          <w:rFonts w:ascii="Arial" w:hAnsi="Arial" w:cs="Arial"/>
                          <w:lang w:val="en-CA" w:eastAsia="en-CA"/>
                        </w:rPr>
                      </w:pPr>
                      <w:r>
                        <w:rPr>
                          <w:rFonts w:eastAsia="Arial" w:cs="Arial" w:ascii="Arial" w:hAnsi="Arial"/>
                          <w:lang w:val="en-CA" w:eastAsia="en-CA"/>
                        </w:rPr>
                        <w:t xml:space="preserve"> </w:t>
                      </w:r>
                    </w:p>
                  </w:txbxContent>
                </v:textbox>
                <w10:wrap type="squar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822325</wp:posOffset>
                </wp:positionH>
                <wp:positionV relativeFrom="paragraph">
                  <wp:posOffset>42545</wp:posOffset>
                </wp:positionV>
                <wp:extent cx="1834515" cy="534035"/>
                <wp:effectExtent l="0" t="0" r="0" b="0"/>
                <wp:wrapNone/>
                <wp:docPr id="4" name="Frame2"/>
                <a:graphic xmlns:a="http://schemas.openxmlformats.org/drawingml/2006/main">
                  <a:graphicData uri="http://schemas.microsoft.com/office/word/2010/wordprocessingShape">
                    <wps:wsp>
                      <wps:cNvSpPr txBox="1"/>
                      <wps:spPr>
                        <a:xfrm>
                          <a:off x="0" y="0"/>
                          <a:ext cx="1834515" cy="534035"/>
                        </a:xfrm>
                        <a:prstGeom prst="rect"/>
                        <a:solidFill>
                          <a:srgbClr val="FFFFFF"/>
                        </a:solidFill>
                      </wps:spPr>
                      <wps:txbx>
                        <w:txbxContent>
                          <w:p>
                            <w:pPr>
                              <w:pStyle w:val="BodyText3"/>
                              <w:jc w:val="start"/>
                              <w:rPr/>
                            </w:pPr>
                            <w:r>
                              <w:rPr/>
                              <w:t>POWER               RESOURCE</w:t>
                            </w:r>
                          </w:p>
                          <w:p>
                            <w:pPr>
                              <w:pStyle w:val="BodyText3"/>
                              <w:jc w:val="start"/>
                              <w:rPr/>
                            </w:pPr>
                            <w:r>
                              <w:rPr/>
                              <w:t>MANAGERS, LLP</w:t>
                            </w:r>
                          </w:p>
                        </w:txbxContent>
                      </wps:txbx>
                      <wps:bodyPr anchor="t" lIns="635" tIns="635" rIns="635" bIns="635">
                        <a:noAutofit/>
                      </wps:bodyPr>
                    </wps:wsp>
                  </a:graphicData>
                </a:graphic>
              </wp:anchor>
            </w:drawing>
          </mc:Choice>
          <mc:Fallback>
            <w:pict>
              <v:rect fillcolor="#FFFFFF" style="position:absolute;rotation:-0;width:144.45pt;height:42.05pt;mso-wrap-distance-left:9.05pt;mso-wrap-distance-right:9.05pt;mso-wrap-distance-top:0pt;mso-wrap-distance-bottom:0pt;margin-top:3.35pt;mso-position-vertical-relative:text;margin-left:64.75pt;mso-position-horizontal-relative:text">
                <v:textbox inset="0.000694444444444445in,0.000694444444444445in,0.000694444444444445in,0.000694444444444445in">
                  <w:txbxContent>
                    <w:p>
                      <w:pPr>
                        <w:pStyle w:val="BodyText3"/>
                        <w:jc w:val="start"/>
                        <w:rPr/>
                      </w:pPr>
                      <w:r>
                        <w:rPr/>
                        <w:t>POWER               RESOURCE</w:t>
                      </w:r>
                    </w:p>
                    <w:p>
                      <w:pPr>
                        <w:pStyle w:val="BodyText3"/>
                        <w:jc w:val="start"/>
                        <w:rPr/>
                      </w:pPr>
                      <w:r>
                        <w:rPr/>
                        <w:t>MANAGERS, LLP</w:t>
                      </w:r>
                    </w:p>
                  </w:txbxContent>
                </v:textbox>
                <w10:wrap type="none"/>
              </v:rect>
            </w:pict>
          </mc:Fallback>
        </mc:AlternateConten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lang w:val="en-CA" w:eastAsia="en-CA"/>
        </w:rPr>
      </w:pPr>
      <w:r>
        <w:rPr>
          <w:rFonts w:cs="Arial" w:ascii="Arial" w:hAnsi="Arial"/>
          <w:sz w:val="24"/>
          <w:lang w:val="en-CA" w:eastAsia="en-CA"/>
        </w:rPr>
      </w:r>
      <w:r>
        <mc:AlternateContent>
          <mc:Choice Requires="wps">
            <w:drawing>
              <wp:anchor behindDoc="0" distT="0" distB="0" distL="114935" distR="114935" simplePos="0" locked="0" layoutInCell="1" allowOverlap="1" relativeHeight="4">
                <wp:simplePos x="0" y="0"/>
                <wp:positionH relativeFrom="column">
                  <wp:posOffset>2104390</wp:posOffset>
                </wp:positionH>
                <wp:positionV relativeFrom="paragraph">
                  <wp:posOffset>102235</wp:posOffset>
                </wp:positionV>
                <wp:extent cx="2743200" cy="1005840"/>
                <wp:effectExtent l="0" t="0" r="0" b="0"/>
                <wp:wrapNone/>
                <wp:docPr id="5" name="Frame3"/>
                <a:graphic xmlns:a="http://schemas.openxmlformats.org/drawingml/2006/main">
                  <a:graphicData uri="http://schemas.microsoft.com/office/word/2010/wordprocessingShape">
                    <wps:wsp>
                      <wps:cNvSpPr txBox="1"/>
                      <wps:spPr>
                        <a:xfrm>
                          <a:off x="0" y="0"/>
                          <a:ext cx="2743200" cy="1005840"/>
                        </a:xfrm>
                        <a:prstGeom prst="rect"/>
                        <a:solidFill>
                          <a:srgbClr val="FFFFFF"/>
                        </a:solidFill>
                      </wps:spPr>
                      <wps:txbx>
                        <w:txbxContent>
                          <w:p>
                            <w:pPr>
                              <w:pStyle w:val="Normal"/>
                              <w:rPr>
                                <w:rFonts w:ascii="Arial" w:hAnsi="Arial" w:cs="Arial"/>
                                <w:sz w:val="24"/>
                              </w:rPr>
                            </w:pPr>
                            <w:r>
                              <w:rPr>
                                <w:rFonts w:cs="Arial" w:ascii="Arial" w:hAnsi="Arial"/>
                                <w:sz w:val="24"/>
                              </w:rPr>
                              <w:t>1610 C Street, Suite #102</w:t>
                            </w:r>
                          </w:p>
                          <w:p>
                            <w:pPr>
                              <w:pStyle w:val="Normal"/>
                              <w:rPr>
                                <w:rFonts w:ascii="Arial" w:hAnsi="Arial" w:cs="Arial"/>
                                <w:sz w:val="24"/>
                              </w:rPr>
                            </w:pPr>
                            <w:r>
                              <w:rPr>
                                <w:rFonts w:cs="Arial" w:ascii="Arial" w:hAnsi="Arial"/>
                                <w:sz w:val="24"/>
                              </w:rPr>
                              <w:t>Vancouver, WA  98663</w:t>
                            </w:r>
                          </w:p>
                          <w:p>
                            <w:pPr>
                              <w:pStyle w:val="Normal"/>
                              <w:rPr>
                                <w:rFonts w:ascii="Arial" w:hAnsi="Arial" w:cs="Arial"/>
                                <w:sz w:val="24"/>
                              </w:rPr>
                            </w:pPr>
                            <w:r>
                              <w:rPr>
                                <w:rFonts w:cs="Arial" w:ascii="Arial" w:hAnsi="Arial"/>
                                <w:sz w:val="24"/>
                              </w:rPr>
                              <w:t>Phone:</w:t>
                              <w:tab/>
                              <w:t>(360) 693-8484</w:t>
                            </w:r>
                          </w:p>
                          <w:p>
                            <w:pPr>
                              <w:pStyle w:val="Normal"/>
                              <w:rPr>
                                <w:rFonts w:ascii="Arial" w:hAnsi="Arial" w:cs="Arial"/>
                                <w:sz w:val="24"/>
                              </w:rPr>
                            </w:pPr>
                            <w:r>
                              <w:rPr>
                                <w:rFonts w:cs="Arial" w:ascii="Arial" w:hAnsi="Arial"/>
                                <w:sz w:val="24"/>
                              </w:rPr>
                              <w:t>Fax:</w:t>
                              <w:tab/>
                              <w:tab/>
                              <w:t>(360) 693-3487</w:t>
                            </w:r>
                          </w:p>
                          <w:p>
                            <w:pPr>
                              <w:pStyle w:val="Normal"/>
                              <w:rPr>
                                <w:b/>
                                <w:color w:val="0000FF"/>
                              </w:rPr>
                            </w:pPr>
                            <w:r>
                              <w:rPr>
                                <w:rFonts w:cs="Arial" w:ascii="Arial" w:hAnsi="Arial"/>
                                <w:b/>
                                <w:color w:val="0000FF"/>
                                <w:sz w:val="24"/>
                              </w:rPr>
                              <w:t>adonnelly@prmllp.com</w:t>
                            </w:r>
                          </w:p>
                          <w:p>
                            <w:pPr>
                              <w:pStyle w:val="Normal"/>
                              <w:rPr>
                                <w:b/>
                                <w:color w:val="0000FF"/>
                              </w:rPr>
                            </w:pPr>
                            <w:r>
                              <w:rPr>
                                <w:b/>
                                <w:color w:val="0000FF"/>
                              </w:rPr>
                            </w:r>
                          </w:p>
                        </w:txbxContent>
                      </wps:txbx>
                      <wps:bodyPr anchor="t" lIns="635" tIns="635" rIns="635" bIns="635">
                        <a:noAutofit/>
                      </wps:bodyPr>
                    </wps:wsp>
                  </a:graphicData>
                </a:graphic>
              </wp:anchor>
            </w:drawing>
          </mc:Choice>
          <mc:Fallback>
            <w:pict>
              <v:rect fillcolor="#FFFFFF" style="position:absolute;rotation:-0;width:216pt;height:79.2pt;mso-wrap-distance-left:9.05pt;mso-wrap-distance-right:9.05pt;mso-wrap-distance-top:0pt;mso-wrap-distance-bottom:0pt;margin-top:8.05pt;mso-position-vertical-relative:text;margin-left:165.7pt;mso-position-horizontal-relative:text">
                <v:textbox inset="0.000694444444444445in,0.000694444444444445in,0.000694444444444445in,0.000694444444444445in">
                  <w:txbxContent>
                    <w:p>
                      <w:pPr>
                        <w:pStyle w:val="Normal"/>
                        <w:rPr>
                          <w:rFonts w:ascii="Arial" w:hAnsi="Arial" w:cs="Arial"/>
                          <w:sz w:val="24"/>
                        </w:rPr>
                      </w:pPr>
                      <w:r>
                        <w:rPr>
                          <w:rFonts w:cs="Arial" w:ascii="Arial" w:hAnsi="Arial"/>
                          <w:sz w:val="24"/>
                        </w:rPr>
                        <w:t>1610 C Street, Suite #102</w:t>
                      </w:r>
                    </w:p>
                    <w:p>
                      <w:pPr>
                        <w:pStyle w:val="Normal"/>
                        <w:rPr>
                          <w:rFonts w:ascii="Arial" w:hAnsi="Arial" w:cs="Arial"/>
                          <w:sz w:val="24"/>
                        </w:rPr>
                      </w:pPr>
                      <w:r>
                        <w:rPr>
                          <w:rFonts w:cs="Arial" w:ascii="Arial" w:hAnsi="Arial"/>
                          <w:sz w:val="24"/>
                        </w:rPr>
                        <w:t>Vancouver, WA  98663</w:t>
                      </w:r>
                    </w:p>
                    <w:p>
                      <w:pPr>
                        <w:pStyle w:val="Normal"/>
                        <w:rPr>
                          <w:rFonts w:ascii="Arial" w:hAnsi="Arial" w:cs="Arial"/>
                          <w:sz w:val="24"/>
                        </w:rPr>
                      </w:pPr>
                      <w:r>
                        <w:rPr>
                          <w:rFonts w:cs="Arial" w:ascii="Arial" w:hAnsi="Arial"/>
                          <w:sz w:val="24"/>
                        </w:rPr>
                        <w:t>Phone:</w:t>
                        <w:tab/>
                        <w:t>(360) 693-8484</w:t>
                      </w:r>
                    </w:p>
                    <w:p>
                      <w:pPr>
                        <w:pStyle w:val="Normal"/>
                        <w:rPr>
                          <w:rFonts w:ascii="Arial" w:hAnsi="Arial" w:cs="Arial"/>
                          <w:sz w:val="24"/>
                        </w:rPr>
                      </w:pPr>
                      <w:r>
                        <w:rPr>
                          <w:rFonts w:cs="Arial" w:ascii="Arial" w:hAnsi="Arial"/>
                          <w:sz w:val="24"/>
                        </w:rPr>
                        <w:t>Fax:</w:t>
                        <w:tab/>
                        <w:tab/>
                        <w:t>(360) 693-3487</w:t>
                      </w:r>
                    </w:p>
                    <w:p>
                      <w:pPr>
                        <w:pStyle w:val="Normal"/>
                        <w:rPr>
                          <w:b/>
                          <w:color w:val="0000FF"/>
                        </w:rPr>
                      </w:pPr>
                      <w:r>
                        <w:rPr>
                          <w:rFonts w:cs="Arial" w:ascii="Arial" w:hAnsi="Arial"/>
                          <w:b/>
                          <w:color w:val="0000FF"/>
                          <w:sz w:val="24"/>
                        </w:rPr>
                        <w:t>adonnelly@prmllp.com</w:t>
                      </w:r>
                    </w:p>
                    <w:p>
                      <w:pPr>
                        <w:pStyle w:val="Normal"/>
                        <w:rPr>
                          <w:b/>
                          <w:color w:val="0000FF"/>
                        </w:rPr>
                      </w:pPr>
                      <w:r>
                        <w:rPr>
                          <w:b/>
                          <w:color w:val="0000FF"/>
                        </w:rPr>
                      </w:r>
                    </w:p>
                  </w:txbxContent>
                </v:textbox>
                <w10:wrap type="none"/>
              </v:rect>
            </w:pict>
          </mc:Fallback>
        </mc:AlternateConten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May 16, 2001</w:t>
      </w:r>
      <w:r>
        <w:br w:type="page"/>
      </w:r>
    </w:p>
    <w:p>
      <w:pPr>
        <w:pStyle w:val="Normal"/>
        <w:jc w:val="center"/>
        <w:rPr>
          <w:rFonts w:ascii="Arial" w:hAnsi="Arial" w:cs="Arial"/>
          <w:b/>
          <w:sz w:val="24"/>
        </w:rPr>
      </w:pPr>
      <w:r>
        <w:rPr>
          <w:rFonts w:cs="Arial" w:ascii="Arial" w:hAnsi="Arial"/>
          <w:b/>
          <w:sz w:val="24"/>
        </w:rPr>
        <w:t>CONTENTS</w:t>
      </w:r>
    </w:p>
    <w:p>
      <w:pPr>
        <w:pStyle w:val="Normal"/>
        <w:rPr>
          <w:rFonts w:ascii="Arial" w:hAnsi="Arial" w:cs="Arial"/>
          <w:b/>
          <w:sz w:val="24"/>
        </w:rPr>
      </w:pPr>
      <w:r>
        <w:rPr>
          <w:rFonts w:cs="Arial" w:ascii="Arial" w:hAnsi="Arial"/>
          <w:b/>
          <w:sz w:val="24"/>
        </w:rPr>
      </w:r>
    </w:p>
    <w:sdt>
      <w:sdtPr>
        <w:docPartObj>
          <w:docPartGallery w:val="Table of Contents"/>
          <w:docPartUnique w:val="true"/>
        </w:docPartObj>
      </w:sdtPr>
      <w:sdtContent>
        <w:p>
          <w:pPr>
            <w:pStyle w:val="TOC2"/>
            <w:tabs>
              <w:tab w:val="clear" w:pos="720"/>
              <w:tab w:val="left" w:pos="600" w:leader="none"/>
              <w:tab w:val="right" w:pos="8630" w:leader="dot"/>
            </w:tabs>
            <w:spacing w:lineRule="auto" w:line="480"/>
            <w:rPr>
              <w:rFonts w:ascii="Arial" w:hAnsi="Arial" w:cs="Arial"/>
              <w:sz w:val="24"/>
              <w:szCs w:val="24"/>
              <w:lang w:val="en-CA" w:eastAsia="en-CA"/>
            </w:rPr>
          </w:pPr>
          <w:r>
            <w:fldChar w:fldCharType="begin"/>
          </w:r>
          <w:r>
            <w:rPr>
              <w:rStyle w:val="IndexLink"/>
              <w:sz w:val="24"/>
              <w:rFonts w:cs="Arial" w:ascii="Arial" w:hAnsi="Arial"/>
              <w:lang w:val="en-CA" w:eastAsia="en-CA"/>
            </w:rPr>
            <w:instrText xml:space="preserve"> TOC \o "1-2" \h \z </w:instrText>
          </w:r>
          <w:r>
            <w:rPr>
              <w:rStyle w:val="IndexLink"/>
              <w:sz w:val="24"/>
              <w:rFonts w:cs="Arial" w:ascii="Arial" w:hAnsi="Arial"/>
              <w:lang w:val="en-CA" w:eastAsia="en-CA"/>
            </w:rPr>
            <w:fldChar w:fldCharType="separate"/>
          </w:r>
          <w:hyperlink w:anchor="__RefHeading___Toc514037423">
            <w:r>
              <w:rPr>
                <w:rStyle w:val="IndexLink"/>
                <w:rFonts w:cs="Arial" w:ascii="Arial" w:hAnsi="Arial"/>
                <w:sz w:val="24"/>
                <w:lang w:val="en-CA" w:eastAsia="en-CA"/>
              </w:rPr>
              <w:t>I.</w:t>
            </w:r>
            <w:r>
              <w:rPr>
                <w:rStyle w:val="IndexLink"/>
                <w:rFonts w:cs="Arial" w:ascii="Arial" w:hAnsi="Arial"/>
                <w:sz w:val="24"/>
                <w:szCs w:val="24"/>
                <w:lang w:val="en-CA" w:eastAsia="en-CA"/>
              </w:rPr>
              <w:tab/>
            </w:r>
            <w:r>
              <w:rPr>
                <w:rStyle w:val="IndexLink"/>
                <w:rFonts w:cs="Arial" w:ascii="Arial" w:hAnsi="Arial"/>
                <w:sz w:val="24"/>
                <w:lang w:val="en-CA" w:eastAsia="en-CA"/>
              </w:rPr>
              <w:t>INTRODUCTION</w:t>
              <w:tab/>
              <w:t>1</w:t>
            </w:r>
          </w:hyperlink>
        </w:p>
        <w:p>
          <w:pPr>
            <w:pStyle w:val="TOC2"/>
            <w:tabs>
              <w:tab w:val="clear" w:pos="720"/>
              <w:tab w:val="left" w:pos="800" w:leader="none"/>
              <w:tab w:val="right" w:pos="8630" w:leader="dot"/>
            </w:tabs>
            <w:spacing w:lineRule="auto" w:line="480"/>
            <w:rPr>
              <w:rFonts w:ascii="Arial" w:hAnsi="Arial" w:cs="Arial"/>
              <w:sz w:val="24"/>
              <w:szCs w:val="24"/>
              <w:lang w:val="en-CA" w:eastAsia="en-CA"/>
            </w:rPr>
          </w:pPr>
          <w:hyperlink w:anchor="__RefHeading___Toc514037424">
            <w:r>
              <w:rPr>
                <w:rStyle w:val="IndexLink"/>
                <w:rFonts w:cs="Arial" w:ascii="Arial" w:hAnsi="Arial"/>
                <w:sz w:val="24"/>
                <w:lang w:val="en-CA" w:eastAsia="en-CA"/>
              </w:rPr>
              <w:t>II.</w:t>
            </w:r>
            <w:r>
              <w:rPr>
                <w:rStyle w:val="IndexLink"/>
                <w:rFonts w:cs="Arial" w:ascii="Arial" w:hAnsi="Arial"/>
                <w:sz w:val="24"/>
                <w:szCs w:val="24"/>
                <w:lang w:val="en-CA" w:eastAsia="en-CA"/>
              </w:rPr>
              <w:tab/>
            </w:r>
            <w:r>
              <w:rPr>
                <w:rStyle w:val="IndexLink"/>
                <w:rFonts w:cs="Arial" w:ascii="Arial" w:hAnsi="Arial"/>
                <w:sz w:val="24"/>
                <w:lang w:val="en-CA" w:eastAsia="en-CA"/>
              </w:rPr>
              <w:t>PROJECT LOCATION</w:t>
              <w:tab/>
              <w:t>1</w:t>
            </w:r>
          </w:hyperlink>
        </w:p>
        <w:p>
          <w:pPr>
            <w:pStyle w:val="TOC2"/>
            <w:tabs>
              <w:tab w:val="clear" w:pos="720"/>
              <w:tab w:val="left" w:pos="800" w:leader="none"/>
              <w:tab w:val="right" w:pos="8630" w:leader="dot"/>
            </w:tabs>
            <w:spacing w:lineRule="auto" w:line="480"/>
            <w:rPr>
              <w:rFonts w:ascii="Arial" w:hAnsi="Arial" w:cs="Arial"/>
              <w:sz w:val="24"/>
              <w:szCs w:val="24"/>
              <w:lang w:val="en-CA" w:eastAsia="en-CA"/>
            </w:rPr>
          </w:pPr>
          <w:hyperlink w:anchor="__RefHeading___Toc514037425">
            <w:r>
              <w:rPr>
                <w:rStyle w:val="IndexLink"/>
                <w:rFonts w:cs="Arial" w:ascii="Arial" w:hAnsi="Arial"/>
                <w:sz w:val="24"/>
                <w:lang w:val="en-CA" w:eastAsia="en-CA"/>
              </w:rPr>
              <w:t>III.</w:t>
            </w:r>
            <w:r>
              <w:rPr>
                <w:rStyle w:val="IndexLink"/>
                <w:rFonts w:cs="Arial" w:ascii="Arial" w:hAnsi="Arial"/>
                <w:sz w:val="24"/>
                <w:szCs w:val="24"/>
                <w:lang w:val="en-CA" w:eastAsia="en-CA"/>
              </w:rPr>
              <w:tab/>
            </w:r>
            <w:r>
              <w:rPr>
                <w:rStyle w:val="IndexLink"/>
                <w:rFonts w:cs="Arial" w:ascii="Arial" w:hAnsi="Arial"/>
                <w:sz w:val="24"/>
                <w:lang w:val="en-CA" w:eastAsia="en-CA"/>
              </w:rPr>
              <w:t>GAS REQUIREMENTS</w:t>
              <w:tab/>
              <w:t>2</w:t>
            </w:r>
          </w:hyperlink>
        </w:p>
        <w:p>
          <w:pPr>
            <w:pStyle w:val="TOC2"/>
            <w:tabs>
              <w:tab w:val="clear" w:pos="720"/>
              <w:tab w:val="left" w:pos="800" w:leader="none"/>
              <w:tab w:val="right" w:pos="8630" w:leader="dot"/>
            </w:tabs>
            <w:spacing w:lineRule="auto" w:line="480"/>
            <w:rPr>
              <w:rFonts w:ascii="Arial" w:hAnsi="Arial" w:cs="Arial"/>
              <w:sz w:val="24"/>
              <w:szCs w:val="24"/>
              <w:lang w:val="en-CA" w:eastAsia="en-CA"/>
            </w:rPr>
          </w:pPr>
          <w:hyperlink w:anchor="__RefHeading___Toc514037426">
            <w:r>
              <w:rPr>
                <w:rStyle w:val="IndexLink"/>
                <w:rFonts w:cs="Arial" w:ascii="Arial" w:hAnsi="Arial"/>
                <w:sz w:val="24"/>
                <w:lang w:val="en-CA" w:eastAsia="en-CA"/>
              </w:rPr>
              <w:t>IV.</w:t>
            </w:r>
            <w:r>
              <w:rPr>
                <w:rStyle w:val="IndexLink"/>
                <w:rFonts w:cs="Arial" w:ascii="Arial" w:hAnsi="Arial"/>
                <w:sz w:val="24"/>
                <w:szCs w:val="24"/>
                <w:lang w:val="en-CA" w:eastAsia="en-CA"/>
              </w:rPr>
              <w:tab/>
            </w:r>
            <w:r>
              <w:rPr>
                <w:rStyle w:val="IndexLink"/>
                <w:rFonts w:cs="Arial" w:ascii="Arial" w:hAnsi="Arial"/>
                <w:sz w:val="24"/>
                <w:lang w:val="en-CA" w:eastAsia="en-CA"/>
              </w:rPr>
              <w:t>SERVICES REQUIRED</w:t>
              <w:tab/>
              <w:t>3</w:t>
            </w:r>
          </w:hyperlink>
        </w:p>
        <w:p>
          <w:pPr>
            <w:pStyle w:val="TOC2"/>
            <w:tabs>
              <w:tab w:val="clear" w:pos="720"/>
              <w:tab w:val="left" w:pos="800" w:leader="none"/>
              <w:tab w:val="right" w:pos="8630" w:leader="dot"/>
            </w:tabs>
            <w:spacing w:lineRule="auto" w:line="480"/>
            <w:rPr>
              <w:rFonts w:ascii="Arial" w:hAnsi="Arial" w:cs="Arial"/>
              <w:sz w:val="24"/>
              <w:szCs w:val="24"/>
              <w:lang w:val="en-CA" w:eastAsia="en-CA"/>
            </w:rPr>
          </w:pPr>
          <w:hyperlink w:anchor="__RefHeading___Toc514037427">
            <w:r>
              <w:rPr>
                <w:rStyle w:val="IndexLink"/>
                <w:rFonts w:cs="Arial" w:ascii="Arial" w:hAnsi="Arial"/>
                <w:sz w:val="24"/>
                <w:lang w:val="en-CA" w:eastAsia="en-CA"/>
              </w:rPr>
              <w:t>VI.</w:t>
            </w:r>
            <w:r>
              <w:rPr>
                <w:rStyle w:val="IndexLink"/>
                <w:rFonts w:cs="Arial" w:ascii="Arial" w:hAnsi="Arial"/>
                <w:sz w:val="24"/>
                <w:szCs w:val="24"/>
                <w:lang w:val="en-CA" w:eastAsia="en-CA"/>
              </w:rPr>
              <w:tab/>
            </w:r>
            <w:r>
              <w:rPr>
                <w:rStyle w:val="IndexLink"/>
                <w:rFonts w:cs="Arial" w:ascii="Arial" w:hAnsi="Arial"/>
                <w:sz w:val="24"/>
                <w:lang w:val="en-CA" w:eastAsia="en-CA"/>
              </w:rPr>
              <w:t>DELIVERY POINT</w:t>
              <w:tab/>
              <w:t>3</w:t>
            </w:r>
          </w:hyperlink>
        </w:p>
        <w:p>
          <w:pPr>
            <w:pStyle w:val="TOC2"/>
            <w:tabs>
              <w:tab w:val="clear" w:pos="720"/>
              <w:tab w:val="left" w:pos="800" w:leader="none"/>
              <w:tab w:val="right" w:pos="8630" w:leader="dot"/>
            </w:tabs>
            <w:spacing w:lineRule="auto" w:line="480"/>
            <w:rPr>
              <w:rFonts w:ascii="Arial" w:hAnsi="Arial" w:cs="Arial"/>
              <w:sz w:val="24"/>
              <w:szCs w:val="24"/>
              <w:lang w:val="en-CA" w:eastAsia="en-CA"/>
            </w:rPr>
          </w:pPr>
          <w:hyperlink w:anchor="__RefHeading___Toc514037428">
            <w:r>
              <w:rPr>
                <w:rStyle w:val="IndexLink"/>
                <w:rFonts w:cs="Arial" w:ascii="Arial" w:hAnsi="Arial"/>
                <w:sz w:val="24"/>
                <w:lang w:val="en-CA" w:eastAsia="en-CA"/>
              </w:rPr>
              <w:t>VII.</w:t>
            </w:r>
            <w:r>
              <w:rPr>
                <w:rStyle w:val="IndexLink"/>
                <w:rFonts w:cs="Arial" w:ascii="Arial" w:hAnsi="Arial"/>
                <w:sz w:val="24"/>
                <w:szCs w:val="24"/>
                <w:lang w:val="en-CA" w:eastAsia="en-CA"/>
              </w:rPr>
              <w:tab/>
            </w:r>
            <w:r>
              <w:rPr>
                <w:rStyle w:val="IndexLink"/>
                <w:rFonts w:cs="Arial" w:ascii="Arial" w:hAnsi="Arial"/>
                <w:sz w:val="24"/>
                <w:lang w:val="en-CA" w:eastAsia="en-CA"/>
              </w:rPr>
              <w:t>GAS PRICE</w:t>
              <w:tab/>
              <w:t>4</w:t>
            </w:r>
          </w:hyperlink>
        </w:p>
        <w:p>
          <w:pPr>
            <w:pStyle w:val="TOC2"/>
            <w:tabs>
              <w:tab w:val="clear" w:pos="720"/>
              <w:tab w:val="left" w:pos="1000" w:leader="none"/>
              <w:tab w:val="right" w:pos="8630" w:leader="dot"/>
            </w:tabs>
            <w:spacing w:lineRule="auto" w:line="480"/>
            <w:rPr>
              <w:rFonts w:ascii="Arial" w:hAnsi="Arial" w:cs="Arial"/>
              <w:sz w:val="24"/>
              <w:szCs w:val="24"/>
              <w:lang w:val="en-CA" w:eastAsia="en-CA"/>
            </w:rPr>
          </w:pPr>
          <w:hyperlink w:anchor="__RefHeading___Toc514037429">
            <w:r>
              <w:rPr>
                <w:rStyle w:val="IndexLink"/>
                <w:rFonts w:cs="Arial" w:ascii="Arial" w:hAnsi="Arial"/>
                <w:sz w:val="24"/>
                <w:lang w:val="en-CA" w:eastAsia="en-CA"/>
              </w:rPr>
              <w:t>VIII.</w:t>
            </w:r>
            <w:r>
              <w:rPr>
                <w:rStyle w:val="IndexLink"/>
                <w:rFonts w:cs="Arial" w:ascii="Arial" w:hAnsi="Arial"/>
                <w:sz w:val="24"/>
                <w:szCs w:val="24"/>
                <w:lang w:val="en-CA" w:eastAsia="en-CA"/>
              </w:rPr>
              <w:tab/>
            </w:r>
            <w:r>
              <w:rPr>
                <w:rStyle w:val="IndexLink"/>
                <w:rFonts w:cs="Arial" w:ascii="Arial" w:hAnsi="Arial"/>
                <w:sz w:val="24"/>
                <w:lang w:val="en-CA" w:eastAsia="en-CA"/>
              </w:rPr>
              <w:t>CRITERIA OF SELECTION</w:t>
              <w:tab/>
              <w:t>4</w:t>
            </w:r>
          </w:hyperlink>
        </w:p>
        <w:p>
          <w:pPr>
            <w:pStyle w:val="TOC2"/>
            <w:tabs>
              <w:tab w:val="clear" w:pos="720"/>
              <w:tab w:val="left" w:pos="800" w:leader="none"/>
              <w:tab w:val="right" w:pos="8630" w:leader="dot"/>
            </w:tabs>
            <w:spacing w:lineRule="auto" w:line="480"/>
            <w:rPr>
              <w:rFonts w:ascii="Arial" w:hAnsi="Arial" w:cs="Arial"/>
              <w:sz w:val="24"/>
              <w:szCs w:val="24"/>
              <w:lang w:val="en-CA" w:eastAsia="en-CA"/>
            </w:rPr>
          </w:pPr>
          <w:hyperlink w:anchor="__RefHeading___Toc514037430">
            <w:r>
              <w:rPr>
                <w:rStyle w:val="IndexLink"/>
                <w:rFonts w:cs="Arial" w:ascii="Arial" w:hAnsi="Arial"/>
                <w:sz w:val="24"/>
                <w:lang w:val="en-CA" w:eastAsia="en-CA"/>
              </w:rPr>
              <w:t>IX.</w:t>
            </w:r>
            <w:r>
              <w:rPr>
                <w:rStyle w:val="IndexLink"/>
                <w:rFonts w:cs="Arial" w:ascii="Arial" w:hAnsi="Arial"/>
                <w:sz w:val="24"/>
                <w:szCs w:val="24"/>
                <w:lang w:val="en-CA" w:eastAsia="en-CA"/>
              </w:rPr>
              <w:tab/>
            </w:r>
            <w:r>
              <w:rPr>
                <w:rStyle w:val="IndexLink"/>
                <w:rFonts w:cs="Arial" w:ascii="Arial" w:hAnsi="Arial"/>
                <w:sz w:val="24"/>
                <w:lang w:val="en-CA" w:eastAsia="en-CA"/>
              </w:rPr>
              <w:t>HOW TO RESPOND</w:t>
              <w:tab/>
              <w:t>5</w:t>
            </w:r>
          </w:hyperlink>
        </w:p>
        <w:p>
          <w:pPr>
            <w:pStyle w:val="TOC2"/>
            <w:tabs>
              <w:tab w:val="clear" w:pos="720"/>
              <w:tab w:val="left" w:pos="800" w:leader="none"/>
              <w:tab w:val="right" w:pos="8630" w:leader="dot"/>
            </w:tabs>
            <w:spacing w:lineRule="auto" w:line="480"/>
            <w:rPr>
              <w:rFonts w:ascii="Arial" w:hAnsi="Arial" w:cs="Arial"/>
              <w:sz w:val="24"/>
              <w:szCs w:val="24"/>
              <w:lang w:val="en-CA" w:eastAsia="en-CA"/>
            </w:rPr>
          </w:pPr>
          <w:hyperlink w:anchor="__RefHeading___Toc514037431">
            <w:r>
              <w:rPr>
                <w:rStyle w:val="IndexLink"/>
                <w:rFonts w:cs="Arial" w:ascii="Arial" w:hAnsi="Arial"/>
                <w:sz w:val="24"/>
                <w:lang w:val="en-CA" w:eastAsia="en-CA"/>
              </w:rPr>
              <w:t>X.</w:t>
            </w:r>
            <w:r>
              <w:rPr>
                <w:rStyle w:val="IndexLink"/>
                <w:rFonts w:cs="Arial" w:ascii="Arial" w:hAnsi="Arial"/>
                <w:sz w:val="24"/>
                <w:szCs w:val="24"/>
                <w:lang w:val="en-CA" w:eastAsia="en-CA"/>
              </w:rPr>
              <w:tab/>
            </w:r>
            <w:r>
              <w:rPr>
                <w:rStyle w:val="IndexLink"/>
                <w:rFonts w:cs="Arial" w:ascii="Arial" w:hAnsi="Arial"/>
                <w:sz w:val="24"/>
                <w:lang w:val="en-CA" w:eastAsia="en-CA"/>
              </w:rPr>
              <w:t>EVALUATION AND CONTRACT PROCESS</w:t>
              <w:tab/>
              <w:t>6</w:t>
            </w:r>
          </w:hyperlink>
          <w:r>
            <w:rPr>
              <w:rStyle w:val="IndexLink"/>
              <w:sz w:val="24"/>
              <w:rFonts w:cs="Arial" w:ascii="Arial" w:hAnsi="Arial"/>
              <w:lang w:val="en-CA" w:eastAsia="en-CA"/>
            </w:rPr>
            <w:fldChar w:fldCharType="end"/>
          </w:r>
        </w:p>
      </w:sdtContent>
    </w:sdt>
    <w:p>
      <w:pPr>
        <w:sectPr>
          <w:type w:val="nextPage"/>
          <w:pgSz w:w="12240" w:h="15840"/>
          <w:pgMar w:left="1800" w:right="1800" w:gutter="0" w:header="0" w:top="1440" w:footer="0" w:bottom="1440"/>
          <w:pgNumType w:fmt="decimal"/>
          <w:formProt w:val="false"/>
          <w:textDirection w:val="lrTb"/>
          <w:docGrid w:type="default" w:linePitch="360" w:charSpace="0"/>
        </w:sectPr>
        <w:pStyle w:val="TOC1"/>
        <w:rPr>
          <w:rFonts w:ascii="Arial" w:hAnsi="Arial" w:cs="Arial"/>
          <w:sz w:val="24"/>
          <w:szCs w:val="24"/>
          <w:lang w:val="en-CA" w:eastAsia="en-CA"/>
        </w:rPr>
      </w:pPr>
      <w:r>
        <w:rPr>
          <w:rFonts w:cs="Arial" w:ascii="Arial" w:hAnsi="Arial"/>
          <w:sz w:val="24"/>
          <w:szCs w:val="24"/>
          <w:lang w:val="en-CA" w:eastAsia="en-CA"/>
        </w:rPr>
      </w:r>
    </w:p>
    <w:p>
      <w:pPr>
        <w:pStyle w:val="Heading2"/>
        <w:ind w:hanging="0" w:start="0"/>
        <w:rPr>
          <w:rFonts w:cs="Arial"/>
        </w:rPr>
      </w:pPr>
      <w:bookmarkStart w:id="0" w:name="__RefHeading___Toc514037423"/>
      <w:bookmarkEnd w:id="0"/>
      <w:r>
        <w:rPr>
          <w:rFonts w:cs="Arial"/>
        </w:rPr>
        <w:t>I.</w:t>
        <w:tab/>
        <w:t>INTRODUCTION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BodyText2"/>
        <w:rPr>
          <w:rFonts w:cs="Arial"/>
        </w:rPr>
      </w:pPr>
      <w:r>
        <w:rPr>
          <w:rFonts w:cs="Arial"/>
        </w:rPr>
        <w:t>Grays Harbor PUD (Grays Harbor) is developing two new power generation projects for which it is seeking gas supply services.</w:t>
      </w:r>
    </w:p>
    <w:p>
      <w:pPr>
        <w:pStyle w:val="BodyText2"/>
        <w:rPr>
          <w:rFonts w:cs="Arial"/>
        </w:rPr>
      </w:pPr>
      <w:r>
        <w:rPr>
          <w:rFonts w:cs="Arial"/>
        </w:rPr>
      </w:r>
    </w:p>
    <w:p>
      <w:pPr>
        <w:pStyle w:val="BodyText2"/>
        <w:numPr>
          <w:ilvl w:val="0"/>
          <w:numId w:val="3"/>
        </w:numPr>
        <w:rPr>
          <w:rFonts w:cs="Arial"/>
        </w:rPr>
      </w:pPr>
      <w:r>
        <w:rPr>
          <w:rFonts w:cs="Arial"/>
        </w:rPr>
        <w:t xml:space="preserve">Two 11 MW GE 10 gas turbines to be located in Pasco, Washington.  Completion of construction of the 22 MW project is expected to occur between August 1 and November 1, 2001.  The project will run initially as a simple-cycle configuration.  </w:t>
      </w:r>
      <w:r>
        <w:rPr>
          <w:rFonts w:cs="Arial"/>
          <w:b/>
        </w:rPr>
        <w:t>Note that Franklin PUD is also locating an identical facility at this site.  You will also be receiving an RFP for supplying the Franklin plant.</w:t>
      </w:r>
    </w:p>
    <w:p>
      <w:pPr>
        <w:pStyle w:val="BodyText2"/>
        <w:numPr>
          <w:ilvl w:val="0"/>
          <w:numId w:val="3"/>
        </w:numPr>
        <w:rPr>
          <w:rFonts w:cs="Arial"/>
        </w:rPr>
      </w:pPr>
      <w:r>
        <w:rPr>
          <w:rFonts w:cs="Arial"/>
        </w:rPr>
        <w:t>Two 4.1 MW Wartsilla gas reciprocating generators for a total of 8.2 MW at the Weyerhaeuser Truss Joist plant in Grays Harbor County.  This project will include cogeneration and will require gas service in October, 2001. (</w:t>
      </w:r>
      <w:r>
        <w:rPr>
          <w:rFonts w:cs="Arial"/>
          <w:b/>
          <w:bCs/>
        </w:rPr>
        <w:t>Note: Grays Harbor may elect somewhat smaller equipment than the 8.2 MW configuration included here.  If so, Grays Harbor will send out an addendum to the RFP to keep respondents informed.)</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Grays Harbor has retained Power Resource Managers, LLP (PRM) to provide professional services in evaluating and procuring gas supply and transportation (Ann Donnelly), and in power management (Dennis Parrish and Ray Nelson).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This RFP is being issued to a highly selective list of qualified and highly experienced gas suppliers.  The objective is to identify a short list for further negotiation based upon the initial responses; meet with shortlisted suppliers for detailed discussions; and then identify a top-ranked supplier for immediate negotiation of a Letter of Intent, and then full Gas Purchase Agreement.  The process is expected to take several months in all, though Grays Harbor retains the right to reject all proposals if necessary.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Proposals will be accepted for gas supply for one or both of these projects.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2"/>
        <w:ind w:hanging="0" w:start="0"/>
        <w:rPr>
          <w:rFonts w:cs="Arial"/>
        </w:rPr>
      </w:pPr>
      <w:bookmarkStart w:id="1" w:name="__RefHeading___Toc514037424"/>
      <w:bookmarkEnd w:id="1"/>
      <w:r>
        <w:rPr>
          <w:rFonts w:cs="Arial"/>
        </w:rPr>
        <w:t>II.</w:t>
        <w:tab/>
        <w:t>PROJECT LOCATION</w:t>
      </w:r>
    </w:p>
    <w:p>
      <w:pPr>
        <w:pStyle w:val="Normal"/>
        <w:rPr>
          <w:rFonts w:ascii="Arial" w:hAnsi="Arial" w:cs="Arial"/>
          <w:b/>
        </w:rPr>
      </w:pPr>
      <w:r>
        <w:rPr>
          <w:rFonts w:cs="Arial" w:ascii="Arial" w:hAnsi="Arial"/>
          <w:b/>
        </w:rPr>
      </w:r>
    </w:p>
    <w:p>
      <w:pPr>
        <w:pStyle w:val="Heading3"/>
        <w:ind w:hanging="0" w:start="0"/>
        <w:rPr>
          <w:rFonts w:cs="Arial"/>
        </w:rPr>
      </w:pPr>
      <w:r>
        <w:rPr>
          <w:rFonts w:cs="Arial"/>
        </w:rPr>
        <w:t>Pasco Site</w:t>
      </w:r>
    </w:p>
    <w:p>
      <w:pPr>
        <w:pStyle w:val="Normal"/>
        <w:rPr>
          <w:rFonts w:ascii="Arial" w:hAnsi="Arial" w:cs="Arial"/>
          <w:sz w:val="24"/>
        </w:rPr>
      </w:pPr>
      <w:r>
        <w:rPr>
          <w:rFonts w:cs="Arial" w:ascii="Arial" w:hAnsi="Arial"/>
          <w:sz w:val="24"/>
        </w:rPr>
      </w:r>
    </w:p>
    <w:p>
      <w:pPr>
        <w:pStyle w:val="BodyText2"/>
        <w:rPr>
          <w:rFonts w:cs="Arial"/>
        </w:rPr>
      </w:pPr>
      <w:r>
        <w:rPr>
          <w:rFonts w:cs="Arial"/>
        </w:rPr>
        <w:t xml:space="preserve">The site is located in Pasco, Franklin County, Washington in NW1/4 of Section 30, Township 10N, Range 31 E.  It is located immediately adjacent to Williams’ Spokane Lateral.  A Request for New Tap and short lateral is now being filed with Williams.  It is expected that the process of interconnecting with Williams will take approximately three to six months.  At this site, Grays Harbor and Franklin PUDs are each installing identical projects, for a total for both utilities of 44 MW (four turbines).  </w:t>
      </w:r>
    </w:p>
    <w:p>
      <w:pPr>
        <w:pStyle w:val="Normal"/>
        <w:rPr>
          <w:rFonts w:ascii="Arial" w:hAnsi="Arial" w:cs="Arial"/>
          <w:sz w:val="24"/>
        </w:rPr>
      </w:pPr>
      <w:r>
        <w:rPr>
          <w:rFonts w:cs="Arial" w:ascii="Arial" w:hAnsi="Arial"/>
          <w:sz w:val="24"/>
        </w:rPr>
      </w:r>
      <w:r>
        <w:br w:type="page"/>
      </w:r>
    </w:p>
    <w:p>
      <w:pPr>
        <w:pStyle w:val="Normal"/>
        <w:rPr>
          <w:rFonts w:ascii="Arial" w:hAnsi="Arial" w:cs="Arial"/>
          <w:b/>
          <w:sz w:val="24"/>
        </w:rPr>
      </w:pPr>
      <w:r>
        <w:rPr>
          <w:rFonts w:cs="Arial" w:ascii="Arial" w:hAnsi="Arial"/>
          <w:b/>
          <w:sz w:val="24"/>
        </w:rPr>
        <w:t>Weyerhaeuser Truss Joist Site</w:t>
      </w:r>
    </w:p>
    <w:p>
      <w:pPr>
        <w:pStyle w:val="Normal"/>
        <w:rPr>
          <w:rFonts w:ascii="Arial" w:hAnsi="Arial" w:cs="Arial"/>
          <w:b/>
          <w:sz w:val="24"/>
        </w:rPr>
      </w:pPr>
      <w:r>
        <w:rPr>
          <w:rFonts w:cs="Arial" w:ascii="Arial" w:hAnsi="Arial"/>
          <w:b/>
          <w:sz w:val="24"/>
        </w:rPr>
      </w:r>
    </w:p>
    <w:p>
      <w:pPr>
        <w:pStyle w:val="BodyText2"/>
        <w:rPr>
          <w:rFonts w:cs="Arial"/>
        </w:rPr>
      </w:pPr>
      <w:r>
        <w:rPr>
          <w:rFonts w:cs="Arial"/>
        </w:rPr>
        <w:t>Map 1 shows this site.  Cascade Natural Gas is the gas distributor to the plant.  Grays Harbor has requested a feasibility and cost estimate analysis with Jan Wendle of Cascade.</w:t>
      </w:r>
    </w:p>
    <w:p>
      <w:pPr>
        <w:pStyle w:val="BodyText2"/>
        <w:rPr>
          <w:rFonts w:cs="Arial"/>
        </w:rPr>
      </w:pPr>
      <w:r>
        <w:rPr>
          <w:rFonts w:cs="Arial"/>
        </w:rPr>
      </w:r>
    </w:p>
    <w:p>
      <w:pPr>
        <w:pStyle w:val="BodyText2"/>
        <w:rPr>
          <w:rFonts w:cs="Arial"/>
        </w:rPr>
      </w:pPr>
      <w:r>
        <w:rPr>
          <w:rFonts w:cs="Arial"/>
        </w:rPr>
      </w:r>
    </w:p>
    <w:p>
      <w:pPr>
        <w:pStyle w:val="Heading2"/>
        <w:ind w:hanging="0" w:start="0"/>
        <w:rPr>
          <w:rFonts w:cs="Arial"/>
        </w:rPr>
      </w:pPr>
      <w:bookmarkStart w:id="2" w:name="__RefHeading___Toc514037425"/>
      <w:bookmarkEnd w:id="2"/>
      <w:r>
        <w:rPr>
          <w:rFonts w:cs="Arial"/>
        </w:rPr>
        <w:t>III.</w:t>
        <w:tab/>
        <w:t>GAS REQUIREMENTS</w:t>
      </w:r>
    </w:p>
    <w:p>
      <w:pPr>
        <w:pStyle w:val="Normal"/>
        <w:rPr>
          <w:rFonts w:ascii="Arial" w:hAnsi="Arial" w:cs="Arial"/>
        </w:rPr>
      </w:pPr>
      <w:r>
        <w:rPr>
          <w:rFonts w:cs="Arial" w:ascii="Arial" w:hAnsi="Arial"/>
        </w:rPr>
      </w:r>
    </w:p>
    <w:p>
      <w:pPr>
        <w:pStyle w:val="BodyText2"/>
        <w:rPr>
          <w:rFonts w:ascii="Arial" w:hAnsi="Arial" w:cs="Arial"/>
        </w:rPr>
      </w:pPr>
      <w:r>
        <w:rPr>
          <w:rFonts w:cs="Arial"/>
        </w:rPr>
      </w:r>
    </w:p>
    <w:p>
      <w:pPr>
        <w:pStyle w:val="BodyText2"/>
        <w:rPr>
          <w:rFonts w:cs="Arial"/>
          <w:b/>
        </w:rPr>
      </w:pPr>
      <w:r>
        <w:rPr>
          <w:rFonts w:cs="Arial"/>
          <w:b/>
        </w:rPr>
        <w:t>Pasco Simple Cycle 22 MW Plant</w:t>
      </w:r>
    </w:p>
    <w:p>
      <w:pPr>
        <w:pStyle w:val="BodyText2"/>
        <w:rPr>
          <w:rFonts w:cs="Arial"/>
          <w:b/>
        </w:rPr>
      </w:pPr>
      <w:r>
        <w:rPr>
          <w:rFonts w:cs="Arial"/>
          <w:b/>
        </w:rPr>
      </w:r>
    </w:p>
    <w:p>
      <w:pPr>
        <w:pStyle w:val="BodyText2"/>
        <w:rPr>
          <w:rFonts w:cs="Arial"/>
        </w:rPr>
      </w:pPr>
      <w:r>
        <w:rPr>
          <w:rFonts w:cs="Arial"/>
        </w:rPr>
        <w:t>The maximum hourly rate required for both Grays Harbor turbines together is 300 Dth/hr, for a maximum daily quantity of 7,200 Dth/d.  It is expected that after coming on line in the fall of 2001, the plant will be dispatched at high load factors (75% to 90%) for at least one to two years, and that subsequently, hours of dispatch will decline to those more typical of peaking operations (20%-50%) depending upon power market conditions and gas prices.  Respondents should confirm that they can deliver the required hourly rates on a firm basis.</w:t>
      </w:r>
    </w:p>
    <w:p>
      <w:pPr>
        <w:pStyle w:val="BodyText2"/>
        <w:rPr>
          <w:rFonts w:cs="Arial"/>
        </w:rPr>
      </w:pPr>
      <w:r>
        <w:rPr>
          <w:rFonts w:cs="Arial"/>
        </w:rPr>
      </w:r>
    </w:p>
    <w:p>
      <w:pPr>
        <w:pStyle w:val="BodyText2"/>
        <w:rPr>
          <w:rFonts w:cs="Arial"/>
        </w:rPr>
      </w:pPr>
      <w:r>
        <w:rPr>
          <w:rFonts w:cs="Arial"/>
        </w:rPr>
        <w:t>Note that Franklin PUD is installing an identical facility at this location, and therefore the total incremental gas requirement at this site is 7,200 Dth/d X 2 = 14,400 Dth/d.</w:t>
      </w:r>
    </w:p>
    <w:p>
      <w:pPr>
        <w:pStyle w:val="BodyText2"/>
        <w:rPr>
          <w:rFonts w:cs="Arial"/>
        </w:rPr>
      </w:pPr>
      <w:r>
        <w:rPr>
          <w:rFonts w:cs="Arial"/>
        </w:rPr>
      </w:r>
    </w:p>
    <w:p>
      <w:pPr>
        <w:pStyle w:val="BodyText2"/>
        <w:rPr>
          <w:rFonts w:cs="Arial"/>
          <w:b/>
        </w:rPr>
      </w:pPr>
      <w:r>
        <w:rPr>
          <w:rFonts w:cs="Arial"/>
          <w:b/>
        </w:rPr>
        <w:t>Weyerhaeuser Truss Joist 8.2 MW Cogeneration Plant</w:t>
      </w:r>
    </w:p>
    <w:p>
      <w:pPr>
        <w:pStyle w:val="BodyText2"/>
        <w:rPr>
          <w:rFonts w:cs="Arial"/>
          <w:b/>
        </w:rPr>
      </w:pPr>
      <w:r>
        <w:rPr>
          <w:rFonts w:cs="Arial"/>
          <w:b/>
        </w:rPr>
      </w:r>
    </w:p>
    <w:p>
      <w:pPr>
        <w:pStyle w:val="BodyText2"/>
        <w:rPr>
          <w:rFonts w:cs="Arial"/>
        </w:rPr>
      </w:pPr>
      <w:r>
        <w:rPr>
          <w:rFonts w:cs="Arial"/>
        </w:rPr>
        <w:t>The net incremental gas requirement at this proposed cogeneration plant is 80 Dth/hr, for a maximum daily quantity of 1,920 Dth/d.  This plant is expected to run permanently at high load factors to supply the thermal requirements of the Truss Joist plant.</w:t>
      </w:r>
    </w:p>
    <w:p>
      <w:pPr>
        <w:pStyle w:val="BodyText2"/>
        <w:rPr>
          <w:rFonts w:cs="Arial"/>
        </w:rPr>
      </w:pPr>
      <w:r>
        <w:rPr>
          <w:rFonts w:cs="Arial"/>
        </w:rPr>
      </w:r>
    </w:p>
    <w:p>
      <w:pPr>
        <w:pStyle w:val="BodyText2"/>
        <w:rPr>
          <w:rFonts w:cs="Arial"/>
        </w:rPr>
      </w:pPr>
      <w:r>
        <w:rPr>
          <w:rFonts w:cs="Arial"/>
        </w:rPr>
        <w:t>The breakdown of gas requirements among the cogeneration project, the veneer dryer, and the boiler is summarized below, in therms/hour.  The total future gas requirement has been rounded up from 750 therms/hour to the 800 therms/hour cited above (80 Dth/hr).</w:t>
      </w:r>
    </w:p>
    <w:p>
      <w:pPr>
        <w:pStyle w:val="BodyText2"/>
        <w:rPr>
          <w:rFonts w:cs="Arial"/>
        </w:rPr>
      </w:pPr>
      <w:r>
        <w:rPr>
          <w:rFonts w:cs="Arial"/>
        </w:rPr>
      </w:r>
    </w:p>
    <w:p>
      <w:pPr>
        <w:pStyle w:val="Normal"/>
        <w:autoSpaceDE w:val="false"/>
        <w:rPr>
          <w:rFonts w:ascii="Arial" w:hAnsi="Arial" w:cs="Courier New"/>
          <w:b/>
          <w:bCs/>
          <w:sz w:val="24"/>
        </w:rPr>
      </w:pPr>
      <w:r>
        <w:rPr>
          <w:rFonts w:cs="Courier New" w:ascii="Arial" w:hAnsi="Arial"/>
          <w:b/>
          <w:bCs/>
          <w:sz w:val="24"/>
        </w:rPr>
        <w:t>Therms per hour</w:t>
      </w:r>
    </w:p>
    <w:p>
      <w:pPr>
        <w:pStyle w:val="Normal"/>
        <w:autoSpaceDE w:val="false"/>
        <w:rPr>
          <w:rFonts w:ascii="Arial" w:hAnsi="Arial" w:cs="Courier New"/>
          <w:b/>
          <w:bCs/>
          <w:sz w:val="24"/>
        </w:rPr>
      </w:pPr>
      <w:r>
        <w:rPr>
          <w:rFonts w:cs="Courier New" w:ascii="Arial" w:hAnsi="Arial"/>
          <w:b/>
          <w:bCs/>
          <w:sz w:val="24"/>
        </w:rPr>
        <w:tab/>
        <w:tab/>
        <w:tab/>
        <w:tab/>
        <w:tab/>
        <w:t>Cogen-</w:t>
        <w:tab/>
        <w:t>Veneer</w:t>
        <w:tab/>
        <w:t xml:space="preserve">      </w:t>
        <w:tab/>
      </w:r>
    </w:p>
    <w:p>
      <w:pPr>
        <w:pStyle w:val="Normal"/>
        <w:autoSpaceDE w:val="false"/>
        <w:rPr>
          <w:rFonts w:ascii="Arial" w:hAnsi="Arial" w:cs="Courier New"/>
          <w:b/>
          <w:bCs/>
          <w:sz w:val="24"/>
        </w:rPr>
      </w:pPr>
      <w:r>
        <w:rPr>
          <w:rFonts w:cs="Courier New" w:ascii="Arial" w:hAnsi="Arial"/>
          <w:b/>
          <w:bCs/>
          <w:sz w:val="24"/>
        </w:rPr>
        <w:tab/>
        <w:tab/>
        <w:tab/>
        <w:tab/>
        <w:tab/>
        <w:t>eration</w:t>
        <w:tab/>
        <w:t>Dryer</w:t>
        <w:tab/>
        <w:tab/>
        <w:t>Boiler</w:t>
      </w:r>
    </w:p>
    <w:p>
      <w:pPr>
        <w:pStyle w:val="Heading1"/>
        <w:autoSpaceDE w:val="false"/>
        <w:ind w:hanging="0" w:start="0"/>
        <w:rPr>
          <w:rFonts w:cs="Courier New"/>
        </w:rPr>
      </w:pPr>
      <w:r>
        <w:rPr>
          <w:rFonts w:cs="Courier New"/>
        </w:rPr>
        <w:t>Total</w:t>
      </w:r>
    </w:p>
    <w:p>
      <w:pPr>
        <w:pStyle w:val="Normal"/>
        <w:autoSpaceDE w:val="false"/>
        <w:rPr>
          <w:rFonts w:ascii="Arial" w:hAnsi="Arial" w:cs="Courier New"/>
          <w:sz w:val="24"/>
        </w:rPr>
      </w:pPr>
      <w:r>
        <w:rPr>
          <w:rFonts w:cs="Courier New" w:ascii="Arial" w:hAnsi="Arial"/>
          <w:sz w:val="24"/>
        </w:rPr>
        <w:t>Present Truss Joist plant</w:t>
      </w:r>
    </w:p>
    <w:p>
      <w:pPr>
        <w:pStyle w:val="Normal"/>
        <w:autoSpaceDE w:val="false"/>
        <w:rPr>
          <w:rFonts w:ascii="Arial" w:hAnsi="Arial" w:cs="Courier New"/>
          <w:sz w:val="24"/>
        </w:rPr>
      </w:pPr>
      <w:r>
        <w:rPr>
          <w:rFonts w:cs="Courier New" w:ascii="Arial" w:hAnsi="Arial"/>
          <w:sz w:val="24"/>
        </w:rPr>
        <w:t>gas usage</w:t>
        <w:tab/>
        <w:tab/>
        <w:tab/>
        <w:tab/>
      </w:r>
    </w:p>
    <w:p>
      <w:pPr>
        <w:pStyle w:val="Normal"/>
        <w:autoSpaceDE w:val="false"/>
        <w:ind w:firstLine="720" w:start="2880" w:end="0"/>
        <w:rPr>
          <w:rFonts w:ascii="Arial" w:hAnsi="Arial" w:cs="Courier New"/>
          <w:sz w:val="24"/>
        </w:rPr>
      </w:pPr>
      <w:r>
        <w:rPr>
          <w:rFonts w:cs="Courier New" w:ascii="Arial" w:hAnsi="Arial"/>
          <w:sz w:val="24"/>
        </w:rPr>
      </w:r>
    </w:p>
    <w:p>
      <w:pPr>
        <w:pStyle w:val="Normal"/>
        <w:autoSpaceDE w:val="false"/>
        <w:rPr>
          <w:rFonts w:ascii="Arial" w:hAnsi="Arial" w:cs="Courier New"/>
          <w:sz w:val="24"/>
        </w:rPr>
      </w:pPr>
      <w:r>
        <w:rPr>
          <w:rFonts w:cs="Courier New" w:ascii="Arial" w:hAnsi="Arial"/>
          <w:sz w:val="24"/>
        </w:rPr>
        <w:t>170</w:t>
        <w:tab/>
        <w:tab/>
        <w:tab/>
        <w:tab/>
        <w:tab/>
        <w:t>0</w:t>
        <w:tab/>
        <w:tab/>
        <w:t>70</w:t>
        <w:tab/>
        <w:tab/>
        <w:t>100</w:t>
      </w:r>
    </w:p>
    <w:p>
      <w:pPr>
        <w:pStyle w:val="Normal"/>
        <w:autoSpaceDE w:val="false"/>
        <w:rPr>
          <w:rFonts w:ascii="Arial" w:hAnsi="Arial" w:cs="Courier New"/>
          <w:sz w:val="24"/>
        </w:rPr>
      </w:pPr>
      <w:r>
        <w:rPr>
          <w:rFonts w:cs="Courier New" w:ascii="Arial" w:hAnsi="Arial"/>
          <w:sz w:val="24"/>
        </w:rPr>
      </w:r>
    </w:p>
    <w:p>
      <w:pPr>
        <w:pStyle w:val="Heading1"/>
        <w:autoSpaceDE w:val="false"/>
        <w:ind w:hanging="0" w:start="0"/>
        <w:rPr>
          <w:rFonts w:cs="Courier New"/>
        </w:rPr>
      </w:pPr>
      <w:r>
        <w:rPr>
          <w:rFonts w:cs="Courier New"/>
        </w:rPr>
        <w:t>Future</w:t>
        <w:tab/>
        <w:tab/>
        <w:tab/>
        <w:tab/>
        <w:tab/>
      </w:r>
    </w:p>
    <w:p>
      <w:pPr>
        <w:pStyle w:val="Heading1"/>
        <w:autoSpaceDE w:val="false"/>
        <w:ind w:firstLine="720" w:start="2880" w:end="0"/>
        <w:rPr/>
      </w:pPr>
      <w:r>
        <w:rPr/>
        <w:tab/>
        <w:tab/>
        <w:tab/>
        <w:tab/>
      </w:r>
    </w:p>
    <w:p>
      <w:pPr>
        <w:pStyle w:val="Heading1"/>
        <w:autoSpaceDE w:val="false"/>
        <w:ind w:hanging="0" w:start="0"/>
        <w:rPr/>
      </w:pPr>
      <w:r>
        <w:rPr/>
        <w:t>750</w:t>
        <w:tab/>
        <w:tab/>
        <w:tab/>
        <w:tab/>
        <w:tab/>
        <w:t>680</w:t>
        <w:tab/>
        <w:tab/>
        <w:t>70</w:t>
        <w:tab/>
        <w:tab/>
        <w:t>0</w:t>
      </w:r>
    </w:p>
    <w:p>
      <w:pPr>
        <w:pStyle w:val="BodyText2"/>
        <w:rPr>
          <w:rFonts w:cs="Arial"/>
        </w:rPr>
      </w:pPr>
      <w:r>
        <w:rPr>
          <w:rFonts w:cs="Arial"/>
        </w:rPr>
      </w:r>
    </w:p>
    <w:p>
      <w:pPr>
        <w:pStyle w:val="BodyText2"/>
        <w:rPr>
          <w:rFonts w:cs="Arial"/>
          <w:b/>
        </w:rPr>
      </w:pPr>
      <w:r>
        <w:rPr>
          <w:rFonts w:cs="Arial"/>
          <w:b/>
        </w:rPr>
      </w:r>
    </w:p>
    <w:p>
      <w:pPr>
        <w:pStyle w:val="BodyText2"/>
        <w:rPr>
          <w:rFonts w:cs="Arial"/>
          <w:b/>
        </w:rPr>
      </w:pPr>
      <w:r>
        <w:rPr>
          <w:rFonts w:cs="Arial"/>
          <w:b/>
        </w:rPr>
      </w:r>
    </w:p>
    <w:p>
      <w:pPr>
        <w:pStyle w:val="BodyText2"/>
        <w:rPr>
          <w:rFonts w:cs="Arial"/>
          <w:b/>
        </w:rPr>
      </w:pPr>
      <w:r>
        <w:rPr>
          <w:rFonts w:cs="Arial"/>
          <w:b/>
        </w:rPr>
      </w:r>
    </w:p>
    <w:p>
      <w:pPr>
        <w:pStyle w:val="Heading2"/>
        <w:ind w:hanging="0" w:start="0"/>
        <w:rPr>
          <w:rFonts w:cs="Arial"/>
        </w:rPr>
      </w:pPr>
      <w:bookmarkStart w:id="3" w:name="__RefHeading___Toc514037426"/>
      <w:bookmarkEnd w:id="3"/>
      <w:r>
        <w:rPr>
          <w:rFonts w:cs="Arial"/>
        </w:rPr>
        <w:t>IV.</w:t>
        <w:tab/>
        <w:t>SERVICES REQUIRED</w:t>
      </w:r>
    </w:p>
    <w:p>
      <w:pPr>
        <w:pStyle w:val="BodyText2"/>
        <w:rPr>
          <w:rFonts w:cs="Arial"/>
        </w:rPr>
      </w:pPr>
      <w:r>
        <w:rPr>
          <w:rFonts w:cs="Arial"/>
        </w:rPr>
      </w:r>
    </w:p>
    <w:p>
      <w:pPr>
        <w:pStyle w:val="BodyText2"/>
        <w:rPr>
          <w:rFonts w:cs="Arial"/>
        </w:rPr>
      </w:pPr>
      <w:r>
        <w:rPr>
          <w:rFonts w:cs="Arial"/>
        </w:rPr>
        <w:t xml:space="preserve">For both projects, Gray’s Harbor’s ultimate objective is long-term firm gas supply delivered to the project lateral and meeting the hourly requirements of the turbines when dispatched.  At Pasco, there is currently no firm pipeline capacity on the Spokane Lateral, and therefore Grays Harbor is seeking the highest level of reliability and firmness available in the marketplace; firm supply into Williams, firm capacity on the mainline, and a creative approach to obtaining firm capacity on the Spokane lateral as soon as available, for the long-term requirements of the project.  Respondents should explain their approach to providing reliable delivery to the project lateral.  </w:t>
      </w:r>
    </w:p>
    <w:p>
      <w:pPr>
        <w:pStyle w:val="BodyText2"/>
        <w:rPr>
          <w:rFonts w:cs="Arial"/>
        </w:rPr>
      </w:pPr>
      <w:r>
        <w:rPr>
          <w:rFonts w:cs="Arial"/>
        </w:rPr>
      </w:r>
    </w:p>
    <w:p>
      <w:pPr>
        <w:pStyle w:val="BodyText2"/>
        <w:rPr>
          <w:rFonts w:cs="Arial"/>
        </w:rPr>
      </w:pPr>
      <w:r>
        <w:rPr>
          <w:rFonts w:cs="Arial"/>
        </w:rPr>
        <w:t>Gray’s Harbor also requires basic nomination, scheduling, and balancing services, as well as gas-price risk management services.</w:t>
      </w:r>
    </w:p>
    <w:p>
      <w:pPr>
        <w:pStyle w:val="BodyText2"/>
        <w:rPr>
          <w:rFonts w:cs="Arial"/>
        </w:rPr>
      </w:pPr>
      <w:r>
        <w:rPr>
          <w:rFonts w:cs="Arial"/>
        </w:rPr>
      </w:r>
    </w:p>
    <w:p>
      <w:pPr>
        <w:pStyle w:val="BodyText2"/>
        <w:rPr>
          <w:rFonts w:cs="Arial"/>
        </w:rPr>
      </w:pPr>
      <w:r>
        <w:rPr>
          <w:rFonts w:cs="Arial"/>
        </w:rPr>
      </w:r>
    </w:p>
    <w:p>
      <w:pPr>
        <w:pStyle w:val="BodyText2"/>
        <w:jc w:val="center"/>
        <w:rPr>
          <w:rFonts w:cs="Arial"/>
          <w:b/>
        </w:rPr>
      </w:pPr>
      <w:r>
        <w:rPr>
          <w:rFonts w:cs="Arial"/>
          <w:b/>
        </w:rPr>
        <w:t>V.</w:t>
        <w:tab/>
        <w:t>TERM OF AGREEMENT</w:t>
      </w:r>
    </w:p>
    <w:p>
      <w:pPr>
        <w:pStyle w:val="BodyText2"/>
        <w:rPr>
          <w:rFonts w:cs="Arial"/>
          <w:b/>
        </w:rPr>
      </w:pPr>
      <w:r>
        <w:rPr>
          <w:rFonts w:cs="Arial"/>
          <w:b/>
        </w:rPr>
      </w:r>
    </w:p>
    <w:p>
      <w:pPr>
        <w:pStyle w:val="BodyText2"/>
        <w:rPr>
          <w:rFonts w:cs="Arial"/>
        </w:rPr>
      </w:pPr>
      <w:r>
        <w:rPr>
          <w:rFonts w:cs="Arial"/>
        </w:rPr>
        <w:t>Grays Harbor is seeking a long-term relationship with a highly experienced and creative gas supplier or suppliers with maximum access to firm pipeline capacity and multiple supply sources.  Therefore, Grays Harbor will consider a term of initial agreement as short as one year, or as long as five years.  Respondents should state which length of term for which they can commit pipeline capacity and under what conditions.</w:t>
      </w:r>
    </w:p>
    <w:p>
      <w:pPr>
        <w:pStyle w:val="BodyText2"/>
        <w:rPr>
          <w:rFonts w:cs="Arial"/>
        </w:rPr>
      </w:pPr>
      <w:r>
        <w:rPr>
          <w:rFonts w:cs="Arial"/>
        </w:rPr>
      </w:r>
    </w:p>
    <w:p>
      <w:pPr>
        <w:pStyle w:val="BodyText2"/>
        <w:rPr>
          <w:rFonts w:cs="Arial"/>
        </w:rPr>
      </w:pPr>
      <w:r>
        <w:rPr>
          <w:rFonts w:cs="Arial"/>
        </w:rPr>
        <w:t>Respondents can choose whether to offer to supply only one or both of the proposed new plants.</w:t>
      </w:r>
    </w:p>
    <w:p>
      <w:pPr>
        <w:pStyle w:val="BodyText2"/>
        <w:rPr>
          <w:rFonts w:cs="Arial"/>
        </w:rPr>
      </w:pPr>
      <w:r>
        <w:rPr>
          <w:rFonts w:cs="Arial"/>
        </w:rPr>
      </w:r>
    </w:p>
    <w:p>
      <w:pPr>
        <w:pStyle w:val="BodyText2"/>
        <w:rPr>
          <w:rFonts w:cs="Arial"/>
        </w:rPr>
      </w:pPr>
      <w:r>
        <w:rPr>
          <w:rFonts w:cs="Arial"/>
        </w:rPr>
        <w:t>Service to the Pasco plant will start as early as August, 2001, and service to the Truss Joist plant will start as early as October, 2001.</w:t>
      </w:r>
    </w:p>
    <w:p>
      <w:pPr>
        <w:pStyle w:val="Heading2"/>
        <w:ind w:hanging="0" w:start="0"/>
        <w:rPr>
          <w:rFonts w:cs="Arial"/>
          <w:bCs w:val="false"/>
        </w:rPr>
      </w:pPr>
      <w:r>
        <w:rPr>
          <w:rFonts w:cs="Arial"/>
          <w:bCs w:val="false"/>
        </w:rPr>
      </w:r>
    </w:p>
    <w:p>
      <w:pPr>
        <w:pStyle w:val="Normal"/>
        <w:rPr>
          <w:rFonts w:cs="Arial"/>
          <w:bCs/>
        </w:rPr>
      </w:pPr>
      <w:r>
        <w:rPr>
          <w:rFonts w:cs="Arial"/>
          <w:bCs/>
        </w:rPr>
      </w:r>
    </w:p>
    <w:p>
      <w:pPr>
        <w:pStyle w:val="Heading2"/>
        <w:ind w:hanging="0" w:start="0"/>
        <w:rPr>
          <w:rFonts w:cs="Arial"/>
          <w:b w:val="false"/>
        </w:rPr>
      </w:pPr>
      <w:bookmarkStart w:id="4" w:name="__RefHeading___Toc514037427"/>
      <w:bookmarkEnd w:id="4"/>
      <w:r>
        <w:rPr>
          <w:rFonts w:cs="Arial"/>
          <w:bCs w:val="false"/>
        </w:rPr>
        <w:t>VI.</w:t>
        <w:tab/>
        <w:t>DELIVERY POINT</w:t>
      </w:r>
    </w:p>
    <w:p>
      <w:pPr>
        <w:pStyle w:val="BodyText2"/>
        <w:rPr>
          <w:rFonts w:cs="Arial"/>
          <w:b/>
        </w:rPr>
      </w:pPr>
      <w:r>
        <w:rPr>
          <w:rFonts w:cs="Arial"/>
          <w:b/>
        </w:rPr>
      </w:r>
    </w:p>
    <w:p>
      <w:pPr>
        <w:pStyle w:val="BodyText2"/>
        <w:rPr>
          <w:rFonts w:cs="Arial"/>
          <w:b/>
        </w:rPr>
      </w:pPr>
      <w:r>
        <w:rPr>
          <w:rFonts w:cs="Arial"/>
          <w:b/>
        </w:rPr>
        <w:t>Pasco</w:t>
      </w:r>
    </w:p>
    <w:p>
      <w:pPr>
        <w:pStyle w:val="BodyText2"/>
        <w:rPr>
          <w:rFonts w:cs="Arial"/>
          <w:b/>
        </w:rPr>
      </w:pPr>
      <w:r>
        <w:rPr>
          <w:rFonts w:cs="Arial"/>
          <w:b/>
        </w:rPr>
      </w:r>
    </w:p>
    <w:p>
      <w:pPr>
        <w:pStyle w:val="BodyText2"/>
        <w:rPr>
          <w:rFonts w:cs="Arial"/>
        </w:rPr>
      </w:pPr>
      <w:r>
        <w:rPr>
          <w:rFonts w:cs="Arial"/>
        </w:rPr>
        <w:t>The supplier is responsible for delivering the gas to the pipeline lateral.  If firm delivery to that point is not feasible, the respondent should identify a firm delivery point into Williams, and its approach to providing long-term reliable delivery to the project lateral.</w:t>
      </w:r>
    </w:p>
    <w:p>
      <w:pPr>
        <w:pStyle w:val="BodyText2"/>
        <w:rPr>
          <w:rFonts w:cs="Arial"/>
        </w:rPr>
      </w:pPr>
      <w:r>
        <w:rPr>
          <w:rFonts w:cs="Arial"/>
        </w:rPr>
      </w:r>
    </w:p>
    <w:p>
      <w:pPr>
        <w:pStyle w:val="BodyText2"/>
        <w:rPr>
          <w:rFonts w:cs="Arial"/>
          <w:b/>
        </w:rPr>
      </w:pPr>
      <w:r>
        <w:rPr>
          <w:rFonts w:cs="Arial"/>
          <w:b/>
        </w:rPr>
        <w:t>Truss Joist</w:t>
      </w:r>
    </w:p>
    <w:p>
      <w:pPr>
        <w:pStyle w:val="BodyText2"/>
        <w:rPr>
          <w:rFonts w:cs="Arial"/>
          <w:b/>
        </w:rPr>
      </w:pPr>
      <w:r>
        <w:rPr>
          <w:rFonts w:cs="Arial"/>
          <w:b/>
        </w:rPr>
      </w:r>
    </w:p>
    <w:p>
      <w:pPr>
        <w:pStyle w:val="BodyText2"/>
        <w:rPr>
          <w:rFonts w:cs="Arial"/>
        </w:rPr>
      </w:pPr>
      <w:r>
        <w:rPr>
          <w:rFonts w:cs="Arial"/>
        </w:rPr>
        <w:t>Into Cascade Natural Gas.</w:t>
      </w:r>
    </w:p>
    <w:p>
      <w:pPr>
        <w:pStyle w:val="BodyText2"/>
        <w:rPr>
          <w:rFonts w:cs="Arial"/>
        </w:rPr>
      </w:pPr>
      <w:r>
        <w:rPr>
          <w:rFonts w:cs="Arial"/>
        </w:rPr>
      </w:r>
    </w:p>
    <w:p>
      <w:pPr>
        <w:pStyle w:val="BodyText2"/>
        <w:rPr>
          <w:rFonts w:cs="Arial"/>
        </w:rPr>
      </w:pPr>
      <w:r>
        <w:rPr>
          <w:rFonts w:cs="Arial"/>
        </w:rPr>
      </w:r>
    </w:p>
    <w:p>
      <w:pPr>
        <w:pStyle w:val="Heading2"/>
        <w:ind w:hanging="0" w:start="0"/>
        <w:rPr>
          <w:rFonts w:cs="Arial"/>
        </w:rPr>
      </w:pPr>
      <w:bookmarkStart w:id="5" w:name="__RefHeading___Toc514037428"/>
      <w:bookmarkEnd w:id="5"/>
      <w:r>
        <w:rPr>
          <w:rFonts w:cs="Arial"/>
        </w:rPr>
        <w:t>VII.</w:t>
        <w:tab/>
        <w:t>GAS PRICE</w:t>
      </w:r>
    </w:p>
    <w:p>
      <w:pPr>
        <w:pStyle w:val="BodyText2"/>
        <w:rPr>
          <w:rFonts w:cs="Arial"/>
        </w:rPr>
      </w:pPr>
      <w:r>
        <w:rPr>
          <w:rFonts w:cs="Arial"/>
        </w:rPr>
      </w:r>
    </w:p>
    <w:p>
      <w:pPr>
        <w:pStyle w:val="BodyText2"/>
        <w:rPr>
          <w:rFonts w:cs="Arial"/>
        </w:rPr>
      </w:pPr>
      <w:r>
        <w:rPr>
          <w:rFonts w:cs="Arial"/>
        </w:rPr>
        <w:t>For both plants, Grays Harbor is seeking a supplier(s) capable of assisting in structuring a portfolio of gas price risk management structures that will maximize the net profits of the plant under a variety of market conditions.  The supplier will work closely with PRM as Grays Harbor’s power manager to optimize the spark spread.  Respondents should briefly explain their approach to gas price management for power generation, especially regarding the winter of 2001-2002.  Respondents should also identify:</w:t>
      </w:r>
    </w:p>
    <w:p>
      <w:pPr>
        <w:pStyle w:val="BodyText2"/>
        <w:rPr>
          <w:rFonts w:cs="Arial"/>
        </w:rPr>
      </w:pPr>
      <w:r>
        <w:rPr>
          <w:rFonts w:cs="Arial"/>
        </w:rPr>
      </w:r>
    </w:p>
    <w:p>
      <w:pPr>
        <w:pStyle w:val="BodyText2"/>
        <w:numPr>
          <w:ilvl w:val="0"/>
          <w:numId w:val="4"/>
        </w:numPr>
        <w:rPr>
          <w:rFonts w:cs="Arial"/>
        </w:rPr>
      </w:pPr>
      <w:r>
        <w:rPr>
          <w:rFonts w:cs="Arial"/>
        </w:rPr>
        <w:t>Gas price index  (PRM prefers Gas Daily indices)</w:t>
      </w:r>
    </w:p>
    <w:p>
      <w:pPr>
        <w:pStyle w:val="BodyText2"/>
        <w:numPr>
          <w:ilvl w:val="0"/>
          <w:numId w:val="4"/>
        </w:numPr>
        <w:rPr>
          <w:rFonts w:cs="Arial"/>
        </w:rPr>
      </w:pPr>
      <w:r>
        <w:rPr>
          <w:rFonts w:cs="Arial"/>
        </w:rPr>
        <w:t>Physical premium over index (indicative price as of the date of response)</w:t>
      </w:r>
    </w:p>
    <w:p>
      <w:pPr>
        <w:pStyle w:val="BodyText2"/>
        <w:numPr>
          <w:ilvl w:val="0"/>
          <w:numId w:val="4"/>
        </w:numPr>
        <w:rPr>
          <w:rFonts w:cs="Arial"/>
        </w:rPr>
      </w:pPr>
      <w:r>
        <w:rPr>
          <w:rFonts w:cs="Arial"/>
        </w:rPr>
        <w:t>An indicative fixed price, starting in November, 2001, for</w:t>
      </w:r>
    </w:p>
    <w:p>
      <w:pPr>
        <w:pStyle w:val="BodyText2"/>
        <w:numPr>
          <w:ilvl w:val="0"/>
          <w:numId w:val="5"/>
        </w:numPr>
        <w:rPr>
          <w:rFonts w:cs="Arial"/>
        </w:rPr>
      </w:pPr>
      <w:r>
        <w:rPr>
          <w:rFonts w:cs="Arial"/>
        </w:rPr>
        <w:t>six months</w:t>
      </w:r>
    </w:p>
    <w:p>
      <w:pPr>
        <w:pStyle w:val="BodyText2"/>
        <w:numPr>
          <w:ilvl w:val="0"/>
          <w:numId w:val="5"/>
        </w:numPr>
        <w:rPr>
          <w:rFonts w:cs="Arial"/>
        </w:rPr>
      </w:pPr>
      <w:r>
        <w:rPr>
          <w:rFonts w:cs="Arial"/>
        </w:rPr>
        <w:t>one year</w:t>
      </w:r>
    </w:p>
    <w:p>
      <w:pPr>
        <w:pStyle w:val="BodyText2"/>
        <w:numPr>
          <w:ilvl w:val="0"/>
          <w:numId w:val="5"/>
        </w:numPr>
        <w:rPr>
          <w:rFonts w:cs="Arial"/>
        </w:rPr>
      </w:pPr>
      <w:r>
        <w:rPr>
          <w:rFonts w:cs="Arial"/>
        </w:rPr>
        <w:t>two years</w:t>
      </w:r>
    </w:p>
    <w:p>
      <w:pPr>
        <w:pStyle w:val="BodyText2"/>
        <w:numPr>
          <w:ilvl w:val="0"/>
          <w:numId w:val="4"/>
        </w:numPr>
        <w:rPr>
          <w:rFonts w:cs="Arial"/>
        </w:rPr>
      </w:pPr>
      <w:r>
        <w:rPr>
          <w:rFonts w:cs="Arial"/>
        </w:rPr>
        <w:t>Any other pricing approach respondent wishes to propose</w:t>
      </w:r>
    </w:p>
    <w:p>
      <w:pPr>
        <w:pStyle w:val="BodyText2"/>
        <w:numPr>
          <w:ilvl w:val="0"/>
          <w:numId w:val="4"/>
        </w:numPr>
        <w:rPr>
          <w:rFonts w:cs="Arial"/>
        </w:rPr>
      </w:pPr>
      <w:r>
        <w:rPr>
          <w:rFonts w:cs="Arial"/>
        </w:rPr>
        <w:t>Fees for services</w:t>
        <w:tab/>
      </w:r>
    </w:p>
    <w:p>
      <w:pPr>
        <w:pStyle w:val="BodyText2"/>
        <w:numPr>
          <w:ilvl w:val="0"/>
          <w:numId w:val="4"/>
        </w:numPr>
        <w:rPr>
          <w:rFonts w:cs="Arial"/>
        </w:rPr>
      </w:pPr>
      <w:r>
        <w:rPr>
          <w:rFonts w:cs="Arial"/>
        </w:rPr>
        <w:t>Cost and terms of pipeline capacity</w:t>
      </w:r>
    </w:p>
    <w:p>
      <w:pPr>
        <w:pStyle w:val="BodyText2"/>
        <w:rPr>
          <w:rFonts w:cs="Arial"/>
        </w:rPr>
      </w:pPr>
      <w:r>
        <w:rPr>
          <w:rFonts w:cs="Arial"/>
        </w:rPr>
      </w:r>
    </w:p>
    <w:p>
      <w:pPr>
        <w:pStyle w:val="BodyText2"/>
        <w:rPr>
          <w:rFonts w:cs="Arial"/>
        </w:rPr>
      </w:pPr>
      <w:r>
        <w:rPr>
          <w:rFonts w:cs="Arial"/>
        </w:rPr>
        <w:t>It is important that Grays Harbor not be subject to the financial risk of Williams’ Operational Flow Orders.  Respondents should state whether they are willing to assume OFO risk and for how many years.</w:t>
      </w:r>
    </w:p>
    <w:p>
      <w:pPr>
        <w:pStyle w:val="BodyText2"/>
        <w:rPr>
          <w:rFonts w:cs="Arial"/>
        </w:rPr>
      </w:pPr>
      <w:r>
        <w:rPr>
          <w:rFonts w:cs="Arial"/>
        </w:rPr>
      </w:r>
    </w:p>
    <w:p>
      <w:pPr>
        <w:pStyle w:val="BodyText2"/>
        <w:rPr>
          <w:rFonts w:cs="Arial"/>
        </w:rPr>
      </w:pPr>
      <w:r>
        <w:rPr>
          <w:rFonts w:cs="Arial"/>
        </w:rPr>
      </w:r>
    </w:p>
    <w:p>
      <w:pPr>
        <w:pStyle w:val="Heading2"/>
        <w:ind w:hanging="0" w:start="0"/>
        <w:rPr>
          <w:rFonts w:cs="Arial"/>
        </w:rPr>
      </w:pPr>
      <w:bookmarkStart w:id="6" w:name="__RefHeading___Toc514037429"/>
      <w:bookmarkEnd w:id="6"/>
      <w:r>
        <w:rPr>
          <w:rFonts w:cs="Arial"/>
        </w:rPr>
        <w:t>VIII.</w:t>
        <w:tab/>
        <w:t>CRITERIA OF SELECTION</w:t>
      </w:r>
    </w:p>
    <w:p>
      <w:pPr>
        <w:pStyle w:val="BodyText2"/>
        <w:rPr>
          <w:rFonts w:cs="Arial"/>
        </w:rPr>
      </w:pPr>
      <w:r>
        <w:rPr>
          <w:rFonts w:cs="Arial"/>
        </w:rPr>
      </w:r>
    </w:p>
    <w:p>
      <w:pPr>
        <w:pStyle w:val="BodyText2"/>
        <w:rPr>
          <w:rFonts w:cs="Arial"/>
        </w:rPr>
      </w:pPr>
      <w:r>
        <w:rPr>
          <w:rFonts w:cs="Arial"/>
        </w:rPr>
        <w:t>Grays Harbor will consider the following criteria in evaluating and selecting a gas supplier in approximately the following order of priority:</w:t>
      </w:r>
    </w:p>
    <w:p>
      <w:pPr>
        <w:pStyle w:val="BodyText2"/>
        <w:rPr>
          <w:rFonts w:cs="Arial"/>
        </w:rPr>
      </w:pPr>
      <w:r>
        <w:rPr>
          <w:rFonts w:cs="Arial"/>
        </w:rPr>
      </w:r>
    </w:p>
    <w:p>
      <w:pPr>
        <w:pStyle w:val="BodyText2"/>
        <w:numPr>
          <w:ilvl w:val="0"/>
          <w:numId w:val="2"/>
        </w:numPr>
        <w:rPr>
          <w:rFonts w:cs="Arial"/>
        </w:rPr>
      </w:pPr>
      <w:r>
        <w:rPr>
          <w:rFonts w:cs="Arial"/>
        </w:rPr>
        <w:t xml:space="preserve">Availability of firm mainline capacity on Williams and/or PGT </w:t>
      </w:r>
    </w:p>
    <w:p>
      <w:pPr>
        <w:pStyle w:val="BodyText2"/>
        <w:numPr>
          <w:ilvl w:val="0"/>
          <w:numId w:val="2"/>
        </w:numPr>
        <w:rPr>
          <w:rFonts w:cs="Arial"/>
        </w:rPr>
      </w:pPr>
      <w:r>
        <w:rPr>
          <w:rFonts w:cs="Arial"/>
        </w:rPr>
        <w:t>For the Pasco plant, creative approach to securing long-term firm delivery on the Spokane Lateral.</w:t>
      </w:r>
    </w:p>
    <w:p>
      <w:pPr>
        <w:pStyle w:val="BodyText2"/>
        <w:numPr>
          <w:ilvl w:val="0"/>
          <w:numId w:val="2"/>
        </w:numPr>
        <w:rPr>
          <w:rFonts w:cs="Arial"/>
        </w:rPr>
      </w:pPr>
      <w:r>
        <w:rPr>
          <w:rFonts w:cs="Arial"/>
        </w:rPr>
        <w:t>Track record of service to customers on the Spokane Lateral and/or Williams Pipeline</w:t>
      </w:r>
    </w:p>
    <w:p>
      <w:pPr>
        <w:pStyle w:val="BodyText2"/>
        <w:numPr>
          <w:ilvl w:val="0"/>
          <w:numId w:val="2"/>
        </w:numPr>
        <w:rPr>
          <w:rFonts w:cs="Arial"/>
        </w:rPr>
      </w:pPr>
      <w:r>
        <w:rPr>
          <w:rFonts w:cs="Arial"/>
        </w:rPr>
        <w:t>OFO risk insulation</w:t>
      </w:r>
    </w:p>
    <w:p>
      <w:pPr>
        <w:pStyle w:val="BodyText2"/>
        <w:numPr>
          <w:ilvl w:val="0"/>
          <w:numId w:val="2"/>
        </w:numPr>
        <w:rPr>
          <w:rFonts w:cs="Arial"/>
        </w:rPr>
      </w:pPr>
      <w:r>
        <w:rPr>
          <w:rFonts w:cs="Arial"/>
        </w:rPr>
        <w:t>Diversity of supply sources</w:t>
      </w:r>
    </w:p>
    <w:p>
      <w:pPr>
        <w:pStyle w:val="BodyText2"/>
        <w:numPr>
          <w:ilvl w:val="0"/>
          <w:numId w:val="2"/>
        </w:numPr>
        <w:rPr>
          <w:rFonts w:cs="Arial"/>
        </w:rPr>
      </w:pPr>
      <w:r>
        <w:rPr>
          <w:rFonts w:cs="Arial"/>
        </w:rPr>
        <w:t>Cost-effectiveness (fees, premiums, etc.)</w:t>
      </w:r>
    </w:p>
    <w:p>
      <w:pPr>
        <w:pStyle w:val="BodyText2"/>
        <w:numPr>
          <w:ilvl w:val="0"/>
          <w:numId w:val="2"/>
        </w:numPr>
        <w:rPr>
          <w:rFonts w:cs="Arial"/>
        </w:rPr>
      </w:pPr>
      <w:r>
        <w:rPr>
          <w:rFonts w:cs="Arial"/>
        </w:rPr>
        <w:t>Creative approach to price management</w:t>
      </w:r>
    </w:p>
    <w:p>
      <w:pPr>
        <w:pStyle w:val="BodyText2"/>
        <w:numPr>
          <w:ilvl w:val="0"/>
          <w:numId w:val="2"/>
        </w:numPr>
        <w:rPr>
          <w:rFonts w:cs="Arial"/>
        </w:rPr>
      </w:pPr>
      <w:r>
        <w:rPr>
          <w:rFonts w:cs="Arial"/>
        </w:rPr>
        <w:t>Financial strength and creditworthiness</w:t>
      </w:r>
    </w:p>
    <w:p>
      <w:pPr>
        <w:pStyle w:val="BodyText2"/>
        <w:jc w:val="center"/>
        <w:rPr>
          <w:rFonts w:cs="Arial"/>
        </w:rPr>
      </w:pPr>
      <w:r>
        <w:rPr>
          <w:rFonts w:cs="Arial"/>
        </w:rPr>
      </w:r>
    </w:p>
    <w:p>
      <w:pPr>
        <w:pStyle w:val="BodyText2"/>
        <w:jc w:val="center"/>
        <w:rPr>
          <w:rFonts w:cs="Arial"/>
        </w:rPr>
      </w:pPr>
      <w:r>
        <w:rPr>
          <w:rFonts w:cs="Arial"/>
        </w:rPr>
      </w:r>
    </w:p>
    <w:p>
      <w:pPr>
        <w:pStyle w:val="BodyText2"/>
        <w:jc w:val="center"/>
        <w:rPr>
          <w:rFonts w:cs="Arial"/>
        </w:rPr>
      </w:pPr>
      <w:r>
        <w:rPr>
          <w:rFonts w:cs="Arial"/>
        </w:rPr>
      </w:r>
    </w:p>
    <w:p>
      <w:pPr>
        <w:pStyle w:val="Heading2"/>
        <w:ind w:hanging="0" w:start="0"/>
        <w:rPr>
          <w:rFonts w:cs="Arial"/>
        </w:rPr>
      </w:pPr>
      <w:bookmarkStart w:id="7" w:name="__RefHeading___Toc514037430"/>
      <w:bookmarkEnd w:id="7"/>
      <w:r>
        <w:rPr>
          <w:rFonts w:cs="Arial"/>
        </w:rPr>
        <w:t>IX.</w:t>
        <w:tab/>
        <w:t>HOW TO RESPOND</w:t>
      </w:r>
    </w:p>
    <w:p>
      <w:pPr>
        <w:pStyle w:val="BodyText2"/>
        <w:rPr>
          <w:rFonts w:cs="Arial"/>
        </w:rPr>
      </w:pPr>
      <w:r>
        <w:rPr>
          <w:rFonts w:cs="Arial"/>
        </w:rPr>
      </w:r>
    </w:p>
    <w:p>
      <w:pPr>
        <w:pStyle w:val="BodyText2"/>
        <w:rPr>
          <w:rFonts w:cs="Arial"/>
        </w:rPr>
      </w:pPr>
      <w:r>
        <w:rPr>
          <w:rFonts w:cs="Arial"/>
        </w:rPr>
        <w:t>Responses are due by 5 pm PST on May 31.Emailed or faxed responses are acceptable.  If so, please overnight hard copies for delivery the next day, June 1, 2001.</w:t>
      </w:r>
    </w:p>
    <w:p>
      <w:pPr>
        <w:pStyle w:val="BodyText2"/>
        <w:rPr>
          <w:rFonts w:cs="Arial"/>
        </w:rPr>
      </w:pPr>
      <w:r>
        <w:rPr>
          <w:rFonts w:cs="Arial"/>
        </w:rPr>
      </w:r>
    </w:p>
    <w:p>
      <w:pPr>
        <w:pStyle w:val="BodyText2"/>
        <w:rPr>
          <w:rFonts w:cs="Arial"/>
        </w:rPr>
      </w:pPr>
      <w:r>
        <w:rPr>
          <w:rFonts w:cs="Arial"/>
        </w:rPr>
        <w:t>Send responses to two addresses:</w:t>
      </w:r>
    </w:p>
    <w:p>
      <w:pPr>
        <w:pStyle w:val="BodyText2"/>
        <w:rPr>
          <w:rFonts w:cs="Arial"/>
        </w:rPr>
      </w:pPr>
      <w:r>
        <w:rPr>
          <w:rFonts w:cs="Arial"/>
        </w:rPr>
      </w:r>
    </w:p>
    <w:p>
      <w:pPr>
        <w:pStyle w:val="BodyText2"/>
        <w:rPr>
          <w:rFonts w:cs="Arial"/>
        </w:rPr>
      </w:pPr>
      <w:r>
        <w:rPr>
          <w:rFonts w:cs="Arial"/>
        </w:rPr>
        <w:t>Ann T. Donnelly, Ph.D.</w:t>
      </w:r>
    </w:p>
    <w:p>
      <w:pPr>
        <w:pStyle w:val="BodyText2"/>
        <w:rPr>
          <w:rFonts w:cs="Arial"/>
        </w:rPr>
      </w:pPr>
      <w:r>
        <w:rPr>
          <w:rFonts w:cs="Arial"/>
        </w:rPr>
        <w:t>Principal Consultant</w:t>
      </w:r>
    </w:p>
    <w:p>
      <w:pPr>
        <w:pStyle w:val="BodyText2"/>
        <w:rPr>
          <w:rFonts w:cs="Arial"/>
        </w:rPr>
      </w:pPr>
      <w:r>
        <w:rPr>
          <w:rFonts w:cs="Arial"/>
        </w:rPr>
        <w:t>Power Resource Managers, LLP</w:t>
      </w:r>
    </w:p>
    <w:p>
      <w:pPr>
        <w:pStyle w:val="BodyText2"/>
        <w:rPr>
          <w:rFonts w:cs="Arial"/>
        </w:rPr>
      </w:pPr>
      <w:r>
        <w:rPr>
          <w:rFonts w:cs="Arial"/>
        </w:rPr>
        <w:t>1610 C Street, Suite 102</w:t>
      </w:r>
    </w:p>
    <w:p>
      <w:pPr>
        <w:pStyle w:val="BodyText2"/>
        <w:rPr>
          <w:rFonts w:cs="Arial"/>
        </w:rPr>
      </w:pPr>
      <w:r>
        <w:rPr>
          <w:rFonts w:cs="Arial"/>
        </w:rPr>
        <w:t>Vancouver WA  98663</w:t>
      </w:r>
    </w:p>
    <w:p>
      <w:pPr>
        <w:pStyle w:val="BodyText2"/>
        <w:rPr>
          <w:rFonts w:cs="Arial"/>
        </w:rPr>
      </w:pPr>
      <w:r>
        <w:rPr>
          <w:rFonts w:cs="Arial"/>
        </w:rPr>
        <w:t>360-693-8484 office phone</w:t>
      </w:r>
    </w:p>
    <w:p>
      <w:pPr>
        <w:pStyle w:val="BodyText2"/>
        <w:rPr>
          <w:rFonts w:cs="Arial"/>
        </w:rPr>
      </w:pPr>
      <w:r>
        <w:rPr>
          <w:rFonts w:cs="Arial"/>
        </w:rPr>
        <w:t>360-693-3487 office fax</w:t>
      </w:r>
    </w:p>
    <w:p>
      <w:pPr>
        <w:pStyle w:val="BodyText2"/>
        <w:rPr/>
      </w:pPr>
      <w:hyperlink r:id="rId3">
        <w:r>
          <w:rPr>
            <w:rStyle w:val="Hyperlink"/>
            <w:rFonts w:cs="Arial"/>
          </w:rPr>
          <w:t>adonnelly@prmllp.com</w:t>
        </w:r>
      </w:hyperlink>
      <w:r>
        <w:rPr>
          <w:rFonts w:cs="Arial"/>
        </w:rPr>
        <w:t xml:space="preserve"> email</w:t>
      </w:r>
    </w:p>
    <w:p>
      <w:pPr>
        <w:pStyle w:val="BodyText2"/>
        <w:rPr>
          <w:rFonts w:cs="Arial"/>
        </w:rPr>
      </w:pPr>
      <w:r>
        <w:rPr>
          <w:rFonts w:cs="Arial"/>
        </w:rPr>
      </w:r>
    </w:p>
    <w:p>
      <w:pPr>
        <w:pStyle w:val="BodyText2"/>
        <w:rPr>
          <w:rFonts w:cs="Arial"/>
        </w:rPr>
      </w:pPr>
      <w:r>
        <w:rPr>
          <w:rFonts w:cs="Arial"/>
        </w:rPr>
        <w:t>and</w:t>
      </w:r>
    </w:p>
    <w:p>
      <w:pPr>
        <w:pStyle w:val="BodyText2"/>
        <w:rPr>
          <w:rFonts w:cs="Arial"/>
        </w:rPr>
      </w:pPr>
      <w:r>
        <w:rPr>
          <w:rFonts w:cs="Arial"/>
        </w:rPr>
      </w:r>
    </w:p>
    <w:p>
      <w:pPr>
        <w:pStyle w:val="BodyText2"/>
        <w:rPr>
          <w:rFonts w:cs="Arial"/>
        </w:rPr>
      </w:pPr>
      <w:r>
        <w:rPr>
          <w:rFonts w:cs="Arial"/>
        </w:rPr>
        <w:t>Don McMaster</w:t>
      </w:r>
    </w:p>
    <w:p>
      <w:pPr>
        <w:pStyle w:val="BodyText2"/>
        <w:rPr>
          <w:rFonts w:cs="Arial"/>
        </w:rPr>
      </w:pPr>
      <w:r>
        <w:rPr>
          <w:rFonts w:cs="Arial"/>
        </w:rPr>
        <w:t>Power Supply and Marketing Manager</w:t>
      </w:r>
    </w:p>
    <w:p>
      <w:pPr>
        <w:pStyle w:val="BodyText2"/>
        <w:rPr>
          <w:rFonts w:cs="Arial"/>
        </w:rPr>
      </w:pPr>
      <w:r>
        <w:rPr>
          <w:rFonts w:cs="Arial"/>
        </w:rPr>
        <w:t xml:space="preserve">and </w:t>
      </w:r>
    </w:p>
    <w:p>
      <w:pPr>
        <w:pStyle w:val="BodyText2"/>
        <w:rPr>
          <w:rFonts w:cs="Arial"/>
        </w:rPr>
      </w:pPr>
      <w:r>
        <w:rPr>
          <w:rFonts w:cs="Arial"/>
        </w:rPr>
        <w:t>Mike Rooney</w:t>
      </w:r>
    </w:p>
    <w:p>
      <w:pPr>
        <w:pStyle w:val="BodyText2"/>
        <w:rPr>
          <w:rFonts w:cs="Arial"/>
        </w:rPr>
      </w:pPr>
      <w:r>
        <w:rPr>
          <w:rFonts w:cs="Arial"/>
        </w:rPr>
        <w:t>Senior Transmission Engineer</w:t>
      </w:r>
    </w:p>
    <w:p>
      <w:pPr>
        <w:pStyle w:val="BodyText2"/>
        <w:rPr>
          <w:rFonts w:cs="Arial"/>
        </w:rPr>
      </w:pPr>
      <w:r>
        <w:rPr>
          <w:rFonts w:cs="Arial"/>
        </w:rPr>
        <w:t>Grays Harbor PUD</w:t>
      </w:r>
    </w:p>
    <w:p>
      <w:pPr>
        <w:pStyle w:val="BodyText2"/>
        <w:rPr>
          <w:rFonts w:cs="Arial"/>
        </w:rPr>
      </w:pPr>
      <w:r>
        <w:rPr>
          <w:rFonts w:cs="Arial"/>
        </w:rPr>
        <w:t>P.O. Box 480</w:t>
      </w:r>
    </w:p>
    <w:p>
      <w:pPr>
        <w:pStyle w:val="BodyText2"/>
        <w:rPr>
          <w:rFonts w:cs="Arial"/>
        </w:rPr>
      </w:pPr>
      <w:r>
        <w:rPr>
          <w:rFonts w:cs="Arial"/>
        </w:rPr>
        <w:t>2720 Sumner Avenue</w:t>
      </w:r>
    </w:p>
    <w:p>
      <w:pPr>
        <w:pStyle w:val="BodyText2"/>
        <w:rPr>
          <w:rFonts w:cs="Arial"/>
        </w:rPr>
      </w:pPr>
      <w:r>
        <w:rPr>
          <w:rFonts w:cs="Arial"/>
        </w:rPr>
        <w:t>Aberdeen, WA  98520</w:t>
      </w:r>
    </w:p>
    <w:p>
      <w:pPr>
        <w:pStyle w:val="BodyText2"/>
        <w:rPr>
          <w:rFonts w:cs="Arial"/>
        </w:rPr>
      </w:pPr>
      <w:r>
        <w:rPr>
          <w:rFonts w:cs="Arial"/>
        </w:rPr>
        <w:t>360-532-4220</w:t>
      </w:r>
    </w:p>
    <w:p>
      <w:pPr>
        <w:pStyle w:val="BodyText2"/>
        <w:rPr>
          <w:rFonts w:cs="Arial"/>
        </w:rPr>
      </w:pPr>
      <w:r>
        <w:rPr>
          <w:rFonts w:cs="Arial"/>
        </w:rPr>
        <w:t>360-538-6370 fax</w:t>
      </w:r>
    </w:p>
    <w:p>
      <w:pPr>
        <w:pStyle w:val="BodyText2"/>
        <w:rPr>
          <w:rFonts w:cs="Arial"/>
        </w:rPr>
      </w:pPr>
      <w:r>
        <w:rPr>
          <w:rFonts w:cs="Arial"/>
        </w:rPr>
        <w:t>mrooney@ghpud.org</w:t>
      </w:r>
    </w:p>
    <w:p>
      <w:pPr>
        <w:pStyle w:val="BodyText2"/>
        <w:rPr>
          <w:rFonts w:cs="Arial"/>
        </w:rPr>
      </w:pPr>
      <w:r>
        <w:rPr>
          <w:rFonts w:cs="Arial"/>
        </w:rPr>
      </w:r>
    </w:p>
    <w:p>
      <w:pPr>
        <w:pStyle w:val="BodyText2"/>
        <w:rPr>
          <w:rFonts w:cs="Arial"/>
        </w:rPr>
      </w:pPr>
      <w:r>
        <w:rPr>
          <w:rFonts w:cs="Arial"/>
        </w:rPr>
        <w:t>Please call Ann Donnelly with questions.</w:t>
      </w:r>
    </w:p>
    <w:p>
      <w:pPr>
        <w:pStyle w:val="BodyText2"/>
        <w:rPr>
          <w:rFonts w:cs="Arial"/>
        </w:rPr>
      </w:pPr>
      <w:r>
        <w:rPr>
          <w:rFonts w:cs="Arial"/>
        </w:rPr>
      </w:r>
      <w:r>
        <w:br w:type="page"/>
      </w:r>
    </w:p>
    <w:p>
      <w:pPr>
        <w:pStyle w:val="BodyText2"/>
        <w:rPr>
          <w:rFonts w:cs="Arial"/>
        </w:rPr>
      </w:pPr>
      <w:r>
        <w:rPr>
          <w:rFonts w:cs="Arial"/>
        </w:rPr>
        <w:t>Your proposal should consist of the following:</w:t>
      </w:r>
    </w:p>
    <w:p>
      <w:pPr>
        <w:pStyle w:val="BodyText2"/>
        <w:rPr>
          <w:rFonts w:cs="Arial"/>
        </w:rPr>
      </w:pPr>
      <w:r>
        <w:rPr>
          <w:rFonts w:cs="Arial"/>
        </w:rPr>
      </w:r>
    </w:p>
    <w:p>
      <w:pPr>
        <w:pStyle w:val="BodyText2"/>
        <w:numPr>
          <w:ilvl w:val="0"/>
          <w:numId w:val="6"/>
        </w:numPr>
        <w:rPr>
          <w:rFonts w:cs="Arial"/>
        </w:rPr>
      </w:pPr>
      <w:r>
        <w:rPr>
          <w:rFonts w:cs="Arial"/>
        </w:rPr>
        <w:t>Identify the entity responsible for supplying gas services, along with the contact person responsible for the proposed contract.  Include addresses, phones, faxes and emails.</w:t>
      </w:r>
    </w:p>
    <w:p>
      <w:pPr>
        <w:pStyle w:val="BodyText2"/>
        <w:numPr>
          <w:ilvl w:val="0"/>
          <w:numId w:val="6"/>
        </w:numPr>
        <w:rPr>
          <w:rFonts w:cs="Arial"/>
        </w:rPr>
      </w:pPr>
      <w:r>
        <w:rPr>
          <w:rFonts w:cs="Arial"/>
        </w:rPr>
        <w:t>Enclose three years of financials statements or other evidence of financial status.  State whether a parental guarantee is available from the respondent’s parent organization.</w:t>
      </w:r>
    </w:p>
    <w:p>
      <w:pPr>
        <w:pStyle w:val="BodyText2"/>
        <w:numPr>
          <w:ilvl w:val="0"/>
          <w:numId w:val="6"/>
        </w:numPr>
        <w:rPr>
          <w:rFonts w:cs="Arial"/>
        </w:rPr>
      </w:pPr>
      <w:r>
        <w:rPr>
          <w:rFonts w:cs="Arial"/>
        </w:rPr>
        <w:t>Address in a brief statement each of the criteria for selection/evaluation listed above.</w:t>
      </w:r>
    </w:p>
    <w:p>
      <w:pPr>
        <w:pStyle w:val="BodyText2"/>
        <w:numPr>
          <w:ilvl w:val="0"/>
          <w:numId w:val="6"/>
        </w:numPr>
        <w:rPr>
          <w:rFonts w:cs="Arial"/>
        </w:rPr>
      </w:pPr>
      <w:r>
        <w:rPr>
          <w:rFonts w:cs="Arial"/>
        </w:rPr>
        <w:t>Identify the pricing elements requested under “Gas Prices” above.</w:t>
      </w:r>
    </w:p>
    <w:p>
      <w:pPr>
        <w:pStyle w:val="BodyText2"/>
        <w:numPr>
          <w:ilvl w:val="0"/>
          <w:numId w:val="6"/>
        </w:numPr>
        <w:rPr>
          <w:rFonts w:cs="Arial"/>
        </w:rPr>
      </w:pPr>
      <w:r>
        <w:rPr>
          <w:rFonts w:cs="Arial"/>
        </w:rPr>
        <w:t>Attach a form gas services contract.</w:t>
      </w:r>
    </w:p>
    <w:p>
      <w:pPr>
        <w:pStyle w:val="BodyText2"/>
        <w:rPr>
          <w:rFonts w:cs="Arial"/>
        </w:rPr>
      </w:pPr>
      <w:r>
        <w:rPr>
          <w:rFonts w:cs="Arial"/>
        </w:rPr>
      </w:r>
    </w:p>
    <w:p>
      <w:pPr>
        <w:pStyle w:val="BodyText2"/>
        <w:rPr>
          <w:rFonts w:cs="Arial"/>
        </w:rPr>
      </w:pPr>
      <w:r>
        <w:rPr>
          <w:rFonts w:cs="Arial"/>
        </w:rPr>
      </w:r>
    </w:p>
    <w:p>
      <w:pPr>
        <w:pStyle w:val="BodyText2"/>
        <w:rPr>
          <w:rFonts w:cs="Arial"/>
        </w:rPr>
      </w:pPr>
      <w:r>
        <w:rPr>
          <w:rFonts w:cs="Arial"/>
        </w:rPr>
      </w:r>
    </w:p>
    <w:p>
      <w:pPr>
        <w:pStyle w:val="Heading2"/>
        <w:ind w:hanging="0" w:start="0"/>
        <w:rPr/>
      </w:pPr>
      <w:bookmarkStart w:id="8" w:name="__RefHeading___Toc514037431"/>
      <w:bookmarkEnd w:id="8"/>
      <w:r>
        <w:rPr/>
        <w:t>X.</w:t>
        <w:tab/>
        <w:t>EVALUATION AND CONTRACT PROCESS</w:t>
      </w:r>
    </w:p>
    <w:p>
      <w:pPr>
        <w:pStyle w:val="BodyText2"/>
        <w:rPr>
          <w:rFonts w:cs="Arial"/>
        </w:rPr>
      </w:pPr>
      <w:r>
        <w:rPr>
          <w:rFonts w:cs="Arial"/>
        </w:rPr>
      </w:r>
    </w:p>
    <w:p>
      <w:pPr>
        <w:pStyle w:val="BodyText2"/>
        <w:rPr>
          <w:rFonts w:cs="Arial"/>
        </w:rPr>
      </w:pPr>
      <w:r>
        <w:rPr>
          <w:rFonts w:cs="Arial"/>
        </w:rPr>
        <w:t>Gray’s Harbor’s/PRM’s proposal evaluation and contract negotiation process will be as follows:</w:t>
      </w:r>
    </w:p>
    <w:p>
      <w:pPr>
        <w:pStyle w:val="BodyText2"/>
        <w:rPr>
          <w:rFonts w:cs="Arial"/>
        </w:rPr>
      </w:pPr>
      <w:r>
        <w:rPr>
          <w:rFonts w:cs="Arial"/>
        </w:rPr>
      </w:r>
    </w:p>
    <w:p>
      <w:pPr>
        <w:pStyle w:val="BodyText2"/>
        <w:numPr>
          <w:ilvl w:val="0"/>
          <w:numId w:val="7"/>
        </w:numPr>
        <w:rPr>
          <w:rFonts w:cs="Arial"/>
        </w:rPr>
      </w:pPr>
      <w:r>
        <w:rPr>
          <w:rFonts w:cs="Arial"/>
        </w:rPr>
        <w:t>May 31: receive responses</w:t>
      </w:r>
    </w:p>
    <w:p>
      <w:pPr>
        <w:pStyle w:val="BodyText2"/>
        <w:numPr>
          <w:ilvl w:val="0"/>
          <w:numId w:val="7"/>
        </w:numPr>
        <w:rPr>
          <w:rFonts w:cs="Arial"/>
        </w:rPr>
      </w:pPr>
      <w:r>
        <w:rPr>
          <w:rFonts w:cs="Arial"/>
        </w:rPr>
        <w:t>June 8: notify short listed respondents</w:t>
      </w:r>
    </w:p>
    <w:p>
      <w:pPr>
        <w:pStyle w:val="BodyText2"/>
        <w:numPr>
          <w:ilvl w:val="0"/>
          <w:numId w:val="7"/>
        </w:numPr>
        <w:rPr>
          <w:rFonts w:cs="Arial"/>
        </w:rPr>
      </w:pPr>
      <w:r>
        <w:rPr>
          <w:rFonts w:cs="Arial"/>
        </w:rPr>
        <w:t>June 14 or 15: meet with short listed entities either in Vancouver or Aberdeen, to be determined.</w:t>
      </w:r>
    </w:p>
    <w:p>
      <w:pPr>
        <w:pStyle w:val="BodyText2"/>
        <w:numPr>
          <w:ilvl w:val="0"/>
          <w:numId w:val="7"/>
        </w:numPr>
        <w:rPr>
          <w:rFonts w:cs="Arial"/>
        </w:rPr>
      </w:pPr>
      <w:r>
        <w:rPr>
          <w:rFonts w:cs="Arial"/>
        </w:rPr>
        <w:t>June 20: notify selected supplier for contract negotiation</w:t>
      </w:r>
    </w:p>
    <w:p>
      <w:pPr>
        <w:pStyle w:val="BodyText2"/>
        <w:numPr>
          <w:ilvl w:val="0"/>
          <w:numId w:val="7"/>
        </w:numPr>
        <w:rPr>
          <w:rFonts w:cs="Arial"/>
        </w:rPr>
      </w:pPr>
      <w:r>
        <w:rPr>
          <w:rFonts w:cs="Arial"/>
        </w:rPr>
        <w:t>June 20-July 15: negotiate and execute Letter of Intent for presentation to Board of Commissioners</w:t>
      </w:r>
    </w:p>
    <w:p>
      <w:pPr>
        <w:pStyle w:val="BodyText2"/>
        <w:numPr>
          <w:ilvl w:val="0"/>
          <w:numId w:val="7"/>
        </w:numPr>
        <w:rPr>
          <w:rFonts w:cs="Arial"/>
        </w:rPr>
      </w:pPr>
      <w:r>
        <w:rPr>
          <w:rFonts w:cs="Arial"/>
        </w:rPr>
        <w:t>July 15-August 15: finalize full Gas Purchase Contract for approval by Board of Commissioners</w:t>
      </w:r>
    </w:p>
    <w:p>
      <w:pPr>
        <w:pStyle w:val="BodyText2"/>
        <w:numPr>
          <w:ilvl w:val="0"/>
          <w:numId w:val="7"/>
        </w:numPr>
        <w:rPr>
          <w:rFonts w:cs="Arial"/>
        </w:rPr>
      </w:pPr>
      <w:r>
        <w:rPr>
          <w:rFonts w:cs="Arial"/>
        </w:rPr>
        <w:t>August 1-15: service begins</w:t>
      </w:r>
    </w:p>
    <w:p>
      <w:pPr>
        <w:pStyle w:val="BodyText2"/>
        <w:rPr>
          <w:rFonts w:cs="Arial"/>
        </w:rPr>
      </w:pPr>
      <w:r>
        <w:rPr>
          <w:rFonts w:cs="Arial"/>
        </w:rPr>
      </w:r>
    </w:p>
    <w:p>
      <w:pPr>
        <w:sectPr>
          <w:footerReference w:type="default" r:id="rId4"/>
          <w:type w:val="nextPage"/>
          <w:pgSz w:w="12240" w:h="15840"/>
          <w:pgMar w:left="1800" w:right="1800" w:gutter="0" w:header="0" w:top="1440" w:footer="720" w:bottom="1152"/>
          <w:pgNumType w:start="1" w:fmt="decimal"/>
          <w:formProt w:val="false"/>
          <w:textDirection w:val="lrTb"/>
          <w:docGrid w:type="default" w:linePitch="360" w:charSpace="0"/>
        </w:sectPr>
        <w:pStyle w:val="BodyText2"/>
        <w:rPr>
          <w:rFonts w:cs="Arial"/>
          <w:b/>
        </w:rPr>
      </w:pPr>
      <w:r>
        <w:rPr>
          <w:rFonts w:cs="Arial"/>
          <w:b/>
        </w:rPr>
        <w:t>GRAYS HARBOR AND PRM SINCERELY APPRECIATE YOUR TIME AND ATTENTION TO THIS RFP.  WE LOOK FORWARD TO HEARING FROM YOU!</w:t>
      </w:r>
    </w:p>
    <w:p>
      <w:pPr>
        <w:pStyle w:val="Normal"/>
        <w:rPr>
          <w:rFonts w:ascii="Arial" w:hAnsi="Arial" w:cs="Arial"/>
          <w:b/>
          <w:sz w:val="24"/>
          <w:lang w:val="en-CA" w:eastAsia="en-CA"/>
        </w:rPr>
      </w:pPr>
      <w:r>
        <w:rPr>
          <w:rFonts w:cs="Arial" w:ascii="Arial" w:hAnsi="Arial"/>
          <w:b/>
          <w:sz w:val="24"/>
          <w:lang w:val="en-CA" w:eastAsia="en-CA"/>
        </w:rPr>
        <w:drawing>
          <wp:anchor behindDoc="0" distT="0" distB="0" distL="114935" distR="114935" simplePos="0" locked="0" layoutInCell="1" allowOverlap="1" relativeHeight="7">
            <wp:simplePos x="0" y="0"/>
            <wp:positionH relativeFrom="column">
              <wp:posOffset>-105410</wp:posOffset>
            </wp:positionH>
            <wp:positionV relativeFrom="paragraph">
              <wp:posOffset>-266700</wp:posOffset>
            </wp:positionV>
            <wp:extent cx="9121775" cy="5958205"/>
            <wp:effectExtent l="0" t="0" r="0" b="0"/>
            <wp:wrapNone/>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5"/>
                    <a:srcRect l="-5" t="-7" r="-5" b="-7"/>
                    <a:stretch>
                      <a:fillRect/>
                    </a:stretch>
                  </pic:blipFill>
                  <pic:spPr bwMode="auto">
                    <a:xfrm>
                      <a:off x="0" y="0"/>
                      <a:ext cx="9121775" cy="5958205"/>
                    </a:xfrm>
                    <a:prstGeom prst="rect">
                      <a:avLst/>
                    </a:prstGeom>
                    <a:noFill/>
                  </pic:spPr>
                </pic:pic>
              </a:graphicData>
            </a:graphic>
          </wp:anchor>
        </w:drawing>
      </w:r>
    </w:p>
    <w:sectPr>
      <w:footerReference w:type="default" r:id="rId6"/>
      <w:footerReference w:type="first" r:id="rId7"/>
      <w:type w:val="nextPage"/>
      <w:pgSz w:orient="landscape" w:w="15840" w:h="12240"/>
      <w:pgMar w:left="1152" w:right="1440" w:gutter="0" w:header="0" w:top="1800" w:footer="720" w:bottom="180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/mnt/main-storage/datasets/enron-docs/doc/GraysharborREQUEST_FOR_PROPOSALS5_9_01_.doc</w:t>
    </w:r>
    <w:r>
      <w:rPr>
        <w:sz w:val="14"/>
      </w:rPr>
      <w:fldChar w:fldCharType="end"/>
    </w:r>
    <w:r>
      <w:rPr>
        <w:sz w:val="14"/>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/mnt/main-storage/datasets/enron-docs/doc/GraysharborREQUEST_FOR_PROPOSALS5_9_01_.doc</w:t>
    </w:r>
    <w:r>
      <w:rPr>
        <w:sz w:val="14"/>
      </w:rPr>
      <w:fldChar w:fldCharType="end"/>
    </w:r>
    <w:r>
      <w:rPr>
        <w:sz w:val="14"/>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720"/>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lowerLetter"/>
      <w:lvlText w:val="%1."/>
      <w:lvlJc w:val="start"/>
      <w:pPr>
        <w:tabs>
          <w:tab w:val="num" w:pos="720"/>
        </w:tabs>
        <w:ind w:start="720" w:hanging="720"/>
      </w:pPr>
      <w:rPr/>
    </w:lvl>
  </w:abstractNum>
  <w:abstractNum w:abstractNumId="5">
    <w:lvl w:ilvl="0">
      <w:start w:val="1"/>
      <w:numFmt w:val="lowerRoman"/>
      <w:lvlText w:val="%1."/>
      <w:lvlJc w:val="start"/>
      <w:pPr>
        <w:tabs>
          <w:tab w:val="num" w:pos="1440"/>
        </w:tabs>
        <w:ind w:start="1440" w:hanging="720"/>
      </w:pPr>
      <w:rPr/>
    </w:lvl>
  </w:abstractNum>
  <w:abstractNum w:abstractNumId="6">
    <w:lvl w:ilvl="0">
      <w:start w:val="1"/>
      <w:numFmt w:val="decimal"/>
      <w:lvlText w:val="%1."/>
      <w:lvlJc w:val="start"/>
      <w:pPr>
        <w:tabs>
          <w:tab w:val="num" w:pos="1080"/>
        </w:tabs>
        <w:ind w:start="1080" w:hanging="720"/>
      </w:pPr>
      <w:rPr/>
    </w:lvl>
  </w:abstractNum>
  <w:abstractNum w:abstractNumId="7">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bCs/>
      <w:sz w:val="24"/>
    </w:rPr>
  </w:style>
  <w:style w:type="paragraph" w:styleId="Heading3">
    <w:name w:val="heading 3"/>
    <w:basedOn w:val="Normal"/>
    <w:next w:val="Normal"/>
    <w:qFormat/>
    <w:pPr>
      <w:keepNext w:val="true"/>
      <w:numPr>
        <w:ilvl w:val="2"/>
        <w:numId w:val="1"/>
      </w:numPr>
      <w:outlineLvl w:val="2"/>
    </w:pPr>
    <w:rPr>
      <w:rFonts w:ascii="Arial" w:hAnsi="Arial" w:cs="Arial"/>
      <w:b/>
      <w:bCs/>
      <w:sz w:val="24"/>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jc w:val="center"/>
    </w:pPr>
    <w:rPr>
      <w:rFonts w:ascii="Arial" w:hAnsi="Arial" w:cs="Arial"/>
      <w:b/>
      <w:sz w:val="24"/>
    </w:rPr>
  </w:style>
  <w:style w:type="paragraph" w:styleId="BodyText">
    <w:name w:val="Body Text"/>
    <w:basedOn w:val="Normal"/>
    <w:pPr>
      <w:jc w:val="center"/>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sz w:val="24"/>
    </w:rPr>
  </w:style>
  <w:style w:type="paragraph" w:styleId="BodyText3">
    <w:name w:val="Body Text 3"/>
    <w:basedOn w:val="Normal"/>
    <w:qFormat/>
    <w:pPr>
      <w:overflowPunct w:val="false"/>
      <w:autoSpaceDE w:val="false"/>
      <w:jc w:val="center"/>
      <w:textAlignment w:val="baseline"/>
    </w:pPr>
    <w:rPr>
      <w:rFonts w:ascii="Arial" w:hAnsi="Arial" w:cs="Arial"/>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2">
    <w:name w:val="toc 2"/>
    <w:basedOn w:val="Normal"/>
    <w:next w:val="Normal"/>
    <w:pPr>
      <w:ind w:hanging="0" w:start="200" w:end="0"/>
    </w:pPr>
    <w:rPr/>
  </w:style>
  <w:style w:type="paragraph" w:styleId="TOC1">
    <w:name w:val="toc 1"/>
    <w:basedOn w:val="Normal"/>
    <w:next w:val="Normal"/>
    <w:pPr>
      <w:tabs>
        <w:tab w:val="left" w:pos="720" w:leader="none"/>
        <w:tab w:val="left" w:pos="8640" w:leader="dot"/>
      </w:tabs>
      <w:spacing w:lineRule="auto" w:line="480"/>
    </w:pPr>
    <w:rPr>
      <w:rFonts w:cs="Arial"/>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donnelly@prmllp.com" TargetMode="External"/><Relationship Id="rId4" Type="http://schemas.openxmlformats.org/officeDocument/2006/relationships/footer" Target="footer1.xml"/><Relationship Id="rId5" Type="http://schemas.openxmlformats.org/officeDocument/2006/relationships/image" Target="media/image2.jpeg"/><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2001-05-16T21:05:00Z</dcterms:created>
  <dc:creator>Ann Donnelly</dc:creator>
  <dc:description/>
  <dc:language>en-CA</dc:language>
  <cp:lastModifiedBy>dfuller</cp:lastModifiedBy>
  <cp:lastPrinted>2001-05-16T18:33:00Z</cp:lastPrinted>
  <dcterms:modified xsi:type="dcterms:W3CDTF">2001-05-16T21:05:00Z</dcterms:modified>
  <cp:revision>2</cp:revision>
  <dc:subject/>
  <dc:title>REQUEST FOR PROPOSALS</dc:title>
</cp:coreProperties>
</file>