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t>Background On Governor Perry</w:t>
      </w:r>
    </w:p>
    <w:p>
      <w:pPr>
        <w:pStyle w:val="Normal"/>
        <w:rPr>
          <w:rFonts w:ascii="Times New Roman" w:hAnsi="Times New Roman" w:cs="Times New Roman"/>
          <w:b/>
          <w:bCs/>
          <w:sz w:val="28"/>
          <w:u w:val="single"/>
        </w:rPr>
      </w:pPr>
      <w:r>
        <w:rPr>
          <w:rFonts w:cs="Times New Roman"/>
          <w:b/>
          <w:bCs/>
          <w:sz w:val="28"/>
          <w:u w:val="single"/>
        </w:rPr>
      </w:r>
    </w:p>
    <w:p>
      <w:pPr>
        <w:pStyle w:val="Normal"/>
        <w:ind w:firstLine="720" w:end="0"/>
        <w:rPr/>
      </w:pPr>
      <w:r>
        <w:rPr>
          <w:sz w:val="28"/>
        </w:rPr>
        <w:t>The Honorable Rick Perry is Texas’47</w:t>
      </w:r>
      <w:r>
        <w:rPr>
          <w:sz w:val="28"/>
          <w:vertAlign w:val="superscript"/>
        </w:rPr>
        <w:t>th</w:t>
      </w:r>
      <w:r>
        <w:rPr>
          <w:sz w:val="28"/>
        </w:rPr>
        <w:t xml:space="preserve"> governor.  A fifth generation Texan, Governor Perry hails from Paint Creek, located on the Rolling Plains of West Texas.  A former Aggie Yell Leader and Air Force Pilot, he began a career in public service as a state representative in 1985.  He served three terms in the Texas House, two terms as Commissioner of Agriculture, and two years as lieutenant governor before being sworn in as governor in December 2000.</w:t>
      </w:r>
    </w:p>
    <w:p>
      <w:pPr>
        <w:pStyle w:val="Normal"/>
        <w:ind w:firstLine="720" w:end="0"/>
        <w:rPr>
          <w:sz w:val="28"/>
        </w:rPr>
      </w:pPr>
      <w:r>
        <w:rPr>
          <w:sz w:val="28"/>
        </w:rPr>
        <w:t>As Governor, Rick Perry is committed to increasing educational opportunity and excellence in our public schools, two-year colleges and universities.  He is also focused on addressing our state’s transportation needs, raising the quality of life for citizens along the border, improving economic opportunity and job creation for small and high-tech businesses.</w:t>
      </w:r>
    </w:p>
    <w:p>
      <w:pPr>
        <w:pStyle w:val="Normal"/>
        <w:rPr>
          <w:sz w:val="28"/>
        </w:rPr>
      </w:pPr>
      <w:r>
        <w:rPr>
          <w:sz w:val="28"/>
        </w:rPr>
      </w:r>
    </w:p>
    <w:p>
      <w:pPr>
        <w:pStyle w:val="Normal"/>
        <w:rPr/>
      </w:pPr>
      <w:r>
        <w:rPr>
          <w:b/>
          <w:bCs/>
          <w:sz w:val="28"/>
        </w:rPr>
        <w:t>Governor Perry has accomplished many of the goals he set forth in the 77</w:t>
      </w:r>
      <w:r>
        <w:rPr>
          <w:b/>
          <w:bCs/>
          <w:sz w:val="28"/>
          <w:vertAlign w:val="superscript"/>
        </w:rPr>
        <w:t>th</w:t>
      </w:r>
      <w:r>
        <w:rPr>
          <w:b/>
          <w:bCs/>
          <w:sz w:val="28"/>
        </w:rPr>
        <w:t xml:space="preserve"> legislative session such as:</w:t>
      </w:r>
    </w:p>
    <w:p>
      <w:pPr>
        <w:pStyle w:val="Normal"/>
        <w:rPr>
          <w:b/>
          <w:bCs/>
          <w:sz w:val="28"/>
        </w:rPr>
      </w:pPr>
      <w:r>
        <w:rPr>
          <w:b/>
          <w:bCs/>
          <w:sz w:val="28"/>
        </w:rPr>
      </w:r>
    </w:p>
    <w:p>
      <w:pPr>
        <w:pStyle w:val="Normal"/>
        <w:rPr>
          <w:b/>
          <w:bCs/>
          <w:sz w:val="28"/>
        </w:rPr>
      </w:pPr>
      <w:r>
        <w:rPr>
          <w:b/>
          <w:bCs/>
          <w:sz w:val="28"/>
        </w:rPr>
        <w:t>Bringing higher education to another 65,000 students by receiving additional funding for the TEXAS grant program.</w:t>
      </w:r>
    </w:p>
    <w:p>
      <w:pPr>
        <w:pStyle w:val="Normal"/>
        <w:rPr>
          <w:b/>
          <w:bCs/>
          <w:sz w:val="28"/>
        </w:rPr>
      </w:pPr>
      <w:r>
        <w:rPr>
          <w:b/>
          <w:bCs/>
          <w:sz w:val="28"/>
        </w:rPr>
      </w:r>
    </w:p>
    <w:p>
      <w:pPr>
        <w:pStyle w:val="Normal"/>
        <w:rPr>
          <w:b/>
          <w:bCs/>
          <w:sz w:val="28"/>
        </w:rPr>
      </w:pPr>
      <w:r>
        <w:rPr>
          <w:b/>
          <w:bCs/>
          <w:sz w:val="28"/>
        </w:rPr>
        <w:t>Upon comptroller certification, an additional 10 million dollars will be awarded to create a TEXAS Grant II program for students who enroll at our two-year colleges.</w:t>
      </w:r>
    </w:p>
    <w:p>
      <w:pPr>
        <w:pStyle w:val="Normal"/>
        <w:rPr>
          <w:b/>
          <w:bCs/>
          <w:sz w:val="28"/>
        </w:rPr>
      </w:pPr>
      <w:r>
        <w:rPr>
          <w:b/>
          <w:bCs/>
          <w:sz w:val="28"/>
        </w:rPr>
      </w:r>
    </w:p>
    <w:p>
      <w:pPr>
        <w:pStyle w:val="Normal"/>
        <w:rPr>
          <w:b/>
          <w:bCs/>
          <w:sz w:val="28"/>
        </w:rPr>
      </w:pPr>
      <w:r>
        <w:rPr>
          <w:b/>
          <w:bCs/>
          <w:sz w:val="28"/>
        </w:rPr>
        <w:t>Governor Perry’s budget continues the investment in early childhood literacy with a total of 537.3 million dollars for Student Success Imitative, which ensures all students perform at grade-level</w:t>
      </w:r>
    </w:p>
    <w:p>
      <w:pPr>
        <w:pStyle w:val="Normal"/>
        <w:rPr>
          <w:b/>
          <w:bCs/>
          <w:sz w:val="28"/>
        </w:rPr>
      </w:pPr>
      <w:r>
        <w:rPr>
          <w:b/>
          <w:bCs/>
          <w:sz w:val="28"/>
        </w:rPr>
      </w:r>
    </w:p>
    <w:p>
      <w:pPr>
        <w:pStyle w:val="Normal"/>
        <w:rPr>
          <w:b/>
          <w:bCs/>
          <w:sz w:val="28"/>
        </w:rPr>
      </w:pPr>
      <w:r>
        <w:rPr>
          <w:b/>
          <w:bCs/>
          <w:sz w:val="28"/>
        </w:rPr>
        <w:t>With the success of the Master Reading Teacher program he received a 30 million dollar budget to develop a Master Math Teacher program for intensive math instruction.</w:t>
      </w:r>
    </w:p>
    <w:p>
      <w:pPr>
        <w:pStyle w:val="Normal"/>
        <w:rPr>
          <w:b/>
          <w:bCs/>
          <w:sz w:val="28"/>
        </w:rPr>
      </w:pPr>
      <w:r>
        <w:rPr>
          <w:b/>
          <w:bCs/>
          <w:sz w:val="28"/>
        </w:rPr>
      </w:r>
    </w:p>
    <w:p>
      <w:pPr>
        <w:pStyle w:val="Normal"/>
        <w:rPr>
          <w:b/>
          <w:bCs/>
          <w:sz w:val="28"/>
        </w:rPr>
      </w:pPr>
      <w:r>
        <w:rPr>
          <w:b/>
          <w:bCs/>
          <w:sz w:val="28"/>
        </w:rPr>
        <w:t>With available funding from revenue a budget of 1.2 billion was allocated for school employees’ health insurance without impacting the Permanent School Fund.</w:t>
      </w:r>
    </w:p>
    <w:p>
      <w:pPr>
        <w:pStyle w:val="Normal"/>
        <w:rPr>
          <w:b/>
          <w:bCs/>
          <w:sz w:val="28"/>
        </w:rPr>
      </w:pPr>
      <w:r>
        <w:rPr>
          <w:b/>
          <w:bCs/>
          <w:sz w:val="28"/>
        </w:rPr>
      </w:r>
    </w:p>
    <w:p>
      <w:pPr>
        <w:pStyle w:val="Normal"/>
        <w:rPr>
          <w:b/>
          <w:bCs/>
          <w:sz w:val="28"/>
        </w:rPr>
      </w:pPr>
      <w:r>
        <w:rPr>
          <w:b/>
          <w:bCs/>
          <w:sz w:val="28"/>
        </w:rPr>
        <w:t>With voter approval, the creation of the Texas Mobility Fund will “jump-start” (highway) construction across Texas. This will allow state funds to be used to help build toll roads and allows pilot projects using “design build.”</w:t>
      </w:r>
    </w:p>
    <w:p>
      <w:pPr>
        <w:pStyle w:val="Normal"/>
        <w:rPr>
          <w:b/>
          <w:bCs/>
          <w:sz w:val="28"/>
        </w:rPr>
      </w:pPr>
      <w:r>
        <w:rPr>
          <w:b/>
          <w:bCs/>
          <w:sz w:val="28"/>
        </w:rPr>
      </w:r>
    </w:p>
    <w:p>
      <w:pPr>
        <w:pStyle w:val="Normal"/>
        <w:rPr>
          <w:b/>
          <w:bCs/>
          <w:sz w:val="28"/>
        </w:rPr>
      </w:pPr>
      <w:r>
        <w:rPr>
          <w:b/>
          <w:bCs/>
          <w:sz w:val="28"/>
        </w:rPr>
        <w:t>Governor Perry has remained committed to significantly reducing pollution; SB 5 provides several incentives based programs that will lead to cleaner air  (in Houston).</w:t>
      </w:r>
    </w:p>
    <w:p>
      <w:pPr>
        <w:pStyle w:val="Normal"/>
        <w:rPr>
          <w:b/>
          <w:bCs/>
          <w:sz w:val="28"/>
        </w:rPr>
      </w:pPr>
      <w:r>
        <w:rPr>
          <w:b/>
          <w:bCs/>
          <w:sz w:val="28"/>
        </w:rPr>
      </w:r>
    </w:p>
    <w:p>
      <w:pPr>
        <w:pStyle w:val="Normal"/>
        <w:rPr>
          <w:b/>
          <w:bCs/>
          <w:sz w:val="28"/>
          <w:szCs w:val="20"/>
        </w:rPr>
      </w:pPr>
      <w:r>
        <w:rPr>
          <w:b/>
          <w:bCs/>
          <w:sz w:val="28"/>
          <w:szCs w:val="20"/>
        </w:rPr>
        <w:t>Because of concerns that our economy is slowing it is important to note that the legislature did not have to dip into the Rainy Day Fund to ensure it contains the $1 billion it is projected to have by 2003.</w:t>
      </w:r>
    </w:p>
    <w:p>
      <w:pPr>
        <w:pStyle w:val="Normal"/>
        <w:rPr>
          <w:b/>
          <w:bCs/>
          <w:sz w:val="28"/>
          <w:szCs w:val="20"/>
        </w:rPr>
      </w:pPr>
      <w:r>
        <w:rPr>
          <w:b/>
          <w:bCs/>
          <w:sz w:val="28"/>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Verdana" w:hAnsi="Verdana" w:cs="Verdana"/>
      <w:b/>
      <w:bCs/>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2001-06-01T19:11:00Z</dcterms:created>
  <dc:creator>Bevin Hunter</dc:creator>
  <dc:description/>
  <dc:language>en-CA</dc:language>
  <cp:lastModifiedBy>jryall</cp:lastModifiedBy>
  <dcterms:modified xsi:type="dcterms:W3CDTF">2001-06-01T19:11:00Z</dcterms:modified>
  <cp:revision>3</cp:revision>
  <dc:subject/>
  <dc:title>Background</dc:title>
</cp:coreProperties>
</file>