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Federal Energy Regulatory Commission</w:t>
      </w:r>
    </w:p>
    <w:p>
      <w:pPr>
        <w:pStyle w:val="BodyText"/>
        <w:numPr>
          <w:ilvl w:val="0"/>
          <w:numId w:val="4"/>
        </w:numPr>
        <w:rPr/>
      </w:pPr>
      <w:r>
        <w:rPr/>
        <w:t>Five commissioners appointed for five-year terms.  Only three commissioners can be members of the same political party.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Current</w:t>
              <w:tab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Term Expires</w:t>
              <w:tab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J. Hoecker, Ch. (D)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6/30/00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L. Breathitt (D)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6/30/02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C. Hebert, Jr. (R)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6/30/04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W. Massey (D)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6/30/03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Vacant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ind w:hanging="0" w:start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hanging="0" w:start="0"/>
        <w:rPr>
          <w:b/>
        </w:rPr>
      </w:pPr>
      <w:r>
        <w:rPr>
          <w:b/>
        </w:rPr>
      </w:r>
      <w:r>
        <w:br w:type="page"/>
      </w:r>
    </w:p>
    <w:p>
      <w:pPr>
        <w:pStyle w:val="Normal"/>
        <w:numPr>
          <w:ilvl w:val="0"/>
          <w:numId w:val="0"/>
        </w:numPr>
        <w:ind w:hanging="0" w:start="0"/>
        <w:rPr>
          <w:b/>
        </w:rPr>
      </w:pPr>
      <w:r>
        <w:rPr>
          <w:b/>
        </w:rPr>
        <w:t>Federal Communications Commission</w:t>
      </w:r>
    </w:p>
    <w:p>
      <w:pPr>
        <w:pStyle w:val="BodyText"/>
        <w:numPr>
          <w:ilvl w:val="0"/>
          <w:numId w:val="4"/>
        </w:numPr>
        <w:rPr/>
      </w:pPr>
      <w:r>
        <w:rPr/>
        <w:t>Five commissioners appointed for five-year terms.  Only three commissioners can be members of the same political party.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Current</w:t>
              <w:tab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Term Expires</w:t>
              <w:tab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W. Kennard, Ch. (D)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6/30/01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H. Furchtgott-Roth (R)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6/30/00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M. Powell (R)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6/30/02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G. Tristani (D)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6/30/03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S. Ness (D)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If confirmed for second term, 2004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ind w:hanging="0" w:start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hanging="0" w:start="0"/>
        <w:rPr>
          <w:b/>
        </w:rPr>
      </w:pPr>
      <w:r>
        <w:rPr>
          <w:b/>
        </w:rPr>
      </w:r>
      <w:r>
        <w:br w:type="page"/>
      </w:r>
    </w:p>
    <w:p>
      <w:pPr>
        <w:pStyle w:val="Normal"/>
        <w:numPr>
          <w:ilvl w:val="0"/>
          <w:numId w:val="0"/>
        </w:numPr>
        <w:ind w:hanging="0" w:start="0"/>
        <w:rPr>
          <w:b/>
        </w:rPr>
      </w:pPr>
      <w:r>
        <w:rPr>
          <w:b/>
        </w:rPr>
        <w:t>Federal Trade Commission</w:t>
      </w:r>
    </w:p>
    <w:p>
      <w:pPr>
        <w:pStyle w:val="BodyText"/>
        <w:numPr>
          <w:ilvl w:val="0"/>
          <w:numId w:val="4"/>
        </w:numPr>
        <w:rPr/>
      </w:pPr>
      <w:r>
        <w:rPr/>
        <w:t>The FTC enforces federal antitrust and consumer protection laws.  The Commission seeks to ensure that the nation’s markets function competitively and are vigorous, efficient, and free of undue restrictions.</w:t>
      </w:r>
    </w:p>
    <w:p>
      <w:pPr>
        <w:pStyle w:val="Normal"/>
        <w:numPr>
          <w:ilvl w:val="0"/>
          <w:numId w:val="4"/>
        </w:numPr>
        <w:rPr/>
      </w:pPr>
      <w:r>
        <w:rPr/>
        <w:t>Five Commisioners appointed for seven-year terms.  Only three commissioners can be members of the same political party.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Current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Term Expires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R. Pitofsky, Ch. (D)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2002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S. Anthony  (D)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2002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M. Thompson  (D)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2002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O. Swindle  (R)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2002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T. Leary  (R)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2005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  <w:r>
        <w:br w:type="page"/>
      </w:r>
    </w:p>
    <w:p>
      <w:pPr>
        <w:pStyle w:val="Heading1"/>
        <w:numPr>
          <w:ilvl w:val="0"/>
          <w:numId w:val="0"/>
        </w:numPr>
        <w:ind w:hanging="0" w:start="0"/>
        <w:rPr/>
      </w:pPr>
      <w:r>
        <w:rPr/>
        <w:t>Commodity Futures Trading Commission</w:t>
      </w:r>
    </w:p>
    <w:p>
      <w:pPr>
        <w:pStyle w:val="BodyText"/>
        <w:numPr>
          <w:ilvl w:val="0"/>
          <w:numId w:val="4"/>
        </w:numPr>
        <w:rPr/>
      </w:pPr>
      <w:r>
        <w:rPr/>
        <w:t>The CFTC regulates commodity futures and option markets.</w:t>
      </w:r>
    </w:p>
    <w:p>
      <w:pPr>
        <w:pStyle w:val="Normal"/>
        <w:numPr>
          <w:ilvl w:val="0"/>
          <w:numId w:val="4"/>
        </w:numPr>
        <w:rPr/>
      </w:pPr>
      <w:r>
        <w:rPr/>
        <w:t>Five Commissioners are appointed to staggered five-year terms. Only three commissioners can be members of the same political party.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Current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Term Expires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W. Rainer, Ch. (D)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4/13/04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D. Spears  (R)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4/15/00 (May serve until Congress goes out in 2000)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J. Newsome  (R)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6/19/01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B. Holum  (D)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 xml:space="preserve"> 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4/13/02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T. Erickson  (D)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4/15/03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  <w:r>
        <w:br w:type="page"/>
      </w:r>
    </w:p>
    <w:p>
      <w:pPr>
        <w:pStyle w:val="Heading1"/>
        <w:numPr>
          <w:ilvl w:val="0"/>
          <w:numId w:val="0"/>
        </w:numPr>
        <w:ind w:hanging="0" w:start="0"/>
        <w:rPr/>
      </w:pPr>
      <w:r>
        <w:rPr/>
        <w:t>Securities and Exchange Commission</w:t>
      </w:r>
    </w:p>
    <w:p>
      <w:pPr>
        <w:pStyle w:val="BodyText"/>
        <w:numPr>
          <w:ilvl w:val="0"/>
          <w:numId w:val="4"/>
        </w:numPr>
        <w:rPr/>
      </w:pPr>
      <w:r>
        <w:rPr/>
        <w:t>Maintains integrity of securities markets.  Oversees stock exchanges, broker-dealers, investment advisors, mutual funds, and public utility holding companies.</w:t>
      </w:r>
    </w:p>
    <w:p>
      <w:pPr>
        <w:pStyle w:val="Normal"/>
        <w:numPr>
          <w:ilvl w:val="0"/>
          <w:numId w:val="4"/>
        </w:numPr>
        <w:rPr/>
      </w:pPr>
      <w:r>
        <w:rPr/>
        <w:t>Five commissioners are appointed to staggered five-year terms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Current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Term Expires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Levitt, Ch. (D)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2003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Hunt, Jr. (D)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2000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L. Unger (R)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2001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P. Carey (D)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2002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Vacant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Surface Transportation Board</w:t>
      </w:r>
    </w:p>
    <w:p>
      <w:pPr>
        <w:pStyle w:val="Normal"/>
        <w:numPr>
          <w:ilvl w:val="0"/>
          <w:numId w:val="4"/>
        </w:numPr>
        <w:rPr/>
      </w:pPr>
      <w:r>
        <w:rPr/>
        <w:t>Regulates Rails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Current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Term Expires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L. Morgan, Ch.  (D)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12/31/03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W. Clyburn, Jr. (D)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12/31/00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W. Burkes, V.Ch. (R)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12/31/02</w:t>
            </w:r>
          </w:p>
        </w:tc>
        <w:tc>
          <w:tcPr>
            <w:tcW w:w="29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Heading1"/>
        <w:numPr>
          <w:ilvl w:val="0"/>
          <w:numId w:val="0"/>
        </w:numPr>
        <w:ind w:hanging="0" w:start="0"/>
        <w:rPr/>
      </w:pPr>
      <w:r>
        <w:rPr/>
        <w:t>Office of Management and Budget</w:t>
      </w:r>
    </w:p>
    <w:p>
      <w:pPr>
        <w:pStyle w:val="BodyText"/>
        <w:numPr>
          <w:ilvl w:val="0"/>
          <w:numId w:val="4"/>
        </w:numPr>
        <w:rPr/>
      </w:pPr>
      <w:r>
        <w:rPr/>
        <w:t>Assists the President in overseeing the preparation of the Federal budget and supervises its administration in Executive Branch agencies.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Director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Deputy Director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</w:tbl>
    <w:p>
      <w:pPr>
        <w:pStyle w:val="Heading1"/>
        <w:numPr>
          <w:ilvl w:val="0"/>
          <w:numId w:val="0"/>
        </w:numPr>
        <w:ind w:hanging="0" w:start="0"/>
        <w:rPr/>
      </w:pPr>
      <w:r>
        <w:rPr/>
      </w:r>
    </w:p>
    <w:p>
      <w:pPr>
        <w:pStyle w:val="Heading1"/>
        <w:numPr>
          <w:ilvl w:val="0"/>
          <w:numId w:val="0"/>
        </w:numPr>
        <w:ind w:hanging="0" w:start="0"/>
        <w:rPr/>
      </w:pPr>
      <w:r>
        <w:rPr/>
      </w:r>
      <w:r>
        <w:br w:type="page"/>
      </w:r>
    </w:p>
    <w:p>
      <w:pPr>
        <w:pStyle w:val="Heading1"/>
        <w:numPr>
          <w:ilvl w:val="0"/>
          <w:numId w:val="0"/>
        </w:numPr>
        <w:ind w:hanging="0" w:start="0"/>
        <w:rPr/>
      </w:pPr>
      <w:r>
        <w:rPr/>
        <w:t>Environmental Protection Agency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Appointed Postition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Administrator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Nine Bureau Chiefs (contact Sue Nord for list of Bureaus)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  <w:t>10 Regional Administrators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Heading1"/>
        <w:numPr>
          <w:ilvl w:val="0"/>
          <w:numId w:val="0"/>
        </w:numPr>
        <w:ind w:hanging="0" w:start="0"/>
        <w:rPr/>
      </w:pPr>
      <w:r>
        <w:rPr/>
        <w:t>Council of Economic Advisors</w:t>
      </w:r>
    </w:p>
    <w:p>
      <w:pPr>
        <w:pStyle w:val="BodyText"/>
        <w:numPr>
          <w:ilvl w:val="0"/>
          <w:numId w:val="4"/>
        </w:numPr>
        <w:rPr/>
      </w:pPr>
      <w:r>
        <w:rPr/>
        <w:t>Assists and advises President in preparation of the Economic Report and provides high-level economic analysis.  Council members generally are academics on a leave of absence from their university positions.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Chairman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Member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Member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National Security Council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National Security Advisor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Office of US Trade Representative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US Trade Representative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Internal Revenue Service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Commissioner (Term expires 2002, but sitting commissioner generally offers resignation after election).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  <w:r>
        <w:br w:type="page"/>
      </w:r>
    </w:p>
    <w:p>
      <w:pPr>
        <w:pStyle w:val="Heading1"/>
        <w:ind w:hanging="0" w:start="0"/>
        <w:rPr/>
      </w:pPr>
      <w:r>
        <w:rPr/>
        <w:t>Department of Energy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Secretary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Under Secretary for Nuclear Security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Under Secretary for Energy, Science and Environment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Assistant Secretary for Fossil Energy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Assistant Secretary for Environmental Management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Assistant Secretary for Environment, Safety and Health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Assistant Secretary for International Affairs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Department of State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Secretary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Deputy Secretary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Under Secretary for Global Affairs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Assistant Secretary for European Affairs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Assistant Secretary for South Asian Affairs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Assistant Secretary for African Affairs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Assistant Secretary for Western Hemisphere Affairs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Assistant Secretary for East Asian and Pacific Affairs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Assistant Secretary for Near Eastern Affairs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Assistant Secretary for Economic and Business Affairs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1"/>
        <w:ind w:hanging="0" w:start="0"/>
        <w:rPr/>
      </w:pPr>
      <w:r>
        <w:rPr/>
        <w:t>Department of Commerce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Secretary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  <w:r>
        <w:br w:type="page"/>
      </w:r>
    </w:p>
    <w:p>
      <w:pPr>
        <w:pStyle w:val="Normal"/>
        <w:rPr/>
      </w:pPr>
      <w:r>
        <w:rPr/>
        <w:t>Department of the Treasury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Secretary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Deputy Secretary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Under Secretary for International Affairs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Assistant Secretary for Legislative Affairs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Assistant Secretary for Tax Policy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Chief Counsel of the IRS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Heading1"/>
        <w:ind w:hanging="0" w:start="0"/>
        <w:rPr/>
      </w:pPr>
      <w:r>
        <w:rPr/>
      </w:r>
      <w:r>
        <w:br w:type="page"/>
      </w:r>
    </w:p>
    <w:p>
      <w:pPr>
        <w:pStyle w:val="Normal"/>
        <w:rPr/>
      </w:pPr>
      <w:r>
        <w:rPr/>
        <w:t>Department of Transportation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Secretary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Deputy Secretary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Heading1"/>
        <w:ind w:hanging="0" w:start="0"/>
        <w:rPr/>
      </w:pPr>
      <w:r>
        <w:rPr/>
      </w:r>
    </w:p>
    <w:p>
      <w:pPr>
        <w:pStyle w:val="Normal"/>
        <w:rPr/>
      </w:pPr>
      <w:r>
        <w:rPr/>
        <w:t>Department of the Interior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Secretary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Deputy Secretary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Director of the Bureau of Land Management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  <w:r>
        <w:br w:type="page"/>
      </w:r>
    </w:p>
    <w:p>
      <w:pPr>
        <w:pStyle w:val="Normal"/>
        <w:rPr/>
      </w:pPr>
      <w:r>
        <w:rPr/>
        <w:t>Department of Agriculture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Appointed Postitions</w:t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Potential Candidates</w:t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Secretary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Deputy Secretary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Chief of the Forest Service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Gore Administration</w:t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9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verflowPunct w:val="false"/>
      <w:autoSpaceDE w:val="false"/>
      <w:textAlignment w:val="baseline"/>
      <w:outlineLvl w:val="0"/>
    </w:pPr>
    <w:rPr>
      <w:b/>
      <w:szCs w:val="20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overflowPunct w:val="false"/>
      <w:autoSpaceDE w:val="false"/>
      <w:textAlignment w:val="baseline"/>
    </w:pPr>
    <w:rPr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overflowPunct w:val="false"/>
      <w:autoSpaceDE w:val="false"/>
      <w:textAlignment w:val="baseline"/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2000-09-25T10:19:00Z</dcterms:created>
  <dc:creator>Sue Nord</dc:creator>
  <dc:description/>
  <dc:language>en-CA</dc:language>
  <cp:lastModifiedBy>Sue Nord</cp:lastModifiedBy>
  <dcterms:modified xsi:type="dcterms:W3CDTF">2000-09-25T10:21:00Z</dcterms:modified>
  <cp:revision>3</cp:revision>
  <dc:subject/>
  <dc:title>Federal Energy Regulatory Commission</dc:title>
</cp:coreProperties>
</file>