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line2"/>
        <w:rPr>
          <w:rFonts w:ascii="Zurich UBlkEx BT;Impact" w:hAnsi="Zurich UBlkEx BT;Impact" w:cs="Zurich UBlkEx BT;Impact"/>
          <w:b w:val="false"/>
          <w:sz w:val="28"/>
        </w:rPr>
      </w:pPr>
      <w:r>
        <w:rPr>
          <w:rFonts w:cs="Zurich UBlkEx BT;Impact" w:ascii="Zurich UBlkEx BT;Impact" w:hAnsi="Zurich UBlkEx BT;Impact"/>
          <w:b w:val="false"/>
          <w:sz w:val="28"/>
        </w:rPr>
        <w:t xml:space="preserve">Milbank, Tweed, Hadley </w:t>
      </w:r>
      <w:r>
        <w:rPr>
          <w:rFonts w:cs="Cooper Blk BT;Bookman Old Style" w:ascii="Cooper Blk BT;Bookman Old Style" w:hAnsi="Cooper Blk BT;Bookman Old Style"/>
          <w:b w:val="false"/>
          <w:sz w:val="28"/>
        </w:rPr>
        <w:t>&amp;</w:t>
      </w:r>
      <w:r>
        <w:rPr>
          <w:rFonts w:cs="Zurich UBlkEx BT;Impact" w:ascii="Zurich UBlkEx BT;Impact" w:hAnsi="Zurich UBlkEx BT;Impact"/>
          <w:b w:val="false"/>
          <w:sz w:val="28"/>
        </w:rPr>
        <w:t xml:space="preserve"> McCloy </w:t>
      </w:r>
      <w:r>
        <w:rPr>
          <w:rFonts w:cs="Zurich UBlkEx BT;Impact" w:ascii="Zurich UBlkEx BT;Impact" w:hAnsi="Zurich UBlkEx BT;Impact"/>
          <w:b w:val="false"/>
          <w:smallCaps/>
          <w:sz w:val="28"/>
        </w:rPr>
        <w:t>llp</w:t>
      </w:r>
    </w:p>
    <w:p>
      <w:pPr>
        <w:pStyle w:val="Title-line2"/>
        <w:spacing w:before="5160" w:after="0"/>
        <w:jc w:val="end"/>
        <w:rPr>
          <w:sz w:val="28"/>
        </w:rPr>
      </w:pPr>
      <w:r>
        <w:rPr>
          <w:rFonts w:cs="Zurich UBlkEx BT;Impact" w:ascii="Zurich UBlkEx BT;Impact" w:hAnsi="Zurich UBlkEx BT;Impact"/>
          <w:b w:val="false"/>
          <w:sz w:val="28"/>
        </w:rPr>
        <w:t>THE GLOBAL TECHNOLOGY TRANSACTIONS GROUP</w:t>
      </w:r>
    </w:p>
    <w:p>
      <w:pPr>
        <w:pStyle w:val="Normal"/>
        <w:jc w:val="end"/>
        <w:rPr>
          <w:b/>
        </w:rPr>
      </w:pPr>
      <w:r>
        <w:rPr>
          <w:rFonts w:cs="Zurich BT;NewsGoth BT" w:ascii="Zurich BT;NewsGoth BT" w:hAnsi="Zurich BT;NewsGoth BT"/>
          <w:b/>
          <w:sz w:val="28"/>
        </w:rPr>
        <w:t xml:space="preserve">Internet, New Media </w:t>
      </w:r>
      <w:r>
        <w:rPr>
          <w:rFonts w:cs="Cooper Md BT;ChelthmITC Bk BT" w:ascii="Cooper Md BT;ChelthmITC Bk BT" w:hAnsi="Cooper Md BT;ChelthmITC Bk BT"/>
          <w:sz w:val="28"/>
        </w:rPr>
        <w:t>&amp;</w:t>
      </w:r>
      <w:r>
        <w:rPr>
          <w:rFonts w:cs="Cooper Lt BT;Korinna BT" w:ascii="Cooper Lt BT;Korinna BT" w:hAnsi="Cooper Lt BT;Korinna BT"/>
          <w:b/>
          <w:sz w:val="28"/>
        </w:rPr>
        <w:t xml:space="preserve"> </w:t>
      </w:r>
      <w:r>
        <w:rPr>
          <w:rFonts w:cs="Zurich BT;NewsGoth BT" w:ascii="Zurich BT;NewsGoth BT" w:hAnsi="Zurich BT;NewsGoth BT"/>
          <w:b/>
          <w:sz w:val="28"/>
        </w:rPr>
        <w:t>Technology Practice</w:t>
      </w:r>
    </w:p>
    <w:p>
      <w:pPr>
        <w:pStyle w:val="Normal"/>
        <w:rPr>
          <w:b/>
        </w:rPr>
      </w:pPr>
      <w:r>
        <w:rPr>
          <w:b/>
        </w:rPr>
      </w:r>
    </w:p>
    <w:p>
      <w:pPr>
        <w:sectPr>
          <w:headerReference w:type="default" r:id="rId2"/>
          <w:headerReference w:type="first" r:id="rId3"/>
          <w:footerReference w:type="default" r:id="rId4"/>
          <w:footerReference w:type="first" r:id="rId5"/>
          <w:type w:val="nextPage"/>
          <w:pgSz w:w="12240" w:h="15840"/>
          <w:pgMar w:left="1080" w:right="1008" w:gutter="0" w:header="576" w:top="1440" w:footer="360" w:bottom="1440"/>
          <w:pgNumType w:fmt="decimal"/>
          <w:formProt w:val="false"/>
          <w:titlePg/>
          <w:textDirection w:val="lrTb"/>
          <w:docGrid w:type="default" w:linePitch="360" w:charSpace="0"/>
        </w:sectPr>
        <w:pStyle w:val="Normal"/>
        <w:rPr/>
      </w:pPr>
      <w:r>
        <w:rPr/>
      </w:r>
    </w:p>
    <w:p>
      <w:pPr>
        <w:pStyle w:val="capheading"/>
        <w:rPr/>
      </w:pPr>
      <w:r>
        <w:rPr/>
        <w:t>The Global Technology Transactions Group</w:t>
      </w:r>
    </w:p>
    <w:p>
      <w:pPr>
        <w:pStyle w:val="firstbody"/>
        <w:rPr/>
      </w:pPr>
      <w:r>
        <w:rPr/>
        <w:t>M</w:t>
      </w:r>
      <w:r>
        <w:rPr>
          <w:rFonts w:cs="Times New Roman" w:ascii="Times New Roman" w:hAnsi="Times New Roman"/>
        </w:rPr>
        <w:t>ilbank’s Global Technology Transactions Group has a vibrant and diverse Internet, New Media and Technology practice.  The Group consists of attorneys with a wide array of technology, corporate and intellectual property backgrounds and has lawyers in Milbank's New York, Los Angeles, Washington, D.C., London and Asian-based offices.</w:t>
      </w:r>
    </w:p>
    <w:p>
      <w:pPr>
        <w:pStyle w:val="Body"/>
        <w:rPr/>
      </w:pPr>
      <w:r>
        <w:rPr>
          <w:rFonts w:cs="Times New Roman" w:ascii="Times New Roman" w:hAnsi="Times New Roman"/>
        </w:rPr>
        <w:t>Milbank’s clients range from Silicon Alley start-up ventures such as the Warshaw Jacobson Group and Katrillion Inc. to rapidly expanding Internet companies such as Intelisys Electronic Commerce, LLC, United Messaging, OAO Technologies, and Internet Capital Group</w:t>
      </w:r>
      <w:r>
        <w:rPr>
          <w:rFonts w:cs="Times New Roman" w:ascii="Times New Roman" w:hAnsi="Times New Roman"/>
          <w:b/>
        </w:rPr>
        <w:t xml:space="preserve"> </w:t>
      </w:r>
      <w:r>
        <w:rPr>
          <w:rFonts w:cs="Times New Roman" w:ascii="Times New Roman" w:hAnsi="Times New Roman"/>
        </w:rPr>
        <w:t>to some of the largest media, telecommunications and technology multinationals, including AT&amp;T Corp., The McGraw-Hill Companies, BellSouth Corporation, Enron Energy Services, Cable and Wireless plc and Gateway 2000, Inc.  We also represent a number of the most prominent and technologically advanced global financial institutions, including Goldman Sachs, PaineWebber Incorporated, Citibank, Chase Manhattan Bank and American Express.</w:t>
      </w:r>
    </w:p>
    <w:p>
      <w:pPr>
        <w:pStyle w:val="Body"/>
        <w:rPr>
          <w:rFonts w:ascii="Times New Roman" w:hAnsi="Times New Roman" w:cs="Times New Roman"/>
        </w:rPr>
      </w:pPr>
      <w:r>
        <w:rPr>
          <w:rFonts w:cs="Times New Roman" w:ascii="Times New Roman" w:hAnsi="Times New Roman"/>
        </w:rPr>
        <w:t>In addition, the Group's clients include active investors in Internet and E-Commerce ventures, such as Safeguard Scientifics, Inc.</w:t>
      </w:r>
    </w:p>
    <w:p>
      <w:pPr>
        <w:pStyle w:val="Body"/>
        <w:rPr>
          <w:rFonts w:ascii="Times New Roman" w:hAnsi="Times New Roman" w:cs="Times New Roman"/>
        </w:rPr>
      </w:pPr>
      <w:r>
        <w:rPr>
          <w:rFonts w:cs="Times New Roman" w:ascii="Times New Roman" w:hAnsi="Times New Roman"/>
        </w:rPr>
        <w:t>Milbank has a well established and highly regarded global presence and capability.  Our clients are located throughout the world and their businesses have no borders.  In order to add value to our clients’ initiatives, we think creatively and execute global solutions.  We have worked on numerous international technology transactions, including representing Organización Cisneros in connection with the creation of a joint venture with America Online, Inc. to bring Internet services to Latin America.  We have also helped Internet companies based overseas in a variety of matters, including acting as underwriters counsel in the public offering of Topjob.net plc, the global web recruitment advertising service, and representing Pacific Internet Limited, an Internet services provider, in connection with its initial public offering of American Depository Shares.</w:t>
      </w:r>
    </w:p>
    <w:p>
      <w:pPr>
        <w:pStyle w:val="Body"/>
        <w:rPr>
          <w:rFonts w:ascii="Times New Roman" w:hAnsi="Times New Roman" w:cs="Times New Roman"/>
        </w:rPr>
      </w:pPr>
      <w:r>
        <w:rPr>
          <w:rFonts w:cs="Times New Roman" w:ascii="Times New Roman" w:hAnsi="Times New Roman"/>
        </w:rPr>
        <w:t>Milbank attorneys have advised Internet, computer and technology companies, and their investors, on all aspects of their business, from organizational matters to venture capital, public offerings and private financings to mergers and acquisitions, joint ventures and strategic alliance transactions.  Additionally, we have counseled clients on a wide variety of litigation matters in the technology area.</w:t>
      </w:r>
    </w:p>
    <w:p>
      <w:pPr>
        <w:pStyle w:val="Body"/>
        <w:rPr/>
      </w:pPr>
      <w:r>
        <w:rPr>
          <w:rFonts w:cs="Times New Roman" w:ascii="Times New Roman" w:hAnsi="Times New Roman"/>
        </w:rPr>
        <w:t xml:space="preserve">Milbank attorneys are frequent lecturers and commentators on Internet, new media and computer law issues.  Members of the Group have published on a variety of Internet, new media and computer law topics in such well-known periodicals as the </w:t>
      </w:r>
      <w:r>
        <w:rPr>
          <w:rFonts w:cs="Times New Roman" w:ascii="Times New Roman" w:hAnsi="Times New Roman"/>
          <w:i/>
        </w:rPr>
        <w:t xml:space="preserve">Journal of Internet Law, Cyberspace Lawyer, E-Commerce Advisor, Intellectual Property Today, The Computer Lawyer, The National Law Journal, The M&amp;A Lawyer </w:t>
      </w:r>
      <w:r>
        <w:rPr>
          <w:rFonts w:cs="Times New Roman" w:ascii="Times New Roman" w:hAnsi="Times New Roman"/>
        </w:rPr>
        <w:t>and</w:t>
      </w:r>
      <w:r>
        <w:rPr>
          <w:rFonts w:cs="Times New Roman" w:ascii="Times New Roman" w:hAnsi="Times New Roman"/>
          <w:i/>
        </w:rPr>
        <w:t xml:space="preserve"> Director's Monthly, </w:t>
      </w:r>
      <w:r>
        <w:rPr>
          <w:rFonts w:cs="Times New Roman" w:ascii="Times New Roman" w:hAnsi="Times New Roman"/>
        </w:rPr>
        <w:t>among others.</w:t>
      </w:r>
    </w:p>
    <w:p>
      <w:pPr>
        <w:pStyle w:val="capheading"/>
        <w:rPr>
          <w:rFonts w:ascii="Times New Roman" w:hAnsi="Times New Roman" w:cs="Times New Roman"/>
          <w:b/>
        </w:rPr>
      </w:pPr>
      <w:r>
        <w:rPr>
          <w:rFonts w:cs="Times New Roman" w:ascii="Times New Roman" w:hAnsi="Times New Roman"/>
          <w:b/>
        </w:rPr>
        <w:t>Practice Areas</w:t>
      </w:r>
    </w:p>
    <w:p>
      <w:pPr>
        <w:pStyle w:val="Sub-head1"/>
        <w:rPr>
          <w:rFonts w:ascii="Times New Roman" w:hAnsi="Times New Roman" w:cs="Times New Roman"/>
          <w:b/>
        </w:rPr>
      </w:pPr>
      <w:r>
        <w:rPr>
          <w:rFonts w:cs="Times New Roman" w:ascii="Times New Roman" w:hAnsi="Times New Roman"/>
          <w:b/>
        </w:rPr>
        <w:t>Internet, E-Commerce and New Media Law</w:t>
      </w:r>
    </w:p>
    <w:p>
      <w:pPr>
        <w:pStyle w:val="firstbody"/>
        <w:spacing w:before="120" w:after="0"/>
        <w:rPr>
          <w:rFonts w:ascii="Times New Roman" w:hAnsi="Times New Roman" w:cs="Times New Roman"/>
        </w:rPr>
      </w:pPr>
      <w:r>
        <w:rPr>
          <w:rFonts w:cs="Times New Roman" w:ascii="Times New Roman" w:hAnsi="Times New Roman"/>
        </w:rPr>
        <w:t>Milbank attorneys have extensive experience in the interactive online industry and the legal issues associated with a rapidly changing technology marketplace.  Milbank attorneys have assisted numerous clients in establishing and operating Internet and new media businesses, including the following:</w:t>
      </w:r>
    </w:p>
    <w:p>
      <w:pPr>
        <w:pStyle w:val="firstbullet"/>
        <w:numPr>
          <w:ilvl w:val="0"/>
          <w:numId w:val="5"/>
        </w:numPr>
        <w:ind w:hanging="0" w:start="0"/>
        <w:rPr>
          <w:rFonts w:ascii="Times New Roman" w:hAnsi="Times New Roman" w:cs="Times New Roman"/>
        </w:rPr>
      </w:pPr>
      <w:r>
        <w:rPr>
          <w:rFonts w:cs="Times New Roman" w:ascii="Times New Roman" w:hAnsi="Times New Roman"/>
        </w:rPr>
        <w:t>establishing Internet ventures;</w:t>
      </w:r>
    </w:p>
    <w:p>
      <w:pPr>
        <w:pStyle w:val="bullet"/>
        <w:numPr>
          <w:ilvl w:val="0"/>
          <w:numId w:val="2"/>
        </w:numPr>
        <w:ind w:firstLine="720" w:start="2880"/>
        <w:rPr>
          <w:rFonts w:ascii="Times New Roman" w:hAnsi="Times New Roman" w:cs="Times New Roman"/>
        </w:rPr>
      </w:pPr>
      <w:r>
        <w:rPr>
          <w:rFonts w:cs="Times New Roman" w:ascii="Times New Roman" w:hAnsi="Times New Roman"/>
        </w:rPr>
        <w:t>advising on legal issues associated with conducting business on the Internet;</w:t>
      </w:r>
    </w:p>
    <w:p>
      <w:pPr>
        <w:pStyle w:val="bullet"/>
        <w:numPr>
          <w:ilvl w:val="0"/>
          <w:numId w:val="2"/>
        </w:numPr>
        <w:ind w:firstLine="720" w:start="2880"/>
        <w:rPr>
          <w:rFonts w:ascii="Times New Roman" w:hAnsi="Times New Roman" w:cs="Times New Roman"/>
        </w:rPr>
      </w:pPr>
      <w:r>
        <w:rPr>
          <w:rFonts w:cs="Times New Roman" w:ascii="Times New Roman" w:hAnsi="Times New Roman"/>
        </w:rPr>
        <w:t>drafting Internet Website use agreements and privacy policies;</w:t>
      </w:r>
    </w:p>
    <w:p>
      <w:pPr>
        <w:pStyle w:val="bullet"/>
        <w:numPr>
          <w:ilvl w:val="0"/>
          <w:numId w:val="2"/>
        </w:numPr>
        <w:ind w:firstLine="720" w:start="2880"/>
        <w:rPr>
          <w:rFonts w:ascii="Times New Roman" w:hAnsi="Times New Roman" w:cs="Times New Roman"/>
        </w:rPr>
      </w:pPr>
      <w:r>
        <w:rPr>
          <w:rFonts w:cs="Times New Roman" w:ascii="Times New Roman" w:hAnsi="Times New Roman"/>
        </w:rPr>
        <w:t>drafting and negotiating Website hyperlinking and access agreements;</w:t>
      </w:r>
    </w:p>
    <w:p>
      <w:pPr>
        <w:pStyle w:val="bullet"/>
        <w:numPr>
          <w:ilvl w:val="0"/>
          <w:numId w:val="2"/>
        </w:numPr>
        <w:ind w:firstLine="720" w:start="2880"/>
        <w:rPr>
          <w:rFonts w:ascii="Times New Roman" w:hAnsi="Times New Roman" w:cs="Times New Roman"/>
        </w:rPr>
      </w:pPr>
      <w:r>
        <w:rPr>
          <w:rFonts w:cs="Times New Roman" w:ascii="Times New Roman" w:hAnsi="Times New Roman"/>
        </w:rPr>
        <w:t>drafting and negotiating Website hosting and development agreements;</w:t>
      </w:r>
    </w:p>
    <w:p>
      <w:pPr>
        <w:pStyle w:val="bullet"/>
        <w:numPr>
          <w:ilvl w:val="0"/>
          <w:numId w:val="2"/>
        </w:numPr>
        <w:ind w:firstLine="720" w:start="2880"/>
        <w:rPr>
          <w:rFonts w:ascii="Times New Roman" w:hAnsi="Times New Roman" w:cs="Times New Roman"/>
        </w:rPr>
      </w:pPr>
      <w:r>
        <w:rPr>
          <w:rFonts w:cs="Times New Roman" w:ascii="Times New Roman" w:hAnsi="Times New Roman"/>
        </w:rPr>
        <w:t>drafting clickwrap Internet agreements;</w:t>
      </w:r>
    </w:p>
    <w:p>
      <w:pPr>
        <w:pStyle w:val="bullet"/>
        <w:numPr>
          <w:ilvl w:val="0"/>
          <w:numId w:val="2"/>
        </w:numPr>
        <w:ind w:firstLine="720" w:start="2880"/>
        <w:rPr>
          <w:rFonts w:ascii="Times New Roman" w:hAnsi="Times New Roman" w:cs="Times New Roman"/>
        </w:rPr>
      </w:pPr>
      <w:r>
        <w:rPr>
          <w:rFonts w:cs="Times New Roman" w:ascii="Times New Roman" w:hAnsi="Times New Roman"/>
        </w:rPr>
        <w:t>registering, purchasing and protecting rights to Internet domain names;</w:t>
      </w:r>
    </w:p>
    <w:p>
      <w:pPr>
        <w:pStyle w:val="bullet"/>
        <w:numPr>
          <w:ilvl w:val="0"/>
          <w:numId w:val="2"/>
        </w:numPr>
        <w:ind w:firstLine="720" w:start="2880"/>
        <w:rPr>
          <w:rFonts w:ascii="Times New Roman" w:hAnsi="Times New Roman" w:cs="Times New Roman"/>
        </w:rPr>
      </w:pPr>
      <w:r>
        <w:rPr>
          <w:rFonts w:cs="Times New Roman" w:ascii="Times New Roman" w:hAnsi="Times New Roman"/>
        </w:rPr>
        <w:t>drafting and negotiating online content distribution agreements;</w:t>
      </w:r>
    </w:p>
    <w:p>
      <w:pPr>
        <w:pStyle w:val="bullet"/>
        <w:numPr>
          <w:ilvl w:val="0"/>
          <w:numId w:val="2"/>
        </w:numPr>
        <w:ind w:firstLine="720" w:start="2880"/>
        <w:rPr>
          <w:rFonts w:ascii="Times New Roman" w:hAnsi="Times New Roman" w:cs="Times New Roman"/>
        </w:rPr>
      </w:pPr>
      <w:r>
        <w:rPr>
          <w:rFonts w:cs="Times New Roman" w:ascii="Times New Roman" w:hAnsi="Times New Roman"/>
        </w:rPr>
        <w:t>assisting clients in the development of corporate guidelines regarding e-mail, voice mail and associated systems;</w:t>
      </w:r>
    </w:p>
    <w:p>
      <w:pPr>
        <w:pStyle w:val="bullet"/>
        <w:numPr>
          <w:ilvl w:val="0"/>
          <w:numId w:val="2"/>
        </w:numPr>
        <w:ind w:firstLine="720" w:start="2880"/>
        <w:rPr>
          <w:rFonts w:ascii="Times New Roman" w:hAnsi="Times New Roman" w:cs="Times New Roman"/>
        </w:rPr>
      </w:pPr>
      <w:r>
        <w:rPr>
          <w:rFonts w:cs="Times New Roman" w:ascii="Times New Roman" w:hAnsi="Times New Roman"/>
        </w:rPr>
        <w:t>providing guidance on issues of rights of employee privacy and copying and storage of online communications;</w:t>
      </w:r>
    </w:p>
    <w:p>
      <w:pPr>
        <w:pStyle w:val="bullet"/>
        <w:numPr>
          <w:ilvl w:val="0"/>
          <w:numId w:val="2"/>
        </w:numPr>
        <w:ind w:firstLine="720" w:start="2880"/>
        <w:rPr>
          <w:rFonts w:ascii="Times New Roman" w:hAnsi="Times New Roman" w:cs="Times New Roman"/>
        </w:rPr>
      </w:pPr>
      <w:r>
        <w:rPr>
          <w:rFonts w:cs="Times New Roman" w:ascii="Times New Roman" w:hAnsi="Times New Roman"/>
        </w:rPr>
        <w:t>protecting trademarks and copyrights online; and</w:t>
      </w:r>
    </w:p>
    <w:p>
      <w:pPr>
        <w:pStyle w:val="bullet"/>
        <w:numPr>
          <w:ilvl w:val="0"/>
          <w:numId w:val="2"/>
        </w:numPr>
        <w:ind w:firstLine="720" w:start="2880"/>
        <w:rPr>
          <w:rFonts w:ascii="Times New Roman" w:hAnsi="Times New Roman" w:cs="Times New Roman"/>
        </w:rPr>
      </w:pPr>
      <w:r>
        <w:rPr>
          <w:rFonts w:cs="Times New Roman" w:ascii="Times New Roman" w:hAnsi="Times New Roman"/>
        </w:rPr>
        <w:t>advising on the development, production, distribution and exploitation of multimedia entertainment and educational projects, including CD-ROM and other software applications for personal computers.</w:t>
      </w:r>
    </w:p>
    <w:p>
      <w:pPr>
        <w:pStyle w:val="Sub-head1"/>
        <w:rPr>
          <w:rFonts w:ascii="Times New Roman" w:hAnsi="Times New Roman" w:cs="Times New Roman"/>
          <w:b/>
        </w:rPr>
      </w:pPr>
      <w:r>
        <w:rPr>
          <w:rFonts w:cs="Times New Roman" w:ascii="Times New Roman" w:hAnsi="Times New Roman"/>
          <w:b/>
        </w:rPr>
        <w:t>Computer and Technology Law</w:t>
      </w:r>
    </w:p>
    <w:p>
      <w:pPr>
        <w:pStyle w:val="firstbody"/>
        <w:spacing w:before="120" w:after="0"/>
        <w:rPr>
          <w:rFonts w:ascii="Times New Roman" w:hAnsi="Times New Roman" w:cs="Times New Roman"/>
        </w:rPr>
      </w:pPr>
      <w:r>
        <w:rPr>
          <w:rFonts w:cs="Times New Roman" w:ascii="Times New Roman" w:hAnsi="Times New Roman"/>
        </w:rPr>
        <w:t>Milbank has achieved a preeminent reputation in the burgeoning area of information technology law as a result of a tradition of servicing nearly every element of the computer industry, including a wide variety of users, vendors and manufacturers of hardware, software and technology</w:t>
        <w:noBreakHyphen/>
        <w:t>related products and services.  We have also negotiated and drafted a myriad of specialized contracts for our clients, including contracts for:</w:t>
      </w:r>
    </w:p>
    <w:p>
      <w:pPr>
        <w:pStyle w:val="firstbullet"/>
        <w:numPr>
          <w:ilvl w:val="0"/>
          <w:numId w:val="5"/>
        </w:numPr>
        <w:ind w:hanging="0" w:start="0"/>
        <w:rPr>
          <w:rFonts w:ascii="Times New Roman" w:hAnsi="Times New Roman" w:cs="Times New Roman"/>
        </w:rPr>
      </w:pPr>
      <w:r>
        <w:rPr>
          <w:rFonts w:cs="Times New Roman" w:ascii="Times New Roman" w:hAnsi="Times New Roman"/>
        </w:rPr>
        <w:t>the outsourcing of information technology, business process and other services;</w:t>
      </w:r>
    </w:p>
    <w:p>
      <w:pPr>
        <w:pStyle w:val="bullet"/>
        <w:numPr>
          <w:ilvl w:val="0"/>
          <w:numId w:val="2"/>
        </w:numPr>
        <w:ind w:firstLine="720" w:start="2880"/>
        <w:rPr>
          <w:rFonts w:ascii="Times New Roman" w:hAnsi="Times New Roman" w:cs="Times New Roman"/>
        </w:rPr>
      </w:pPr>
      <w:r>
        <w:rPr>
          <w:rFonts w:cs="Times New Roman" w:ascii="Times New Roman" w:hAnsi="Times New Roman"/>
        </w:rPr>
        <w:t>the purchase and sale of computer and telecommunications equipment;</w:t>
      </w:r>
    </w:p>
    <w:p>
      <w:pPr>
        <w:pStyle w:val="bullet"/>
        <w:numPr>
          <w:ilvl w:val="0"/>
          <w:numId w:val="2"/>
        </w:numPr>
        <w:ind w:firstLine="720" w:start="2880"/>
        <w:rPr>
          <w:rFonts w:ascii="Times New Roman" w:hAnsi="Times New Roman" w:cs="Times New Roman"/>
        </w:rPr>
      </w:pPr>
      <w:r>
        <w:rPr>
          <w:rFonts w:cs="Times New Roman" w:ascii="Times New Roman" w:hAnsi="Times New Roman"/>
        </w:rPr>
        <w:t>the development, marketing and licensing of software and “know–how”;</w:t>
      </w:r>
    </w:p>
    <w:p>
      <w:pPr>
        <w:pStyle w:val="bullet"/>
        <w:numPr>
          <w:ilvl w:val="0"/>
          <w:numId w:val="2"/>
        </w:numPr>
        <w:ind w:firstLine="720" w:start="2880"/>
        <w:rPr>
          <w:rFonts w:ascii="Times New Roman" w:hAnsi="Times New Roman" w:cs="Times New Roman"/>
        </w:rPr>
      </w:pPr>
      <w:r>
        <w:rPr>
          <w:rFonts w:cs="Times New Roman" w:ascii="Times New Roman" w:hAnsi="Times New Roman"/>
        </w:rPr>
        <w:t>the provision of consulting services;</w:t>
      </w:r>
    </w:p>
    <w:p>
      <w:pPr>
        <w:pStyle w:val="bullet"/>
        <w:numPr>
          <w:ilvl w:val="0"/>
          <w:numId w:val="2"/>
        </w:numPr>
        <w:ind w:firstLine="720" w:start="2880"/>
        <w:rPr>
          <w:rFonts w:ascii="Times New Roman" w:hAnsi="Times New Roman" w:cs="Times New Roman"/>
        </w:rPr>
      </w:pPr>
      <w:r>
        <w:rPr>
          <w:rFonts w:cs="Times New Roman" w:ascii="Times New Roman" w:hAnsi="Times New Roman"/>
        </w:rPr>
        <w:t>the maintenance of computer equipment and software;</w:t>
      </w:r>
    </w:p>
    <w:p>
      <w:pPr>
        <w:pStyle w:val="bullet"/>
        <w:numPr>
          <w:ilvl w:val="0"/>
          <w:numId w:val="2"/>
        </w:numPr>
        <w:ind w:firstLine="720" w:start="2880"/>
        <w:rPr>
          <w:rFonts w:ascii="Times New Roman" w:hAnsi="Times New Roman" w:cs="Times New Roman"/>
        </w:rPr>
      </w:pPr>
      <w:r>
        <w:rPr>
          <w:rFonts w:cs="Times New Roman" w:ascii="Times New Roman" w:hAnsi="Times New Roman"/>
        </w:rPr>
        <w:t>the use of data communication networks; and</w:t>
      </w:r>
    </w:p>
    <w:p>
      <w:pPr>
        <w:pStyle w:val="bullet"/>
        <w:numPr>
          <w:ilvl w:val="0"/>
          <w:numId w:val="2"/>
        </w:numPr>
        <w:ind w:firstLine="720" w:start="2880"/>
        <w:rPr>
          <w:rFonts w:ascii="Times New Roman" w:hAnsi="Times New Roman" w:cs="Times New Roman"/>
        </w:rPr>
      </w:pPr>
      <w:r>
        <w:rPr>
          <w:rFonts w:cs="Times New Roman" w:ascii="Times New Roman" w:hAnsi="Times New Roman"/>
        </w:rPr>
        <w:t>the purchase and sale of data in complex system acquisition agreements.</w:t>
      </w:r>
    </w:p>
    <w:p>
      <w:pPr>
        <w:pStyle w:val="Sub-head1"/>
        <w:rPr>
          <w:rFonts w:ascii="Times New Roman" w:hAnsi="Times New Roman" w:cs="Times New Roman"/>
          <w:b/>
        </w:rPr>
      </w:pPr>
      <w:r>
        <w:rPr>
          <w:rFonts w:cs="Times New Roman" w:ascii="Times New Roman" w:hAnsi="Times New Roman"/>
          <w:b/>
        </w:rPr>
        <w:t>Venture Capital, Public Offerings, Mergers &amp; Acquisitions and Joint Ventures</w:t>
      </w:r>
    </w:p>
    <w:p>
      <w:pPr>
        <w:pStyle w:val="firstbody"/>
        <w:spacing w:before="120" w:after="0"/>
        <w:rPr>
          <w:rFonts w:ascii="Times New Roman" w:hAnsi="Times New Roman" w:cs="Times New Roman"/>
        </w:rPr>
      </w:pPr>
      <w:r>
        <w:rPr>
          <w:rFonts w:cs="Times New Roman" w:ascii="Times New Roman" w:hAnsi="Times New Roman"/>
        </w:rPr>
        <w:t>Milbank's practice includes the representation of Internet and other start-ups as well as large technology companies in all forms of corporate transactions, including venture capital, public offerings and other financings, mergers and acquisitions, joint ventures, and strategic alliances, including:</w:t>
      </w:r>
    </w:p>
    <w:p>
      <w:pPr>
        <w:pStyle w:val="firstbullet"/>
        <w:numPr>
          <w:ilvl w:val="0"/>
          <w:numId w:val="5"/>
        </w:numPr>
        <w:ind w:hanging="0" w:start="0"/>
        <w:rPr>
          <w:rFonts w:ascii="Times New Roman" w:hAnsi="Times New Roman" w:cs="Times New Roman"/>
        </w:rPr>
      </w:pPr>
      <w:r>
        <w:rPr>
          <w:rFonts w:cs="Times New Roman" w:ascii="Times New Roman" w:hAnsi="Times New Roman"/>
        </w:rPr>
        <w:t>advising companies on venture capital, angel investor and other financings;</w:t>
      </w:r>
    </w:p>
    <w:p>
      <w:pPr>
        <w:pStyle w:val="bullet"/>
        <w:numPr>
          <w:ilvl w:val="0"/>
          <w:numId w:val="2"/>
        </w:numPr>
        <w:ind w:firstLine="720" w:start="2880"/>
        <w:rPr>
          <w:rFonts w:ascii="Times New Roman" w:hAnsi="Times New Roman" w:cs="Times New Roman"/>
        </w:rPr>
      </w:pPr>
      <w:r>
        <w:rPr>
          <w:rFonts w:cs="Times New Roman" w:ascii="Times New Roman" w:hAnsi="Times New Roman"/>
        </w:rPr>
        <w:t>representing companies and underwriters in public offerings and private placements;</w:t>
      </w:r>
    </w:p>
    <w:p>
      <w:pPr>
        <w:pStyle w:val="bullet"/>
        <w:numPr>
          <w:ilvl w:val="0"/>
          <w:numId w:val="2"/>
        </w:numPr>
        <w:ind w:firstLine="720" w:start="2880"/>
        <w:rPr>
          <w:rFonts w:ascii="Times New Roman" w:hAnsi="Times New Roman" w:cs="Times New Roman"/>
        </w:rPr>
      </w:pPr>
      <w:r>
        <w:rPr>
          <w:rFonts w:cs="Times New Roman" w:ascii="Times New Roman" w:hAnsi="Times New Roman"/>
        </w:rPr>
        <w:t>representing financial institutions investing in start-up and other companies;</w:t>
      </w:r>
    </w:p>
    <w:p>
      <w:pPr>
        <w:pStyle w:val="bullet"/>
        <w:numPr>
          <w:ilvl w:val="0"/>
          <w:numId w:val="2"/>
        </w:numPr>
        <w:ind w:firstLine="720" w:start="2880"/>
        <w:rPr>
          <w:rFonts w:ascii="Times New Roman" w:hAnsi="Times New Roman" w:cs="Times New Roman"/>
        </w:rPr>
      </w:pPr>
      <w:r>
        <w:rPr>
          <w:rFonts w:cs="Times New Roman" w:ascii="Times New Roman" w:hAnsi="Times New Roman"/>
        </w:rPr>
        <w:t>forming joint ventures to conduct online businesses; and</w:t>
      </w:r>
    </w:p>
    <w:p>
      <w:pPr>
        <w:pStyle w:val="bullet"/>
        <w:numPr>
          <w:ilvl w:val="0"/>
          <w:numId w:val="2"/>
        </w:numPr>
        <w:ind w:firstLine="720" w:start="2880"/>
        <w:rPr>
          <w:rFonts w:ascii="Times New Roman" w:hAnsi="Times New Roman" w:cs="Times New Roman"/>
        </w:rPr>
      </w:pPr>
      <w:r>
        <w:rPr>
          <w:rFonts w:cs="Times New Roman" w:ascii="Times New Roman" w:hAnsi="Times New Roman"/>
        </w:rPr>
        <w:t>structuring and negotiating complex mergers and acquisitions involving technology companies.</w:t>
      </w:r>
    </w:p>
    <w:p>
      <w:pPr>
        <w:pStyle w:val="Sub-head1"/>
        <w:rPr>
          <w:rFonts w:ascii="Times New Roman" w:hAnsi="Times New Roman" w:cs="Times New Roman"/>
          <w:b/>
        </w:rPr>
      </w:pPr>
      <w:r>
        <w:rPr>
          <w:rFonts w:cs="Times New Roman" w:ascii="Times New Roman" w:hAnsi="Times New Roman"/>
          <w:b/>
        </w:rPr>
        <w:t>Intellectual Property and Litigation</w:t>
      </w:r>
    </w:p>
    <w:p>
      <w:pPr>
        <w:pStyle w:val="firstbody"/>
        <w:spacing w:before="120" w:after="0"/>
        <w:rPr>
          <w:rFonts w:ascii="Times New Roman" w:hAnsi="Times New Roman" w:cs="Times New Roman"/>
        </w:rPr>
      </w:pPr>
      <w:r>
        <w:rPr>
          <w:rFonts w:cs="Times New Roman" w:ascii="Times New Roman" w:hAnsi="Times New Roman"/>
        </w:rPr>
        <w:t>Milbank's intellectual property lawyers possess extensive experience in sophisticated litigation, licensing and prosecution of patent, trademark and copyright claims, representing both domestic and international clients. In addition to trial, appellate and administrative representation, we provide pre-litigation counseling, infringement and validity opinions, alternative dispute resolution strategies, and assistance in settlement negotiations, as part of our comprehensive approach to litigation evaluation and problem-solving. </w:t>
      </w:r>
    </w:p>
    <w:p>
      <w:pPr>
        <w:pStyle w:val="Body"/>
        <w:rPr>
          <w:rFonts w:ascii="Times New Roman" w:hAnsi="Times New Roman" w:cs="Times New Roman"/>
        </w:rPr>
      </w:pPr>
      <w:r>
        <w:rPr>
          <w:rFonts w:cs="Times New Roman" w:ascii="Times New Roman" w:hAnsi="Times New Roman"/>
        </w:rPr>
        <w:t>Our intellectual property specialists handle every kind of technology and intellectual property matter in areas including patents, trademarks, trade secrets, copyrights, artists’ rights, false and misleading advertisements, counterfeit products, rights of privacy, franchise and grey-market goods, among others.</w:t>
      </w:r>
    </w:p>
    <w:p>
      <w:pPr>
        <w:pStyle w:val="Body"/>
        <w:rPr>
          <w:rFonts w:ascii="Times New Roman" w:hAnsi="Times New Roman" w:cs="Times New Roman"/>
          <w:b/>
        </w:rPr>
      </w:pPr>
      <w:r>
        <w:rPr>
          <w:rFonts w:cs="Times New Roman" w:ascii="Times New Roman" w:hAnsi="Times New Roman"/>
        </w:rPr>
        <w:t>Our trademark specialists draw on deep experience in varied markets, categories of goods and services and methods of protection and enforcement of trademark rights, including preparation, filing and prosecution of federal and state trademark registrations, coordinating with the U.S. Customs Service in counterfeiting and grey market investigations, filing and defending against oppositions in the U.S. Patent and Trademark Office, and prosecuting and defending state and federal district court trademark infringement and unfair competition litigation.</w:t>
      </w:r>
    </w:p>
    <w:p>
      <w:pPr>
        <w:pStyle w:val="capheading"/>
        <w:rPr>
          <w:rFonts w:ascii="Times New Roman" w:hAnsi="Times New Roman" w:cs="Times New Roman"/>
          <w:b/>
        </w:rPr>
      </w:pPr>
      <w:r>
        <w:rPr>
          <w:rFonts w:cs="Times New Roman" w:ascii="Times New Roman" w:hAnsi="Times New Roman"/>
          <w:b/>
        </w:rPr>
        <w:t>Transactional Experience</w:t>
      </w:r>
    </w:p>
    <w:p>
      <w:pPr>
        <w:pStyle w:val="Sub-head1"/>
        <w:rPr>
          <w:rFonts w:ascii="Times New Roman" w:hAnsi="Times New Roman" w:cs="Times New Roman"/>
          <w:b/>
        </w:rPr>
      </w:pPr>
      <w:r>
        <w:rPr>
          <w:rFonts w:cs="Times New Roman" w:ascii="Times New Roman" w:hAnsi="Times New Roman"/>
          <w:b/>
        </w:rPr>
        <w:t>Internet, E-Commerce and New Media</w:t>
      </w:r>
    </w:p>
    <w:p>
      <w:pPr>
        <w:pStyle w:val="firstbullet"/>
        <w:numPr>
          <w:ilvl w:val="0"/>
          <w:numId w:val="5"/>
        </w:numPr>
        <w:ind w:hanging="0" w:start="0"/>
        <w:rPr>
          <w:rFonts w:ascii="Times New Roman" w:hAnsi="Times New Roman" w:cs="Times New Roman"/>
        </w:rPr>
      </w:pPr>
      <w:r>
        <w:rPr>
          <w:rFonts w:cs="Times New Roman" w:ascii="Times New Roman" w:hAnsi="Times New Roman"/>
          <w:i/>
        </w:rPr>
        <w:t>Intelisys Electronic Commerce, LLC</w:t>
      </w:r>
      <w:r>
        <w:rPr>
          <w:rFonts w:cs="Times New Roman" w:ascii="Times New Roman" w:hAnsi="Times New Roman"/>
        </w:rPr>
        <w:t>, as general counsel to Intelisys, a vendor of software to conduct business-to-business transactions over the Internet;</w:t>
      </w:r>
    </w:p>
    <w:p>
      <w:pPr>
        <w:pStyle w:val="bullet"/>
        <w:numPr>
          <w:ilvl w:val="0"/>
          <w:numId w:val="2"/>
        </w:numPr>
        <w:ind w:firstLine="720" w:start="2880"/>
        <w:rPr>
          <w:rFonts w:ascii="Times New Roman" w:hAnsi="Times New Roman" w:cs="Times New Roman"/>
        </w:rPr>
      </w:pPr>
      <w:r>
        <w:rPr>
          <w:rFonts w:cs="Times New Roman" w:ascii="Times New Roman" w:hAnsi="Times New Roman"/>
          <w:i/>
        </w:rPr>
        <w:t>United Messaging</w:t>
      </w:r>
      <w:r>
        <w:rPr>
          <w:rFonts w:cs="Times New Roman" w:ascii="Times New Roman" w:hAnsi="Times New Roman"/>
        </w:rPr>
        <w:t>, in Internet-based outsourcing of corporate e</w:t>
        <w:noBreakHyphen/>
        <w:t>mail accounts;</w:t>
      </w:r>
    </w:p>
    <w:p>
      <w:pPr>
        <w:pStyle w:val="bullet"/>
        <w:numPr>
          <w:ilvl w:val="0"/>
          <w:numId w:val="2"/>
        </w:numPr>
        <w:ind w:firstLine="720" w:start="2880"/>
        <w:rPr>
          <w:rFonts w:ascii="Times New Roman" w:hAnsi="Times New Roman" w:cs="Times New Roman"/>
        </w:rPr>
      </w:pPr>
      <w:r>
        <w:rPr>
          <w:rFonts w:cs="Times New Roman" w:ascii="Times New Roman" w:hAnsi="Times New Roman"/>
          <w:i/>
        </w:rPr>
        <w:t>Media Internet Corporation</w:t>
      </w:r>
      <w:r>
        <w:rPr>
          <w:rFonts w:cs="Times New Roman" w:ascii="Times New Roman" w:hAnsi="Times New Roman"/>
        </w:rPr>
        <w:t>, as general counsel to MIC and in various equity investments in MIC;</w:t>
      </w:r>
    </w:p>
    <w:p>
      <w:pPr>
        <w:pStyle w:val="bullet"/>
        <w:numPr>
          <w:ilvl w:val="0"/>
          <w:numId w:val="2"/>
        </w:numPr>
        <w:ind w:firstLine="720" w:start="2880"/>
        <w:rPr>
          <w:rFonts w:ascii="Times New Roman" w:hAnsi="Times New Roman" w:cs="Times New Roman"/>
        </w:rPr>
      </w:pPr>
      <w:r>
        <w:rPr>
          <w:rFonts w:cs="Times New Roman" w:ascii="Times New Roman" w:hAnsi="Times New Roman"/>
        </w:rPr>
        <w:t>a major entertainment conglomerate in the creation of online gaming and contest ventures;</w:t>
      </w:r>
    </w:p>
    <w:p>
      <w:pPr>
        <w:pStyle w:val="bullet"/>
        <w:numPr>
          <w:ilvl w:val="0"/>
          <w:numId w:val="2"/>
        </w:numPr>
        <w:ind w:firstLine="720" w:start="2880"/>
        <w:rPr>
          <w:rFonts w:ascii="Times New Roman" w:hAnsi="Times New Roman" w:cs="Times New Roman"/>
          <w:b/>
        </w:rPr>
      </w:pPr>
      <w:r>
        <w:rPr>
          <w:rFonts w:cs="Times New Roman" w:ascii="Times New Roman" w:hAnsi="Times New Roman"/>
        </w:rPr>
        <w:t>a regional pharmacy in the creation of an online drugstore;</w:t>
      </w:r>
    </w:p>
    <w:p>
      <w:pPr>
        <w:pStyle w:val="bullet"/>
        <w:numPr>
          <w:ilvl w:val="0"/>
          <w:numId w:val="2"/>
        </w:numPr>
        <w:ind w:firstLine="720" w:start="2880"/>
        <w:rPr>
          <w:rFonts w:ascii="Times New Roman" w:hAnsi="Times New Roman" w:cs="Times New Roman"/>
        </w:rPr>
      </w:pPr>
      <w:r>
        <w:rPr>
          <w:rFonts w:cs="Times New Roman" w:ascii="Times New Roman" w:hAnsi="Times New Roman"/>
          <w:i/>
        </w:rPr>
        <w:t>Right Start</w:t>
      </w:r>
      <w:r>
        <w:rPr>
          <w:rFonts w:cs="Times New Roman" w:ascii="Times New Roman" w:hAnsi="Times New Roman"/>
        </w:rPr>
        <w:t>, in the creation of an online retailing and catalog business;</w:t>
      </w:r>
    </w:p>
    <w:p>
      <w:pPr>
        <w:pStyle w:val="bullet"/>
        <w:numPr>
          <w:ilvl w:val="0"/>
          <w:numId w:val="2"/>
        </w:numPr>
        <w:ind w:firstLine="720" w:start="2880"/>
        <w:rPr>
          <w:rFonts w:ascii="Times New Roman" w:hAnsi="Times New Roman" w:cs="Times New Roman"/>
        </w:rPr>
      </w:pPr>
      <w:r>
        <w:rPr>
          <w:rFonts w:cs="Times New Roman" w:ascii="Times New Roman" w:hAnsi="Times New Roman"/>
          <w:i/>
        </w:rPr>
        <w:t>Cendant Corporation</w:t>
      </w:r>
      <w:r>
        <w:rPr>
          <w:rFonts w:cs="Times New Roman" w:ascii="Times New Roman" w:hAnsi="Times New Roman"/>
        </w:rPr>
        <w:t>, in negotiations with Microsoft relating to advertising, linking and promotional activities for certain Websites;</w:t>
      </w:r>
    </w:p>
    <w:p>
      <w:pPr>
        <w:pStyle w:val="bullet"/>
        <w:numPr>
          <w:ilvl w:val="0"/>
          <w:numId w:val="2"/>
        </w:numPr>
        <w:ind w:firstLine="720" w:start="2880"/>
        <w:rPr>
          <w:rFonts w:ascii="Times New Roman" w:hAnsi="Times New Roman" w:cs="Times New Roman"/>
        </w:rPr>
      </w:pPr>
      <w:r>
        <w:rPr>
          <w:rFonts w:cs="Times New Roman" w:ascii="Times New Roman" w:hAnsi="Times New Roman"/>
          <w:i/>
        </w:rPr>
        <w:t>American Express,</w:t>
      </w:r>
      <w:r>
        <w:rPr>
          <w:rFonts w:cs="Times New Roman" w:ascii="Times New Roman" w:hAnsi="Times New Roman"/>
        </w:rPr>
        <w:t xml:space="preserve"> in the delivery of Amex-branded products to consumers using electronic distribution channels;</w:t>
      </w:r>
    </w:p>
    <w:p>
      <w:pPr>
        <w:pStyle w:val="bullet"/>
        <w:numPr>
          <w:ilvl w:val="0"/>
          <w:numId w:val="2"/>
        </w:numPr>
        <w:ind w:firstLine="720" w:start="2880"/>
        <w:rPr>
          <w:rFonts w:ascii="Times New Roman" w:hAnsi="Times New Roman" w:cs="Times New Roman"/>
        </w:rPr>
      </w:pPr>
      <w:r>
        <w:rPr>
          <w:rFonts w:cs="Times New Roman" w:ascii="Times New Roman" w:hAnsi="Times New Roman"/>
          <w:i/>
        </w:rPr>
        <w:t>PaineWebber Incorporated</w:t>
      </w:r>
      <w:r>
        <w:rPr>
          <w:rFonts w:cs="Times New Roman" w:ascii="Times New Roman" w:hAnsi="Times New Roman"/>
        </w:rPr>
        <w:t>, in numerous Website development, online trading, online investment information processing and Internet voting agreements;</w:t>
      </w:r>
    </w:p>
    <w:p>
      <w:pPr>
        <w:pStyle w:val="bullet"/>
        <w:numPr>
          <w:ilvl w:val="0"/>
          <w:numId w:val="2"/>
        </w:numPr>
        <w:ind w:firstLine="720" w:start="2880"/>
        <w:rPr>
          <w:rFonts w:ascii="Times New Roman" w:hAnsi="Times New Roman" w:cs="Times New Roman"/>
        </w:rPr>
      </w:pPr>
      <w:r>
        <w:rPr>
          <w:rFonts w:cs="Times New Roman" w:ascii="Times New Roman" w:hAnsi="Times New Roman"/>
          <w:i/>
        </w:rPr>
        <w:t>New York Stock Exchange, Inc.</w:t>
      </w:r>
      <w:r>
        <w:rPr>
          <w:rFonts w:cs="Times New Roman" w:ascii="Times New Roman" w:hAnsi="Times New Roman"/>
        </w:rPr>
        <w:t xml:space="preserve">, in numerous Website development, hosting and Portal agreements and various other license agreements with online content providers; </w:t>
      </w:r>
    </w:p>
    <w:p>
      <w:pPr>
        <w:pStyle w:val="bullet"/>
        <w:numPr>
          <w:ilvl w:val="0"/>
          <w:numId w:val="2"/>
        </w:numPr>
        <w:ind w:firstLine="720" w:start="2880"/>
        <w:rPr>
          <w:rFonts w:ascii="Times New Roman" w:hAnsi="Times New Roman" w:cs="Times New Roman"/>
          <w:i/>
          <w:i/>
        </w:rPr>
      </w:pPr>
      <w:r>
        <w:rPr>
          <w:rFonts w:cs="Times New Roman" w:ascii="Times New Roman" w:hAnsi="Times New Roman"/>
          <w:i/>
        </w:rPr>
        <w:t>Dresdner Kleinwort Benson (DKB China Management LTD)</w:t>
      </w:r>
      <w:r>
        <w:rPr>
          <w:rFonts w:cs="Times New Roman" w:ascii="Times New Roman" w:hAnsi="Times New Roman"/>
        </w:rPr>
        <w:t>,  in the transfer and negotiation of licenses to design, manufacture and sell educational CD</w:t>
        <w:noBreakHyphen/>
        <w:t>ROM titles Asia;</w:t>
      </w:r>
    </w:p>
    <w:p>
      <w:pPr>
        <w:pStyle w:val="bullet"/>
        <w:numPr>
          <w:ilvl w:val="0"/>
          <w:numId w:val="2"/>
        </w:numPr>
        <w:ind w:firstLine="720" w:start="2880"/>
        <w:rPr>
          <w:rFonts w:ascii="Times New Roman" w:hAnsi="Times New Roman" w:cs="Times New Roman"/>
          <w:i/>
          <w:i/>
        </w:rPr>
      </w:pPr>
      <w:r>
        <w:rPr>
          <w:rFonts w:cs="Times New Roman" w:ascii="Times New Roman" w:hAnsi="Times New Roman"/>
          <w:i/>
        </w:rPr>
        <w:t>Katrillion, Inc.</w:t>
      </w:r>
      <w:r>
        <w:rPr>
          <w:rFonts w:cs="Times New Roman" w:ascii="Times New Roman" w:hAnsi="Times New Roman"/>
        </w:rPr>
        <w:t>, as general counsel to Katrillion, Inc., a teen portal;</w:t>
      </w:r>
    </w:p>
    <w:p>
      <w:pPr>
        <w:pStyle w:val="bullet"/>
        <w:numPr>
          <w:ilvl w:val="0"/>
          <w:numId w:val="2"/>
        </w:numPr>
        <w:ind w:firstLine="720" w:start="2880"/>
        <w:rPr>
          <w:rFonts w:ascii="Times New Roman" w:hAnsi="Times New Roman" w:cs="Times New Roman"/>
          <w:i/>
          <w:i/>
        </w:rPr>
      </w:pPr>
      <w:r>
        <w:rPr>
          <w:rFonts w:cs="Times New Roman" w:ascii="Times New Roman" w:hAnsi="Times New Roman"/>
          <w:i/>
        </w:rPr>
        <w:t>Cool License</w:t>
      </w:r>
      <w:r>
        <w:rPr>
          <w:rFonts w:cs="Times New Roman" w:ascii="Times New Roman" w:hAnsi="Times New Roman"/>
        </w:rPr>
        <w:t>, as general counsel to Cool License, an internet start-up creating an auction site for software;</w:t>
      </w:r>
    </w:p>
    <w:p>
      <w:pPr>
        <w:pStyle w:val="bullet"/>
        <w:numPr>
          <w:ilvl w:val="0"/>
          <w:numId w:val="2"/>
        </w:numPr>
        <w:ind w:firstLine="720" w:start="2880"/>
        <w:rPr>
          <w:rFonts w:ascii="Times New Roman" w:hAnsi="Times New Roman" w:cs="Times New Roman"/>
          <w:i/>
          <w:i/>
        </w:rPr>
      </w:pPr>
      <w:r>
        <w:rPr>
          <w:rFonts w:cs="Times New Roman" w:ascii="Times New Roman" w:hAnsi="Times New Roman"/>
          <w:i/>
        </w:rPr>
        <w:t>DCC/Lifecare.com</w:t>
      </w:r>
      <w:r>
        <w:rPr>
          <w:rFonts w:cs="Times New Roman" w:ascii="Times New Roman" w:hAnsi="Times New Roman"/>
        </w:rPr>
        <w:t xml:space="preserve">, a portal on dependent care information, in a shareholders agreement and stock option plan; </w:t>
      </w:r>
    </w:p>
    <w:p>
      <w:pPr>
        <w:pStyle w:val="bullet"/>
        <w:numPr>
          <w:ilvl w:val="0"/>
          <w:numId w:val="2"/>
        </w:numPr>
        <w:ind w:firstLine="720" w:start="2880"/>
        <w:rPr>
          <w:rFonts w:ascii="Times New Roman" w:hAnsi="Times New Roman" w:cs="Times New Roman"/>
          <w:i/>
          <w:i/>
        </w:rPr>
      </w:pPr>
      <w:r>
        <w:rPr>
          <w:rFonts w:cs="Times New Roman" w:ascii="Times New Roman" w:hAnsi="Times New Roman"/>
          <w:i/>
        </w:rPr>
        <w:t>Worldglobe.com</w:t>
      </w:r>
      <w:r>
        <w:rPr>
          <w:rFonts w:cs="Times New Roman" w:ascii="Times New Roman" w:hAnsi="Times New Roman"/>
        </w:rPr>
        <w:t xml:space="preserve">, as general counsel to Worldglobe.com, a Canadian-based internet start-up providing online clearing services for credit card charges; </w:t>
      </w:r>
    </w:p>
    <w:p>
      <w:pPr>
        <w:pStyle w:val="bullet"/>
        <w:numPr>
          <w:ilvl w:val="0"/>
          <w:numId w:val="2"/>
        </w:numPr>
        <w:ind w:firstLine="720" w:start="2880"/>
        <w:rPr>
          <w:rFonts w:ascii="Times New Roman" w:hAnsi="Times New Roman" w:cs="Times New Roman"/>
          <w:i/>
          <w:i/>
        </w:rPr>
      </w:pPr>
      <w:r>
        <w:rPr>
          <w:rFonts w:cs="Times New Roman" w:ascii="Times New Roman" w:hAnsi="Times New Roman"/>
          <w:i/>
        </w:rPr>
        <w:t>Mimecom</w:t>
      </w:r>
      <w:r>
        <w:rPr>
          <w:rFonts w:cs="Times New Roman" w:ascii="Times New Roman" w:hAnsi="Times New Roman"/>
        </w:rPr>
        <w:t>, an internet start-up that manages high performance e-commerce systems, in creating standard form agreement for use with customers, negotiating with several of its initial customers, and applying for a number of trademark applications;</w:t>
      </w:r>
    </w:p>
    <w:p>
      <w:pPr>
        <w:pStyle w:val="bullet"/>
        <w:numPr>
          <w:ilvl w:val="0"/>
          <w:numId w:val="2"/>
        </w:numPr>
        <w:ind w:firstLine="720" w:start="2880"/>
        <w:rPr>
          <w:rFonts w:ascii="Times New Roman" w:hAnsi="Times New Roman" w:cs="Times New Roman"/>
          <w:i/>
          <w:i/>
        </w:rPr>
      </w:pPr>
      <w:r>
        <w:rPr>
          <w:rFonts w:cs="Times New Roman" w:ascii="Times New Roman" w:hAnsi="Times New Roman"/>
          <w:i/>
        </w:rPr>
        <w:t>The New Power Company</w:t>
      </w:r>
      <w:r>
        <w:rPr>
          <w:rFonts w:cs="Times New Roman" w:ascii="Times New Roman" w:hAnsi="Times New Roman"/>
        </w:rPr>
        <w:t>, in outsourcing of web development and hosting services, and in evaluation of regulation applicable to internet retail sale of energy; and</w:t>
      </w:r>
    </w:p>
    <w:p>
      <w:pPr>
        <w:pStyle w:val="bullet"/>
        <w:numPr>
          <w:ilvl w:val="0"/>
          <w:numId w:val="2"/>
        </w:numPr>
        <w:ind w:firstLine="720" w:start="2880"/>
        <w:rPr>
          <w:rFonts w:ascii="Times New Roman" w:hAnsi="Times New Roman" w:cs="Times New Roman"/>
          <w:i/>
          <w:i/>
        </w:rPr>
      </w:pPr>
      <w:r>
        <w:rPr>
          <w:rFonts w:cs="Times New Roman" w:ascii="Times New Roman" w:hAnsi="Times New Roman"/>
          <w:i/>
        </w:rPr>
        <w:t>California Power Exchange</w:t>
      </w:r>
      <w:r>
        <w:rPr>
          <w:rFonts w:cs="Times New Roman" w:ascii="Times New Roman" w:hAnsi="Times New Roman"/>
        </w:rPr>
        <w:t>, an electric energy market exchange, in the development and outsourcing of internet–based energy exchange services.</w:t>
      </w:r>
    </w:p>
    <w:p>
      <w:pPr>
        <w:pStyle w:val="Sub-head1"/>
        <w:rPr>
          <w:rFonts w:ascii="Times New Roman" w:hAnsi="Times New Roman" w:cs="Times New Roman"/>
          <w:b/>
        </w:rPr>
      </w:pPr>
      <w:r>
        <w:rPr>
          <w:rFonts w:cs="Times New Roman" w:ascii="Times New Roman" w:hAnsi="Times New Roman"/>
          <w:b/>
        </w:rPr>
        <w:t>Financing and Venture Capital</w:t>
      </w:r>
    </w:p>
    <w:p>
      <w:pPr>
        <w:pStyle w:val="firstbullet"/>
        <w:numPr>
          <w:ilvl w:val="0"/>
          <w:numId w:val="5"/>
        </w:numPr>
        <w:ind w:hanging="0" w:start="0"/>
        <w:rPr>
          <w:rFonts w:ascii="Times New Roman" w:hAnsi="Times New Roman" w:cs="Times New Roman"/>
        </w:rPr>
      </w:pPr>
      <w:r>
        <w:rPr>
          <w:rFonts w:cs="Times New Roman" w:ascii="Times New Roman" w:hAnsi="Times New Roman"/>
          <w:i/>
        </w:rPr>
        <w:t>Pacific Internet Limited (first Asian-based Internet service provider)</w:t>
      </w:r>
      <w:r>
        <w:rPr>
          <w:rFonts w:cs="Times New Roman" w:ascii="Times New Roman" w:hAnsi="Times New Roman"/>
        </w:rPr>
        <w:t>, in its initial public offering of American Depository Shares raising $51 million;</w:t>
      </w:r>
    </w:p>
    <w:p>
      <w:pPr>
        <w:pStyle w:val="bullet"/>
        <w:numPr>
          <w:ilvl w:val="0"/>
          <w:numId w:val="2"/>
        </w:numPr>
        <w:ind w:firstLine="720" w:start="2880"/>
        <w:rPr>
          <w:rFonts w:ascii="Times New Roman" w:hAnsi="Times New Roman" w:cs="Times New Roman"/>
          <w:b/>
        </w:rPr>
      </w:pPr>
      <w:r>
        <w:rPr>
          <w:rFonts w:cs="Times New Roman" w:ascii="Times New Roman" w:hAnsi="Times New Roman"/>
        </w:rPr>
        <w:t>The underwriters in the public offering of Topjobs.net plc;</w:t>
      </w:r>
    </w:p>
    <w:p>
      <w:pPr>
        <w:pStyle w:val="bullet"/>
        <w:numPr>
          <w:ilvl w:val="0"/>
          <w:numId w:val="2"/>
        </w:numPr>
        <w:ind w:firstLine="720" w:start="2880"/>
        <w:rPr>
          <w:rFonts w:ascii="Times New Roman" w:hAnsi="Times New Roman" w:cs="Times New Roman"/>
          <w:b/>
        </w:rPr>
      </w:pPr>
      <w:r>
        <w:rPr>
          <w:rFonts w:cs="Times New Roman" w:ascii="Times New Roman" w:hAnsi="Times New Roman"/>
          <w:i/>
        </w:rPr>
        <w:t>Immunetech, Inc.</w:t>
      </w:r>
      <w:r>
        <w:rPr>
          <w:rFonts w:cs="Times New Roman" w:ascii="Times New Roman" w:hAnsi="Times New Roman"/>
        </w:rPr>
        <w:t>, a biotechnology company, in tahe preparation of a series of venture capital transactions;</w:t>
      </w:r>
    </w:p>
    <w:p>
      <w:pPr>
        <w:pStyle w:val="bullet"/>
        <w:numPr>
          <w:ilvl w:val="0"/>
          <w:numId w:val="2"/>
        </w:numPr>
        <w:ind w:firstLine="720" w:start="2880"/>
        <w:rPr>
          <w:rFonts w:ascii="Times New Roman" w:hAnsi="Times New Roman" w:cs="Times New Roman"/>
        </w:rPr>
      </w:pPr>
      <w:r>
        <w:rPr>
          <w:rFonts w:cs="Times New Roman" w:ascii="Times New Roman" w:hAnsi="Times New Roman"/>
          <w:i/>
        </w:rPr>
        <w:t>Primark Corporation</w:t>
      </w:r>
      <w:r>
        <w:rPr>
          <w:rFonts w:cs="Times New Roman" w:ascii="Times New Roman" w:hAnsi="Times New Roman"/>
        </w:rPr>
        <w:t>, in a $100,000,000 senior note offering;</w:t>
      </w:r>
    </w:p>
    <w:p>
      <w:pPr>
        <w:pStyle w:val="bullet"/>
        <w:numPr>
          <w:ilvl w:val="0"/>
          <w:numId w:val="2"/>
        </w:numPr>
        <w:ind w:firstLine="720" w:start="2880"/>
        <w:rPr>
          <w:rFonts w:ascii="Times New Roman" w:hAnsi="Times New Roman" w:cs="Times New Roman"/>
        </w:rPr>
      </w:pPr>
      <w:r>
        <w:rPr>
          <w:rFonts w:cs="Times New Roman" w:ascii="Times New Roman" w:hAnsi="Times New Roman"/>
          <w:i/>
        </w:rPr>
        <w:t>Bankers’ Trust</w:t>
      </w:r>
      <w:r>
        <w:rPr>
          <w:rFonts w:cs="Times New Roman" w:ascii="Times New Roman" w:hAnsi="Times New Roman"/>
        </w:rPr>
        <w:t>, in the securitization of trademark receivables;</w:t>
      </w:r>
    </w:p>
    <w:p>
      <w:pPr>
        <w:pStyle w:val="bullet"/>
        <w:numPr>
          <w:ilvl w:val="0"/>
          <w:numId w:val="2"/>
        </w:numPr>
        <w:ind w:firstLine="720" w:start="2880"/>
        <w:rPr>
          <w:rFonts w:ascii="Times New Roman" w:hAnsi="Times New Roman" w:cs="Times New Roman"/>
        </w:rPr>
      </w:pPr>
      <w:r>
        <w:rPr>
          <w:rFonts w:cs="Times New Roman" w:ascii="Times New Roman" w:hAnsi="Times New Roman"/>
        </w:rPr>
        <w:t xml:space="preserve">The underwriters in a series of public debt and equity offerings for International Technology Corporation, a company engaged in high technology hazardous waste disposal; </w:t>
      </w:r>
    </w:p>
    <w:p>
      <w:pPr>
        <w:pStyle w:val="bullet"/>
        <w:numPr>
          <w:ilvl w:val="0"/>
          <w:numId w:val="2"/>
        </w:numPr>
        <w:ind w:firstLine="720" w:start="2880"/>
        <w:rPr>
          <w:rFonts w:ascii="Times New Roman" w:hAnsi="Times New Roman" w:cs="Times New Roman"/>
        </w:rPr>
      </w:pPr>
      <w:r>
        <w:rPr>
          <w:rFonts w:cs="Times New Roman" w:ascii="Times New Roman" w:hAnsi="Times New Roman"/>
          <w:i/>
        </w:rPr>
        <w:t>Goldman Sachs</w:t>
      </w:r>
      <w:r>
        <w:rPr>
          <w:rFonts w:cs="Times New Roman" w:ascii="Times New Roman" w:hAnsi="Times New Roman"/>
        </w:rPr>
        <w:t>, in the public offering of Applied Magnetics and in the Reader's Digest public offering;</w:t>
      </w:r>
    </w:p>
    <w:p>
      <w:pPr>
        <w:pStyle w:val="bullet"/>
        <w:numPr>
          <w:ilvl w:val="0"/>
          <w:numId w:val="2"/>
        </w:numPr>
        <w:ind w:firstLine="720" w:start="2880"/>
        <w:rPr>
          <w:rFonts w:ascii="Times New Roman" w:hAnsi="Times New Roman" w:cs="Times New Roman"/>
        </w:rPr>
      </w:pPr>
      <w:r>
        <w:rPr>
          <w:rFonts w:cs="Times New Roman" w:ascii="Times New Roman" w:hAnsi="Times New Roman"/>
          <w:i/>
        </w:rPr>
        <w:t>NTT Docomo</w:t>
      </w:r>
      <w:r>
        <w:rPr>
          <w:rFonts w:cs="Times New Roman" w:ascii="Times New Roman" w:hAnsi="Times New Roman"/>
        </w:rPr>
        <w:t>, in the initial public offering raising $18.4 billion;</w:t>
      </w:r>
    </w:p>
    <w:p>
      <w:pPr>
        <w:pStyle w:val="bullet"/>
        <w:numPr>
          <w:ilvl w:val="0"/>
          <w:numId w:val="2"/>
        </w:numPr>
        <w:ind w:firstLine="720" w:start="2880"/>
        <w:rPr>
          <w:rFonts w:ascii="Times New Roman" w:hAnsi="Times New Roman" w:cs="Times New Roman"/>
        </w:rPr>
      </w:pPr>
      <w:r>
        <w:rPr>
          <w:rFonts w:cs="Times New Roman" w:ascii="Times New Roman" w:hAnsi="Times New Roman"/>
          <w:i/>
        </w:rPr>
        <w:t>Salem Communications Corporation</w:t>
      </w:r>
      <w:r>
        <w:rPr>
          <w:rFonts w:cs="Times New Roman" w:ascii="Times New Roman" w:hAnsi="Times New Roman"/>
        </w:rPr>
        <w:t>, in a $150 million Rule 144A offering of Senior Subordinated Notes;</w:t>
      </w:r>
    </w:p>
    <w:p>
      <w:pPr>
        <w:pStyle w:val="bullet"/>
        <w:numPr>
          <w:ilvl w:val="0"/>
          <w:numId w:val="2"/>
        </w:numPr>
        <w:ind w:firstLine="720" w:start="2880"/>
        <w:rPr>
          <w:rFonts w:ascii="Times New Roman" w:hAnsi="Times New Roman" w:cs="Times New Roman"/>
        </w:rPr>
      </w:pPr>
      <w:r>
        <w:rPr>
          <w:rFonts w:cs="Times New Roman" w:ascii="Times New Roman" w:hAnsi="Times New Roman"/>
          <w:i/>
        </w:rPr>
        <w:t>Texaco</w:t>
      </w:r>
      <w:r>
        <w:rPr>
          <w:rFonts w:cs="Times New Roman" w:ascii="Times New Roman" w:hAnsi="Times New Roman"/>
        </w:rPr>
        <w:t>, in an investment in CyberBills, Inc.</w:t>
      </w:r>
    </w:p>
    <w:p>
      <w:pPr>
        <w:pStyle w:val="bullet"/>
        <w:numPr>
          <w:ilvl w:val="0"/>
          <w:numId w:val="2"/>
        </w:numPr>
        <w:ind w:firstLine="720" w:start="2880"/>
        <w:rPr>
          <w:rFonts w:ascii="Times New Roman" w:hAnsi="Times New Roman" w:cs="Times New Roman"/>
        </w:rPr>
      </w:pPr>
      <w:r>
        <w:rPr>
          <w:rFonts w:cs="Times New Roman" w:ascii="Times New Roman" w:hAnsi="Times New Roman"/>
          <w:i/>
        </w:rPr>
        <w:t>Chase Asia Equity Advisors</w:t>
      </w:r>
      <w:r>
        <w:rPr>
          <w:rFonts w:cs="Times New Roman" w:ascii="Times New Roman" w:hAnsi="Times New Roman"/>
        </w:rPr>
        <w:t>, in a proposed investment in a Korean venture capital entity.</w:t>
      </w:r>
    </w:p>
    <w:p>
      <w:pPr>
        <w:pStyle w:val="bullet"/>
        <w:numPr>
          <w:ilvl w:val="0"/>
          <w:numId w:val="2"/>
        </w:numPr>
        <w:ind w:firstLine="720" w:start="2880"/>
        <w:rPr>
          <w:rFonts w:ascii="Times New Roman" w:hAnsi="Times New Roman" w:cs="Times New Roman"/>
        </w:rPr>
      </w:pPr>
      <w:r>
        <w:rPr>
          <w:rFonts w:cs="Times New Roman" w:ascii="Times New Roman" w:hAnsi="Times New Roman"/>
          <w:i/>
        </w:rPr>
        <w:t>DLJ</w:t>
      </w:r>
      <w:r>
        <w:rPr>
          <w:rFonts w:cs="Times New Roman" w:ascii="Times New Roman" w:hAnsi="Times New Roman"/>
        </w:rPr>
        <w:t>, in an initial public offering of Embarcadero Technologies.</w:t>
      </w:r>
    </w:p>
    <w:p>
      <w:pPr>
        <w:pStyle w:val="bullet"/>
        <w:numPr>
          <w:ilvl w:val="0"/>
          <w:numId w:val="2"/>
        </w:numPr>
        <w:ind w:firstLine="720" w:start="2880"/>
        <w:rPr>
          <w:rFonts w:ascii="Times New Roman" w:hAnsi="Times New Roman" w:cs="Times New Roman"/>
        </w:rPr>
      </w:pPr>
      <w:r>
        <w:rPr>
          <w:rFonts w:cs="Times New Roman" w:ascii="Times New Roman" w:hAnsi="Times New Roman"/>
          <w:i/>
        </w:rPr>
        <w:t>RightStart.com</w:t>
      </w:r>
      <w:r>
        <w:rPr>
          <w:rFonts w:cs="Times New Roman" w:ascii="Times New Roman" w:hAnsi="Times New Roman"/>
        </w:rPr>
        <w:t>, in a $100 million initial public offering.</w:t>
      </w:r>
    </w:p>
    <w:p>
      <w:pPr>
        <w:pStyle w:val="bullet"/>
        <w:numPr>
          <w:ilvl w:val="0"/>
          <w:numId w:val="2"/>
        </w:numPr>
        <w:ind w:firstLine="720" w:start="2880"/>
        <w:rPr>
          <w:rFonts w:ascii="Times New Roman" w:hAnsi="Times New Roman" w:cs="Times New Roman"/>
        </w:rPr>
      </w:pPr>
      <w:r>
        <w:rPr>
          <w:rFonts w:cs="Times New Roman" w:ascii="Times New Roman" w:hAnsi="Times New Roman"/>
          <w:i/>
        </w:rPr>
        <w:t>Libra Investments, Inc.,</w:t>
      </w:r>
      <w:r>
        <w:rPr>
          <w:rFonts w:cs="Times New Roman" w:ascii="Times New Roman" w:hAnsi="Times New Roman"/>
        </w:rPr>
        <w:t xml:space="preserve"> as placement agent for CD Radio, Inc.'s $170 million private placement of Delayed Convertible Stock;</w:t>
      </w:r>
    </w:p>
    <w:p>
      <w:pPr>
        <w:pStyle w:val="bullet"/>
        <w:numPr>
          <w:ilvl w:val="0"/>
          <w:numId w:val="2"/>
        </w:numPr>
        <w:ind w:firstLine="720" w:start="2880"/>
        <w:rPr>
          <w:rFonts w:ascii="Times New Roman" w:hAnsi="Times New Roman" w:cs="Times New Roman"/>
        </w:rPr>
      </w:pPr>
      <w:r>
        <w:rPr>
          <w:rFonts w:cs="Times New Roman" w:ascii="Times New Roman" w:hAnsi="Times New Roman"/>
          <w:i/>
        </w:rPr>
        <w:t>NTT</w:t>
      </w:r>
      <w:r>
        <w:rPr>
          <w:rFonts w:cs="Times New Roman" w:ascii="Times New Roman" w:hAnsi="Times New Roman"/>
        </w:rPr>
        <w:t>, in capital markets offerings, including an initial public offering and follow on offering raising $8 billion;</w:t>
      </w:r>
    </w:p>
    <w:p>
      <w:pPr>
        <w:pStyle w:val="bullet"/>
        <w:numPr>
          <w:ilvl w:val="0"/>
          <w:numId w:val="2"/>
        </w:numPr>
        <w:ind w:firstLine="720" w:start="2880"/>
        <w:rPr>
          <w:rFonts w:ascii="Times New Roman" w:hAnsi="Times New Roman" w:cs="Times New Roman"/>
        </w:rPr>
      </w:pPr>
      <w:r>
        <w:rPr>
          <w:rFonts w:cs="Times New Roman" w:ascii="Times New Roman" w:hAnsi="Times New Roman"/>
          <w:i/>
        </w:rPr>
        <w:t>Philippine Long Distance Telephone Company,</w:t>
      </w:r>
      <w:r>
        <w:rPr>
          <w:rFonts w:cs="Times New Roman" w:ascii="Times New Roman" w:hAnsi="Times New Roman"/>
        </w:rPr>
        <w:t xml:space="preserve"> in a $200 million global offering of Medium Term Notes;</w:t>
      </w:r>
    </w:p>
    <w:p>
      <w:pPr>
        <w:pStyle w:val="bullet"/>
        <w:numPr>
          <w:ilvl w:val="0"/>
          <w:numId w:val="2"/>
        </w:numPr>
        <w:ind w:firstLine="720" w:start="2880"/>
        <w:rPr>
          <w:rFonts w:ascii="Times New Roman" w:hAnsi="Times New Roman" w:cs="Times New Roman"/>
        </w:rPr>
      </w:pPr>
      <w:r>
        <w:rPr>
          <w:rFonts w:cs="Times New Roman" w:ascii="Times New Roman" w:hAnsi="Times New Roman"/>
          <w:i/>
        </w:rPr>
        <w:t>Times Mirror Company,</w:t>
      </w:r>
      <w:r>
        <w:rPr>
          <w:rFonts w:cs="Times New Roman" w:ascii="Times New Roman" w:hAnsi="Times New Roman"/>
        </w:rPr>
        <w:t xml:space="preserve"> in a $100 million offering of Medium Term Notes and $100 million offering of Senior Notes;</w:t>
      </w:r>
    </w:p>
    <w:p>
      <w:pPr>
        <w:pStyle w:val="bullet"/>
        <w:numPr>
          <w:ilvl w:val="0"/>
          <w:numId w:val="2"/>
        </w:numPr>
        <w:ind w:firstLine="720" w:start="2880"/>
        <w:rPr>
          <w:rFonts w:ascii="Times New Roman" w:hAnsi="Times New Roman" w:cs="Times New Roman"/>
        </w:rPr>
      </w:pPr>
      <w:r>
        <w:rPr>
          <w:rFonts w:cs="Times New Roman" w:ascii="Times New Roman" w:hAnsi="Times New Roman"/>
          <w:i/>
        </w:rPr>
        <w:t>Oakland Tribune, Inc.,</w:t>
      </w:r>
      <w:r>
        <w:rPr>
          <w:rFonts w:cs="Times New Roman" w:ascii="Times New Roman" w:hAnsi="Times New Roman"/>
        </w:rPr>
        <w:t xml:space="preserve"> in a $17 million debt restructuring with Gannett Satellite Information Network, Inc.;</w:t>
      </w:r>
    </w:p>
    <w:p>
      <w:pPr>
        <w:pStyle w:val="bullet"/>
        <w:numPr>
          <w:ilvl w:val="0"/>
          <w:numId w:val="2"/>
        </w:numPr>
        <w:ind w:firstLine="720" w:start="2880"/>
        <w:rPr>
          <w:rFonts w:ascii="Times New Roman" w:hAnsi="Times New Roman" w:cs="Times New Roman"/>
        </w:rPr>
      </w:pPr>
      <w:r>
        <w:rPr>
          <w:rFonts w:cs="Times New Roman" w:ascii="Times New Roman" w:hAnsi="Times New Roman"/>
          <w:i/>
        </w:rPr>
        <w:t>Morgan Stanley &amp; Co. Inc.,</w:t>
      </w:r>
      <w:r>
        <w:rPr>
          <w:rFonts w:cs="Times New Roman" w:ascii="Times New Roman" w:hAnsi="Times New Roman"/>
        </w:rPr>
        <w:t xml:space="preserve"> as underwriter in connection with Korea Telecom $150 million “Yankee” Bond offering;</w:t>
      </w:r>
    </w:p>
    <w:p>
      <w:pPr>
        <w:pStyle w:val="bullet"/>
        <w:numPr>
          <w:ilvl w:val="0"/>
          <w:numId w:val="2"/>
        </w:numPr>
        <w:ind w:firstLine="720" w:start="2880"/>
        <w:rPr>
          <w:rFonts w:ascii="Times New Roman" w:hAnsi="Times New Roman" w:cs="Times New Roman"/>
        </w:rPr>
      </w:pPr>
      <w:r>
        <w:rPr>
          <w:rFonts w:cs="Times New Roman" w:ascii="Times New Roman" w:hAnsi="Times New Roman"/>
          <w:i/>
        </w:rPr>
        <w:t>Salomon Brothers</w:t>
      </w:r>
      <w:r>
        <w:rPr>
          <w:rFonts w:cs="Times New Roman" w:ascii="Times New Roman" w:hAnsi="Times New Roman"/>
        </w:rPr>
        <w:t xml:space="preserve"> </w:t>
      </w:r>
      <w:r>
        <w:rPr>
          <w:rFonts w:cs="Times New Roman" w:ascii="Times New Roman" w:hAnsi="Times New Roman"/>
          <w:i/>
        </w:rPr>
        <w:t>Hong Kong Limited</w:t>
      </w:r>
      <w:r>
        <w:rPr>
          <w:rFonts w:cs="Times New Roman" w:ascii="Times New Roman" w:hAnsi="Times New Roman"/>
        </w:rPr>
        <w:t>, as lead manager in connection with Digital Telecommunications Philippines, Inc.'s initial public offering of shares of common stock;</w:t>
      </w:r>
    </w:p>
    <w:p>
      <w:pPr>
        <w:pStyle w:val="bullet"/>
        <w:numPr>
          <w:ilvl w:val="0"/>
          <w:numId w:val="2"/>
        </w:numPr>
        <w:ind w:firstLine="720" w:start="2880"/>
        <w:rPr>
          <w:rFonts w:ascii="Times New Roman" w:hAnsi="Times New Roman" w:cs="Times New Roman"/>
        </w:rPr>
      </w:pPr>
      <w:r>
        <w:rPr>
          <w:rFonts w:cs="Times New Roman" w:ascii="Times New Roman" w:hAnsi="Times New Roman"/>
          <w:i/>
        </w:rPr>
        <w:t>Thai Telephone &amp; Telecommunications</w:t>
      </w:r>
      <w:r>
        <w:rPr>
          <w:rFonts w:cs="Times New Roman" w:ascii="Times New Roman" w:hAnsi="Times New Roman"/>
        </w:rPr>
        <w:t>, in a $300 million initial global public offering of shares;</w:t>
      </w:r>
    </w:p>
    <w:p>
      <w:pPr>
        <w:pStyle w:val="bullet"/>
        <w:numPr>
          <w:ilvl w:val="0"/>
          <w:numId w:val="2"/>
        </w:numPr>
        <w:ind w:firstLine="720" w:start="2880"/>
        <w:rPr>
          <w:rFonts w:ascii="Times New Roman" w:hAnsi="Times New Roman" w:cs="Times New Roman"/>
        </w:rPr>
      </w:pPr>
      <w:r>
        <w:rPr>
          <w:rFonts w:cs="Times New Roman" w:ascii="Times New Roman" w:hAnsi="Times New Roman"/>
        </w:rPr>
        <w:t xml:space="preserve">The lenders in </w:t>
      </w:r>
      <w:r>
        <w:rPr>
          <w:rFonts w:cs="Times New Roman" w:ascii="Times New Roman" w:hAnsi="Times New Roman"/>
          <w:i/>
        </w:rPr>
        <w:t>Metromedia and Cablevision Systems</w:t>
      </w:r>
      <w:r>
        <w:rPr>
          <w:rFonts w:cs="Times New Roman" w:ascii="Times New Roman" w:hAnsi="Times New Roman"/>
        </w:rPr>
        <w:t xml:space="preserve"> leveraged buyout and acquisition financings;</w:t>
      </w:r>
    </w:p>
    <w:p>
      <w:pPr>
        <w:pStyle w:val="bullet"/>
        <w:numPr>
          <w:ilvl w:val="0"/>
          <w:numId w:val="2"/>
        </w:numPr>
        <w:ind w:firstLine="720" w:start="2880"/>
        <w:rPr>
          <w:rFonts w:ascii="Times New Roman" w:hAnsi="Times New Roman" w:cs="Times New Roman"/>
        </w:rPr>
      </w:pPr>
      <w:r>
        <w:rPr>
          <w:rFonts w:cs="Times New Roman" w:ascii="Times New Roman" w:hAnsi="Times New Roman"/>
          <w:i/>
        </w:rPr>
        <w:t xml:space="preserve">Hughes Network Systems (a subsidiary of Hughes Electronics Corporation), </w:t>
      </w:r>
      <w:r>
        <w:rPr>
          <w:rFonts w:cs="Times New Roman" w:ascii="Times New Roman" w:hAnsi="Times New Roman"/>
        </w:rPr>
        <w:t>in an equity investment in Hughes Ispat Limited, a joint venture corporation with Ispat Industries Ltd.;</w:t>
      </w:r>
    </w:p>
    <w:p>
      <w:pPr>
        <w:pStyle w:val="bullet"/>
        <w:numPr>
          <w:ilvl w:val="0"/>
          <w:numId w:val="2"/>
        </w:numPr>
        <w:ind w:firstLine="720" w:start="2880"/>
        <w:rPr>
          <w:rFonts w:ascii="Times New Roman" w:hAnsi="Times New Roman" w:cs="Times New Roman"/>
        </w:rPr>
      </w:pPr>
      <w:r>
        <w:rPr>
          <w:rFonts w:cs="Times New Roman" w:ascii="Times New Roman" w:hAnsi="Times New Roman"/>
        </w:rPr>
        <w:t>The lead underwriters and purchasers in GTE Corporation public offerings aggregating approximately $3.7 billion;</w:t>
      </w:r>
    </w:p>
    <w:p>
      <w:pPr>
        <w:pStyle w:val="bullet"/>
        <w:numPr>
          <w:ilvl w:val="0"/>
          <w:numId w:val="2"/>
        </w:numPr>
        <w:ind w:firstLine="720" w:start="2880"/>
        <w:rPr>
          <w:rFonts w:ascii="Times New Roman" w:hAnsi="Times New Roman" w:cs="Times New Roman"/>
        </w:rPr>
      </w:pPr>
      <w:r>
        <w:rPr>
          <w:rFonts w:cs="Times New Roman" w:ascii="Times New Roman" w:hAnsi="Times New Roman"/>
          <w:i/>
        </w:rPr>
        <w:t>DishNet DSL Ltd.</w:t>
      </w:r>
      <w:r>
        <w:rPr>
          <w:rFonts w:cs="Times New Roman" w:ascii="Times New Roman" w:hAnsi="Times New Roman"/>
        </w:rPr>
        <w:t>, an Indian internet service provider, in an initial public offering on Nasdaq;</w:t>
      </w:r>
    </w:p>
    <w:p>
      <w:pPr>
        <w:pStyle w:val="bullet"/>
        <w:numPr>
          <w:ilvl w:val="0"/>
          <w:numId w:val="2"/>
        </w:numPr>
        <w:ind w:firstLine="720" w:start="2880"/>
        <w:rPr>
          <w:rFonts w:ascii="Times New Roman" w:hAnsi="Times New Roman" w:cs="Times New Roman"/>
        </w:rPr>
      </w:pPr>
      <w:r>
        <w:rPr>
          <w:rFonts w:cs="Times New Roman" w:ascii="Times New Roman" w:hAnsi="Times New Roman"/>
          <w:i/>
        </w:rPr>
        <w:t>ING Barings</w:t>
      </w:r>
      <w:r>
        <w:rPr>
          <w:rFonts w:cs="Times New Roman" w:ascii="Times New Roman" w:hAnsi="Times New Roman"/>
        </w:rPr>
        <w:t>, as sole global coordinator in several initial public offerings listed on the Singapore exchange;</w:t>
      </w:r>
    </w:p>
    <w:p>
      <w:pPr>
        <w:pStyle w:val="bullet"/>
        <w:numPr>
          <w:ilvl w:val="0"/>
          <w:numId w:val="2"/>
        </w:numPr>
        <w:ind w:firstLine="720" w:start="2880"/>
        <w:rPr>
          <w:rFonts w:ascii="Times New Roman" w:hAnsi="Times New Roman" w:cs="Times New Roman"/>
        </w:rPr>
      </w:pPr>
      <w:r>
        <w:rPr>
          <w:rFonts w:cs="Times New Roman" w:ascii="Times New Roman" w:hAnsi="Times New Roman"/>
          <w:i/>
        </w:rPr>
        <w:t>Teleport.com Ltd.</w:t>
      </w:r>
      <w:r>
        <w:rPr>
          <w:rFonts w:cs="Times New Roman" w:ascii="Times New Roman" w:hAnsi="Times New Roman"/>
        </w:rPr>
        <w:t>, a Chinese internet network owner in a Rule 144A high yield offering;</w:t>
      </w:r>
    </w:p>
    <w:p>
      <w:pPr>
        <w:pStyle w:val="bullet"/>
        <w:numPr>
          <w:ilvl w:val="0"/>
          <w:numId w:val="2"/>
        </w:numPr>
        <w:ind w:firstLine="720" w:start="2880"/>
        <w:rPr>
          <w:rFonts w:ascii="Times New Roman" w:hAnsi="Times New Roman" w:cs="Times New Roman"/>
        </w:rPr>
      </w:pPr>
      <w:r>
        <w:rPr>
          <w:rFonts w:cs="Times New Roman" w:ascii="Times New Roman" w:hAnsi="Times New Roman"/>
          <w:i/>
        </w:rPr>
        <w:t>Intelisys</w:t>
      </w:r>
      <w:r>
        <w:rPr>
          <w:rFonts w:cs="Times New Roman" w:ascii="Times New Roman" w:hAnsi="Times New Roman"/>
        </w:rPr>
        <w:t>, in several investments in internet and software companies;</w:t>
      </w:r>
    </w:p>
    <w:p>
      <w:pPr>
        <w:pStyle w:val="bullet"/>
        <w:numPr>
          <w:ilvl w:val="0"/>
          <w:numId w:val="2"/>
        </w:numPr>
        <w:ind w:firstLine="720" w:start="2880"/>
        <w:rPr>
          <w:rFonts w:ascii="Times New Roman" w:hAnsi="Times New Roman" w:cs="Times New Roman"/>
          <w:i/>
          <w:i/>
        </w:rPr>
      </w:pPr>
      <w:r>
        <w:rPr>
          <w:rFonts w:cs="Times New Roman" w:ascii="Times New Roman" w:hAnsi="Times New Roman"/>
          <w:i/>
        </w:rPr>
        <w:t>Safeguard Scientifics, Inc.</w:t>
      </w:r>
      <w:r>
        <w:rPr>
          <w:rFonts w:cs="Times New Roman" w:ascii="Times New Roman" w:hAnsi="Times New Roman"/>
        </w:rPr>
        <w:t>, in its investment in Techspace, a start-up incubator; and</w:t>
      </w:r>
    </w:p>
    <w:p>
      <w:pPr>
        <w:pStyle w:val="bullet"/>
        <w:numPr>
          <w:ilvl w:val="0"/>
          <w:numId w:val="2"/>
        </w:numPr>
        <w:ind w:firstLine="720" w:start="2880"/>
        <w:rPr>
          <w:rFonts w:ascii="Times New Roman" w:hAnsi="Times New Roman" w:cs="Times New Roman"/>
          <w:i/>
          <w:i/>
        </w:rPr>
      </w:pPr>
      <w:r>
        <w:rPr>
          <w:rFonts w:cs="Times New Roman" w:ascii="Times New Roman" w:hAnsi="Times New Roman"/>
          <w:i/>
        </w:rPr>
        <w:t>United Air Lines</w:t>
      </w:r>
      <w:r>
        <w:rPr>
          <w:rFonts w:cs="Times New Roman" w:ascii="Times New Roman" w:hAnsi="Times New Roman"/>
        </w:rPr>
        <w:t xml:space="preserve"> in its acquisition of warrants in Priceline.com.</w:t>
      </w:r>
    </w:p>
    <w:p>
      <w:pPr>
        <w:pStyle w:val="Sub-head1"/>
        <w:rPr>
          <w:rFonts w:ascii="Times New Roman" w:hAnsi="Times New Roman" w:cs="Times New Roman"/>
          <w:b/>
        </w:rPr>
      </w:pPr>
      <w:r>
        <w:rPr>
          <w:rFonts w:cs="Times New Roman" w:ascii="Times New Roman" w:hAnsi="Times New Roman"/>
          <w:b/>
        </w:rPr>
        <w:t xml:space="preserve">M&amp;A and Joint Ventures </w:t>
      </w:r>
    </w:p>
    <w:p>
      <w:pPr>
        <w:pStyle w:val="firstbullet"/>
        <w:numPr>
          <w:ilvl w:val="0"/>
          <w:numId w:val="5"/>
        </w:numPr>
        <w:ind w:hanging="0" w:start="0"/>
        <w:rPr>
          <w:rFonts w:ascii="Times New Roman" w:hAnsi="Times New Roman" w:cs="Times New Roman"/>
        </w:rPr>
      </w:pPr>
      <w:r>
        <w:rPr>
          <w:rFonts w:cs="Times New Roman" w:ascii="Times New Roman" w:hAnsi="Times New Roman"/>
          <w:i/>
        </w:rPr>
        <w:t>Corell</w:t>
      </w:r>
      <w:r>
        <w:rPr>
          <w:rFonts w:cs="Times New Roman" w:ascii="Times New Roman" w:hAnsi="Times New Roman"/>
        </w:rPr>
        <w:t>, in its $2.2 billion acquisition of software development company, Imprise.</w:t>
      </w:r>
    </w:p>
    <w:p>
      <w:pPr>
        <w:pStyle w:val="bullet"/>
        <w:numPr>
          <w:ilvl w:val="0"/>
          <w:numId w:val="2"/>
        </w:numPr>
        <w:ind w:firstLine="720" w:start="2880"/>
        <w:rPr>
          <w:rFonts w:ascii="Times New Roman" w:hAnsi="Times New Roman" w:cs="Times New Roman"/>
          <w:b/>
        </w:rPr>
      </w:pPr>
      <w:r>
        <w:rPr>
          <w:rFonts w:cs="Times New Roman" w:ascii="Times New Roman" w:hAnsi="Times New Roman"/>
          <w:i/>
        </w:rPr>
        <w:t>Arrow Corporation,</w:t>
      </w:r>
      <w:r>
        <w:rPr>
          <w:rFonts w:cs="Times New Roman" w:ascii="Times New Roman" w:hAnsi="Times New Roman"/>
        </w:rPr>
        <w:t xml:space="preserve"> in the creation of the joint venture for ChipCenter, LLC, a Website offering electronic component information and sourcing;</w:t>
      </w:r>
    </w:p>
    <w:p>
      <w:pPr>
        <w:pStyle w:val="bullet"/>
        <w:numPr>
          <w:ilvl w:val="0"/>
          <w:numId w:val="2"/>
        </w:numPr>
        <w:ind w:firstLine="720" w:start="2880"/>
        <w:rPr>
          <w:rFonts w:ascii="Times New Roman" w:hAnsi="Times New Roman" w:cs="Times New Roman"/>
          <w:b/>
        </w:rPr>
      </w:pPr>
      <w:r>
        <w:rPr>
          <w:rFonts w:cs="Times New Roman" w:ascii="Times New Roman" w:hAnsi="Times New Roman"/>
        </w:rPr>
        <w:t>A Casino company in the creation of an online gaming venture;</w:t>
      </w:r>
    </w:p>
    <w:p>
      <w:pPr>
        <w:pStyle w:val="bullet"/>
        <w:numPr>
          <w:ilvl w:val="0"/>
          <w:numId w:val="2"/>
        </w:numPr>
        <w:ind w:firstLine="720" w:start="2880"/>
        <w:rPr>
          <w:rFonts w:ascii="Times New Roman" w:hAnsi="Times New Roman" w:cs="Times New Roman"/>
        </w:rPr>
      </w:pPr>
      <w:r>
        <w:rPr>
          <w:rFonts w:cs="Times New Roman" w:ascii="Times New Roman" w:hAnsi="Times New Roman"/>
          <w:i/>
        </w:rPr>
        <w:t>Organización Cisneros</w:t>
      </w:r>
      <w:r>
        <w:rPr>
          <w:rFonts w:cs="Times New Roman" w:ascii="Times New Roman" w:hAnsi="Times New Roman"/>
        </w:rPr>
        <w:t xml:space="preserve">, with respect to tax matters in the creation of a joint venture with America Online, Inc. to bring Internet service to Latin America and its joint venture with Telecom Ventures, LLC for the purpose of acquiring and developing a licensed radio cellular network operating business in Venezuela; </w:t>
      </w:r>
    </w:p>
    <w:p>
      <w:pPr>
        <w:pStyle w:val="bullet"/>
        <w:numPr>
          <w:ilvl w:val="0"/>
          <w:numId w:val="2"/>
        </w:numPr>
        <w:ind w:firstLine="720" w:start="2880"/>
        <w:rPr>
          <w:rFonts w:ascii="Times New Roman" w:hAnsi="Times New Roman" w:cs="Times New Roman"/>
          <w:b/>
        </w:rPr>
      </w:pPr>
      <w:r>
        <w:rPr>
          <w:rFonts w:cs="Times New Roman" w:ascii="Times New Roman" w:hAnsi="Times New Roman"/>
          <w:i/>
        </w:rPr>
        <w:t>Ryder System, Inc.,</w:t>
      </w:r>
      <w:r>
        <w:rPr>
          <w:rFonts w:cs="Times New Roman" w:ascii="Times New Roman" w:hAnsi="Times New Roman"/>
        </w:rPr>
        <w:t xml:space="preserve"> in the formation of a strategic alliance with Andersen Consulting for the marketing of integrated logistics products and services;</w:t>
      </w:r>
    </w:p>
    <w:p>
      <w:pPr>
        <w:pStyle w:val="bullet"/>
        <w:numPr>
          <w:ilvl w:val="0"/>
          <w:numId w:val="2"/>
        </w:numPr>
        <w:ind w:firstLine="720" w:start="2880"/>
        <w:rPr>
          <w:rFonts w:ascii="Times New Roman" w:hAnsi="Times New Roman" w:cs="Times New Roman"/>
          <w:b/>
        </w:rPr>
      </w:pPr>
      <w:r>
        <w:rPr>
          <w:rFonts w:cs="Times New Roman" w:ascii="Times New Roman" w:hAnsi="Times New Roman"/>
          <w:i/>
        </w:rPr>
        <w:t xml:space="preserve">E. I. DuPont de Nemours and Company, </w:t>
      </w:r>
      <w:r>
        <w:rPr>
          <w:rFonts w:cs="Times New Roman" w:ascii="Times New Roman" w:hAnsi="Times New Roman"/>
        </w:rPr>
        <w:t>in the formation of a strategic alliance with CSC in which the parties will market, sell and share revenues of various software products;</w:t>
      </w:r>
    </w:p>
    <w:p>
      <w:pPr>
        <w:pStyle w:val="bullet"/>
        <w:numPr>
          <w:ilvl w:val="0"/>
          <w:numId w:val="2"/>
        </w:numPr>
        <w:ind w:firstLine="720" w:start="2880"/>
        <w:rPr>
          <w:rFonts w:ascii="Times New Roman" w:hAnsi="Times New Roman" w:cs="Times New Roman"/>
        </w:rPr>
      </w:pPr>
      <w:r>
        <w:rPr>
          <w:rFonts w:cs="Times New Roman" w:ascii="Times New Roman" w:hAnsi="Times New Roman"/>
          <w:i/>
        </w:rPr>
        <w:t>American Express Bank, Ltd.</w:t>
      </w:r>
      <w:r>
        <w:rPr>
          <w:rFonts w:cs="Times New Roman" w:ascii="Times New Roman" w:hAnsi="Times New Roman"/>
        </w:rPr>
        <w:t>, in an outsourcing agreement with EDS, pursuant to which the parties will share revenue generated by EDS’s use and marketing of banking systems developed in the outsourcing agreement;</w:t>
      </w:r>
    </w:p>
    <w:p>
      <w:pPr>
        <w:pStyle w:val="bullet"/>
        <w:numPr>
          <w:ilvl w:val="0"/>
          <w:numId w:val="2"/>
        </w:numPr>
        <w:ind w:firstLine="720" w:start="2880"/>
        <w:rPr>
          <w:rFonts w:ascii="Times New Roman" w:hAnsi="Times New Roman" w:cs="Times New Roman"/>
        </w:rPr>
      </w:pPr>
      <w:r>
        <w:rPr>
          <w:rFonts w:cs="Times New Roman" w:ascii="Times New Roman" w:hAnsi="Times New Roman"/>
          <w:i/>
        </w:rPr>
        <w:t>British Telecommunications plc</w:t>
      </w:r>
      <w:r>
        <w:rPr>
          <w:rFonts w:cs="Times New Roman" w:ascii="Times New Roman" w:hAnsi="Times New Roman"/>
        </w:rPr>
        <w:t>, in the formation of a joint venture with CBCI Telecom, a Canadian telecommunications company, to distribute video conferencing products throughout the Western Hemisphere;</w:t>
      </w:r>
    </w:p>
    <w:p>
      <w:pPr>
        <w:pStyle w:val="bullet"/>
        <w:numPr>
          <w:ilvl w:val="0"/>
          <w:numId w:val="2"/>
        </w:numPr>
        <w:ind w:firstLine="720" w:start="2880"/>
        <w:rPr>
          <w:rFonts w:ascii="Times New Roman" w:hAnsi="Times New Roman" w:cs="Times New Roman"/>
        </w:rPr>
      </w:pPr>
      <w:r>
        <w:rPr>
          <w:rFonts w:cs="Times New Roman" w:ascii="Times New Roman" w:hAnsi="Times New Roman"/>
          <w:i/>
        </w:rPr>
        <w:t>Neurogen Corporation</w:t>
      </w:r>
      <w:r>
        <w:rPr>
          <w:rFonts w:cs="Times New Roman" w:ascii="Times New Roman" w:hAnsi="Times New Roman"/>
        </w:rPr>
        <w:t>, a biotechnology research company, in a joint venture with Pfizer, Inc.;</w:t>
      </w:r>
    </w:p>
    <w:p>
      <w:pPr>
        <w:pStyle w:val="bullet"/>
        <w:numPr>
          <w:ilvl w:val="0"/>
          <w:numId w:val="2"/>
        </w:numPr>
        <w:ind w:firstLine="720" w:start="2880"/>
        <w:rPr>
          <w:rFonts w:ascii="Times New Roman" w:hAnsi="Times New Roman" w:cs="Times New Roman"/>
        </w:rPr>
      </w:pPr>
      <w:r>
        <w:rPr>
          <w:rFonts w:cs="Times New Roman" w:ascii="Times New Roman" w:hAnsi="Times New Roman"/>
          <w:i/>
        </w:rPr>
        <w:t>Southwestern Bell</w:t>
      </w:r>
      <w:r>
        <w:rPr>
          <w:rFonts w:cs="Times New Roman" w:ascii="Times New Roman" w:hAnsi="Times New Roman"/>
        </w:rPr>
        <w:t>, in a $1 billion joint venture in China;</w:t>
      </w:r>
    </w:p>
    <w:p>
      <w:pPr>
        <w:pStyle w:val="bullet"/>
        <w:numPr>
          <w:ilvl w:val="0"/>
          <w:numId w:val="2"/>
        </w:numPr>
        <w:ind w:firstLine="720" w:start="2880"/>
        <w:rPr>
          <w:rFonts w:ascii="Times New Roman" w:hAnsi="Times New Roman" w:cs="Times New Roman"/>
        </w:rPr>
      </w:pPr>
      <w:r>
        <w:rPr>
          <w:rFonts w:cs="Times New Roman" w:ascii="Times New Roman" w:hAnsi="Times New Roman"/>
          <w:i/>
        </w:rPr>
        <w:t>Globe Telecom GMCR, Inc.,</w:t>
      </w:r>
      <w:r>
        <w:rPr>
          <w:rFonts w:cs="Times New Roman" w:ascii="Times New Roman" w:hAnsi="Times New Roman"/>
        </w:rPr>
        <w:t xml:space="preserve"> a joint venture between Ayala Corporation and Singapore Telecom International to install telephone lines in the Philippines;</w:t>
      </w:r>
    </w:p>
    <w:p>
      <w:pPr>
        <w:pStyle w:val="bullet"/>
        <w:numPr>
          <w:ilvl w:val="0"/>
          <w:numId w:val="2"/>
        </w:numPr>
        <w:ind w:firstLine="720" w:start="2880"/>
        <w:rPr>
          <w:rFonts w:ascii="Times New Roman" w:hAnsi="Times New Roman" w:cs="Times New Roman"/>
        </w:rPr>
      </w:pPr>
      <w:r>
        <w:rPr>
          <w:rFonts w:cs="Times New Roman" w:ascii="Times New Roman" w:hAnsi="Times New Roman"/>
          <w:i/>
        </w:rPr>
        <w:t>Mitel Corporation</w:t>
      </w:r>
      <w:r>
        <w:rPr>
          <w:rFonts w:cs="Times New Roman" w:ascii="Times New Roman" w:hAnsi="Times New Roman"/>
        </w:rPr>
        <w:t>, the leading manufacturer of telecommunications systems and switching equipment, in its acquisition by British Telecommunications, plc;</w:t>
      </w:r>
    </w:p>
    <w:p>
      <w:pPr>
        <w:pStyle w:val="bullet"/>
        <w:numPr>
          <w:ilvl w:val="0"/>
          <w:numId w:val="2"/>
        </w:numPr>
        <w:ind w:firstLine="720" w:start="2880"/>
        <w:rPr>
          <w:rFonts w:ascii="Times New Roman" w:hAnsi="Times New Roman" w:cs="Times New Roman"/>
        </w:rPr>
      </w:pPr>
      <w:r>
        <w:rPr>
          <w:rFonts w:cs="Times New Roman" w:ascii="Times New Roman" w:hAnsi="Times New Roman"/>
          <w:i/>
        </w:rPr>
        <w:t>Hughes Network Systems</w:t>
      </w:r>
      <w:r>
        <w:rPr>
          <w:rFonts w:cs="Times New Roman" w:ascii="Times New Roman" w:hAnsi="Times New Roman"/>
        </w:rPr>
        <w:t>, in the acquisition of One Touch Systems;</w:t>
      </w:r>
    </w:p>
    <w:p>
      <w:pPr>
        <w:pStyle w:val="bullet"/>
        <w:numPr>
          <w:ilvl w:val="0"/>
          <w:numId w:val="2"/>
        </w:numPr>
        <w:ind w:firstLine="720" w:start="2880"/>
        <w:rPr>
          <w:rFonts w:ascii="Times New Roman" w:hAnsi="Times New Roman" w:cs="Times New Roman"/>
        </w:rPr>
      </w:pPr>
      <w:r>
        <w:rPr>
          <w:rFonts w:cs="Times New Roman" w:ascii="Times New Roman" w:hAnsi="Times New Roman"/>
          <w:i/>
        </w:rPr>
        <w:t>Hospitality Communications Corp.,</w:t>
      </w:r>
      <w:r>
        <w:rPr>
          <w:rFonts w:cs="Times New Roman" w:ascii="Times New Roman" w:hAnsi="Times New Roman"/>
        </w:rPr>
        <w:t xml:space="preserve"> the sale of assets to WCT Communications, Inc.;</w:t>
      </w:r>
    </w:p>
    <w:p>
      <w:pPr>
        <w:pStyle w:val="bullet"/>
        <w:numPr>
          <w:ilvl w:val="0"/>
          <w:numId w:val="2"/>
        </w:numPr>
        <w:ind w:firstLine="720" w:start="2880"/>
        <w:rPr>
          <w:rFonts w:ascii="Times New Roman" w:hAnsi="Times New Roman" w:cs="Times New Roman"/>
        </w:rPr>
      </w:pPr>
      <w:r>
        <w:rPr>
          <w:rFonts w:cs="Times New Roman" w:ascii="Times New Roman" w:hAnsi="Times New Roman"/>
          <w:i/>
        </w:rPr>
        <w:t>Falcon Cablevision, L.P.</w:t>
      </w:r>
      <w:r>
        <w:rPr>
          <w:rFonts w:cs="Times New Roman" w:ascii="Times New Roman" w:hAnsi="Times New Roman"/>
        </w:rPr>
        <w:t>, in the $30 million acquisition of Enstar Communications Corporation;</w:t>
      </w:r>
    </w:p>
    <w:p>
      <w:pPr>
        <w:pStyle w:val="bullet"/>
        <w:numPr>
          <w:ilvl w:val="0"/>
          <w:numId w:val="2"/>
        </w:numPr>
        <w:ind w:firstLine="720" w:start="2880"/>
        <w:rPr>
          <w:rFonts w:ascii="Times New Roman" w:hAnsi="Times New Roman" w:cs="Times New Roman"/>
        </w:rPr>
      </w:pPr>
      <w:r>
        <w:rPr>
          <w:rFonts w:cs="Times New Roman" w:ascii="Times New Roman" w:hAnsi="Times New Roman"/>
          <w:i/>
        </w:rPr>
        <w:t>British Telecommunications plc</w:t>
      </w:r>
      <w:r>
        <w:rPr>
          <w:rFonts w:cs="Times New Roman" w:ascii="Times New Roman" w:hAnsi="Times New Roman"/>
        </w:rPr>
        <w:t>, in a $4.3 billion acquisition of a 20 percent stake in MCI Worldcom Inc. and the establishment of a $1 billion joint venture between BT and MCI for international voice and data services;</w:t>
      </w:r>
    </w:p>
    <w:p>
      <w:pPr>
        <w:pStyle w:val="bullet"/>
        <w:numPr>
          <w:ilvl w:val="0"/>
          <w:numId w:val="2"/>
        </w:numPr>
        <w:ind w:firstLine="720" w:start="2880"/>
        <w:rPr>
          <w:rFonts w:ascii="Times New Roman" w:hAnsi="Times New Roman" w:cs="Times New Roman"/>
        </w:rPr>
      </w:pPr>
      <w:r>
        <w:rPr>
          <w:rFonts w:cs="Times New Roman" w:ascii="Times New Roman" w:hAnsi="Times New Roman"/>
          <w:i/>
        </w:rPr>
        <w:t>Primark Corporation</w:t>
      </w:r>
      <w:r>
        <w:rPr>
          <w:rFonts w:cs="Times New Roman" w:ascii="Times New Roman" w:hAnsi="Times New Roman"/>
        </w:rPr>
        <w:t>, in its acquisition of Datastream International, Ltd. from The Dun &amp; Bradstreet Corporation and its provision of services to Dun &amp; Bradstreet;</w:t>
      </w:r>
    </w:p>
    <w:p>
      <w:pPr>
        <w:pStyle w:val="bullet"/>
        <w:numPr>
          <w:ilvl w:val="0"/>
          <w:numId w:val="2"/>
        </w:numPr>
        <w:ind w:firstLine="720" w:start="2880"/>
        <w:rPr>
          <w:rFonts w:ascii="Times New Roman" w:hAnsi="Times New Roman" w:cs="Times New Roman"/>
        </w:rPr>
      </w:pPr>
      <w:r>
        <w:rPr>
          <w:rFonts w:cs="Times New Roman" w:ascii="Times New Roman" w:hAnsi="Times New Roman"/>
          <w:i/>
        </w:rPr>
        <w:t>Professional Healthcare Systems Holding Corporation</w:t>
      </w:r>
      <w:r>
        <w:rPr>
          <w:rFonts w:cs="Times New Roman" w:ascii="Times New Roman" w:hAnsi="Times New Roman"/>
        </w:rPr>
        <w:t>, in a $35 million leveraged acquisition of American Medical International’s hospital software business, in two recapitalizations and in the negotiation of over 30 software license agreements; and</w:t>
      </w:r>
    </w:p>
    <w:p>
      <w:pPr>
        <w:pStyle w:val="bullet"/>
        <w:numPr>
          <w:ilvl w:val="0"/>
          <w:numId w:val="2"/>
        </w:numPr>
        <w:ind w:firstLine="720" w:start="2880"/>
        <w:rPr>
          <w:rFonts w:ascii="Times New Roman" w:hAnsi="Times New Roman" w:cs="Times New Roman"/>
        </w:rPr>
      </w:pPr>
      <w:r>
        <w:rPr>
          <w:rFonts w:cs="Times New Roman" w:ascii="Times New Roman" w:hAnsi="Times New Roman"/>
          <w:i/>
        </w:rPr>
        <w:t>Toyota</w:t>
      </w:r>
      <w:r>
        <w:rPr>
          <w:rFonts w:cs="Times New Roman" w:ascii="Times New Roman" w:hAnsi="Times New Roman"/>
        </w:rPr>
        <w:t>, in a joint venture with a prominent software developer.</w:t>
      </w:r>
    </w:p>
    <w:p>
      <w:pPr>
        <w:pStyle w:val="Sub-head1"/>
        <w:rPr>
          <w:rFonts w:ascii="Times New Roman" w:hAnsi="Times New Roman" w:cs="Times New Roman"/>
          <w:b/>
        </w:rPr>
      </w:pPr>
      <w:r>
        <w:rPr>
          <w:rFonts w:cs="Times New Roman" w:ascii="Times New Roman" w:hAnsi="Times New Roman"/>
          <w:b/>
        </w:rPr>
        <w:t>Computers and Technology</w:t>
      </w:r>
    </w:p>
    <w:p>
      <w:pPr>
        <w:pStyle w:val="firstbullet"/>
        <w:numPr>
          <w:ilvl w:val="0"/>
          <w:numId w:val="5"/>
        </w:numPr>
        <w:ind w:hanging="0" w:start="0"/>
        <w:rPr>
          <w:rFonts w:ascii="Times New Roman" w:hAnsi="Times New Roman" w:cs="Times New Roman"/>
          <w:b/>
        </w:rPr>
      </w:pPr>
      <w:r>
        <w:rPr>
          <w:rFonts w:cs="Times New Roman" w:ascii="Times New Roman" w:hAnsi="Times New Roman"/>
          <w:i/>
        </w:rPr>
        <w:t>AT&amp;T Corp.,</w:t>
      </w:r>
      <w:r>
        <w:rPr>
          <w:rFonts w:cs="Times New Roman" w:ascii="Times New Roman" w:hAnsi="Times New Roman"/>
        </w:rPr>
        <w:t xml:space="preserve"> in a $3 billion application development agreement with IBM, in a $300 million application development agreement with CSC and a $3 billion infrastructure agreement with IBM;</w:t>
      </w:r>
    </w:p>
    <w:p>
      <w:pPr>
        <w:pStyle w:val="bullet"/>
        <w:numPr>
          <w:ilvl w:val="0"/>
          <w:numId w:val="2"/>
        </w:numPr>
        <w:ind w:firstLine="720" w:start="2880"/>
        <w:rPr>
          <w:rFonts w:ascii="Times New Roman" w:hAnsi="Times New Roman" w:cs="Times New Roman"/>
          <w:b/>
        </w:rPr>
      </w:pPr>
      <w:r>
        <w:rPr>
          <w:rFonts w:cs="Times New Roman" w:ascii="Times New Roman" w:hAnsi="Times New Roman"/>
          <w:i/>
        </w:rPr>
        <w:t>BellSouth Corporation,</w:t>
      </w:r>
      <w:r>
        <w:rPr>
          <w:rFonts w:cs="Times New Roman" w:ascii="Times New Roman" w:hAnsi="Times New Roman"/>
        </w:rPr>
        <w:t xml:space="preserve">  in a $3 billion application development and maintenance agreement with Andersen Consulting and a $4 billion infrastructure agreement with EDS;</w:t>
      </w:r>
    </w:p>
    <w:p>
      <w:pPr>
        <w:pStyle w:val="bullet"/>
        <w:numPr>
          <w:ilvl w:val="0"/>
          <w:numId w:val="2"/>
        </w:numPr>
        <w:ind w:firstLine="720" w:start="2880"/>
        <w:rPr>
          <w:rFonts w:ascii="Times New Roman" w:hAnsi="Times New Roman" w:cs="Times New Roman"/>
          <w:b/>
        </w:rPr>
      </w:pPr>
      <w:r>
        <w:rPr>
          <w:rFonts w:cs="Times New Roman" w:ascii="Times New Roman" w:hAnsi="Times New Roman"/>
          <w:i/>
        </w:rPr>
        <w:t xml:space="preserve">McGraw-Hill, </w:t>
      </w:r>
      <w:r>
        <w:rPr>
          <w:rFonts w:cs="Times New Roman" w:ascii="Times New Roman" w:hAnsi="Times New Roman"/>
        </w:rPr>
        <w:t>in a $1 billion managed network services agreement with AT&amp;T Solutions;</w:t>
      </w:r>
    </w:p>
    <w:p>
      <w:pPr>
        <w:pStyle w:val="bullet"/>
        <w:numPr>
          <w:ilvl w:val="0"/>
          <w:numId w:val="2"/>
        </w:numPr>
        <w:ind w:firstLine="720" w:start="2880"/>
        <w:rPr>
          <w:rFonts w:ascii="Times New Roman" w:hAnsi="Times New Roman" w:cs="Times New Roman"/>
          <w:b/>
        </w:rPr>
      </w:pPr>
      <w:r>
        <w:rPr>
          <w:rFonts w:cs="Times New Roman" w:ascii="Times New Roman" w:hAnsi="Times New Roman"/>
          <w:i/>
        </w:rPr>
        <w:t>Entergy</w:t>
      </w:r>
      <w:r>
        <w:rPr>
          <w:rFonts w:cs="Times New Roman" w:ascii="Times New Roman" w:hAnsi="Times New Roman"/>
        </w:rPr>
        <w:t>, in a $15 million software licensing agreement with SAP.</w:t>
      </w:r>
    </w:p>
    <w:p>
      <w:pPr>
        <w:pStyle w:val="bullet"/>
        <w:numPr>
          <w:ilvl w:val="0"/>
          <w:numId w:val="2"/>
        </w:numPr>
        <w:ind w:firstLine="720" w:start="2880"/>
        <w:rPr>
          <w:rFonts w:ascii="Times New Roman" w:hAnsi="Times New Roman" w:cs="Times New Roman"/>
          <w:b/>
        </w:rPr>
      </w:pPr>
      <w:r>
        <w:rPr>
          <w:rFonts w:cs="Times New Roman" w:ascii="Times New Roman" w:hAnsi="Times New Roman"/>
          <w:i/>
        </w:rPr>
        <w:t>Merrill Lynch</w:t>
      </w:r>
      <w:r>
        <w:rPr>
          <w:rFonts w:cs="Times New Roman" w:ascii="Times New Roman" w:hAnsi="Times New Roman"/>
        </w:rPr>
        <w:t>, in a $3 million software licensing agreement with Ariba.</w:t>
      </w:r>
    </w:p>
    <w:p>
      <w:pPr>
        <w:pStyle w:val="bullet"/>
        <w:numPr>
          <w:ilvl w:val="0"/>
          <w:numId w:val="2"/>
        </w:numPr>
        <w:ind w:firstLine="720" w:start="2880"/>
        <w:rPr>
          <w:rFonts w:ascii="Times New Roman" w:hAnsi="Times New Roman" w:cs="Times New Roman"/>
        </w:rPr>
      </w:pPr>
      <w:r>
        <w:rPr>
          <w:rFonts w:cs="Times New Roman" w:ascii="Times New Roman" w:hAnsi="Times New Roman"/>
          <w:i/>
        </w:rPr>
        <w:t>Xerox Corporation</w:t>
      </w:r>
      <w:r>
        <w:rPr>
          <w:rFonts w:cs="Times New Roman" w:ascii="Times New Roman" w:hAnsi="Times New Roman"/>
        </w:rPr>
        <w:t>, in a 10-year, $3.2 billion outsourcing agreement with EDS;</w:t>
      </w:r>
    </w:p>
    <w:p>
      <w:pPr>
        <w:pStyle w:val="bullet"/>
        <w:numPr>
          <w:ilvl w:val="0"/>
          <w:numId w:val="2"/>
        </w:numPr>
        <w:ind w:firstLine="720" w:start="2880"/>
        <w:rPr>
          <w:rFonts w:ascii="Times New Roman" w:hAnsi="Times New Roman" w:cs="Times New Roman"/>
        </w:rPr>
      </w:pPr>
      <w:r>
        <w:rPr>
          <w:rFonts w:cs="Times New Roman" w:ascii="Times New Roman" w:hAnsi="Times New Roman"/>
          <w:i/>
        </w:rPr>
        <w:t xml:space="preserve">New York Stock </w:t>
      </w:r>
      <w:r>
        <w:rPr>
          <w:rFonts w:cs="Times New Roman" w:ascii="Times New Roman" w:hAnsi="Times New Roman"/>
        </w:rPr>
        <w:t>Exchange</w:t>
      </w:r>
      <w:r>
        <w:rPr>
          <w:rFonts w:cs="Times New Roman" w:ascii="Times New Roman" w:hAnsi="Times New Roman"/>
          <w:i/>
        </w:rPr>
        <w:t>, Inc.</w:t>
      </w:r>
      <w:r>
        <w:rPr>
          <w:rFonts w:cs="Times New Roman" w:ascii="Times New Roman" w:hAnsi="Times New Roman"/>
        </w:rPr>
        <w:t xml:space="preserve"> and its subsidiary, </w:t>
      </w:r>
      <w:r>
        <w:rPr>
          <w:rFonts w:cs="Times New Roman" w:ascii="Times New Roman" w:hAnsi="Times New Roman"/>
          <w:i/>
        </w:rPr>
        <w:t>Securities Industry Automation Corporation</w:t>
      </w:r>
      <w:r>
        <w:rPr>
          <w:rFonts w:cs="Times New Roman" w:ascii="Times New Roman" w:hAnsi="Times New Roman"/>
        </w:rPr>
        <w:t>, in a software license and maintenance agreement with Societe Des Bourses Francaises;</w:t>
      </w:r>
    </w:p>
    <w:p>
      <w:pPr>
        <w:pStyle w:val="bullet"/>
        <w:numPr>
          <w:ilvl w:val="0"/>
          <w:numId w:val="2"/>
        </w:numPr>
        <w:ind w:firstLine="720" w:start="2880"/>
        <w:rPr>
          <w:rFonts w:ascii="Times New Roman" w:hAnsi="Times New Roman" w:cs="Times New Roman"/>
        </w:rPr>
      </w:pPr>
      <w:r>
        <w:rPr>
          <w:rFonts w:cs="Times New Roman" w:ascii="Times New Roman" w:hAnsi="Times New Roman"/>
          <w:i/>
        </w:rPr>
        <w:t>The Chase Manhattan Bank, N.A.</w:t>
      </w:r>
      <w:r>
        <w:rPr>
          <w:rFonts w:cs="Times New Roman" w:ascii="Times New Roman" w:hAnsi="Times New Roman"/>
        </w:rPr>
        <w:t>, in its sale of Interactive Data Corporation, an information processing company, to Dun &amp; Bradstreet Corporation and its receipt of data processing and telecommunications services from D&amp;B;</w:t>
      </w:r>
    </w:p>
    <w:p>
      <w:pPr>
        <w:pStyle w:val="bullet"/>
        <w:numPr>
          <w:ilvl w:val="0"/>
          <w:numId w:val="2"/>
        </w:numPr>
        <w:ind w:firstLine="720" w:start="2880"/>
        <w:rPr>
          <w:rFonts w:ascii="Times New Roman" w:hAnsi="Times New Roman" w:cs="Times New Roman"/>
        </w:rPr>
      </w:pPr>
      <w:r>
        <w:rPr>
          <w:rFonts w:cs="Times New Roman" w:ascii="Times New Roman" w:hAnsi="Times New Roman"/>
          <w:i/>
        </w:rPr>
        <w:t>E.I. DuPont de Nemours and Company</w:t>
      </w:r>
      <w:r>
        <w:rPr>
          <w:rFonts w:cs="Times New Roman" w:ascii="Times New Roman" w:hAnsi="Times New Roman"/>
        </w:rPr>
        <w:t>, in a 10-year, $4.2 billion strategic alliance outsourcing arrangement with CSC and Andersen Consulting; and</w:t>
      </w:r>
    </w:p>
    <w:p>
      <w:pPr>
        <w:pStyle w:val="bullet"/>
        <w:numPr>
          <w:ilvl w:val="0"/>
          <w:numId w:val="2"/>
        </w:numPr>
        <w:ind w:firstLine="720" w:start="2880"/>
        <w:rPr>
          <w:rFonts w:ascii="Times New Roman" w:hAnsi="Times New Roman" w:cs="Times New Roman"/>
        </w:rPr>
      </w:pPr>
      <w:r>
        <w:rPr>
          <w:rFonts w:cs="Times New Roman" w:ascii="Times New Roman" w:hAnsi="Times New Roman"/>
          <w:i/>
        </w:rPr>
        <w:t>Rockefeller University</w:t>
      </w:r>
      <w:r>
        <w:rPr>
          <w:rFonts w:cs="Times New Roman" w:ascii="Times New Roman" w:hAnsi="Times New Roman"/>
        </w:rPr>
        <w:t>, in the acquisition of a $5 million telecommunications system from AT&amp;T.</w:t>
      </w:r>
    </w:p>
    <w:p>
      <w:pPr>
        <w:pStyle w:val="Sub-head1"/>
        <w:rPr>
          <w:rFonts w:ascii="Times New Roman" w:hAnsi="Times New Roman" w:cs="Times New Roman"/>
          <w:b/>
        </w:rPr>
      </w:pPr>
      <w:r>
        <w:rPr>
          <w:rFonts w:cs="Times New Roman" w:ascii="Times New Roman" w:hAnsi="Times New Roman"/>
          <w:b/>
        </w:rPr>
        <w:t>Litigation</w:t>
      </w:r>
    </w:p>
    <w:p>
      <w:pPr>
        <w:pStyle w:val="firstbullet"/>
        <w:numPr>
          <w:ilvl w:val="0"/>
          <w:numId w:val="5"/>
        </w:numPr>
        <w:ind w:hanging="0" w:start="0"/>
        <w:rPr>
          <w:rFonts w:ascii="Times New Roman" w:hAnsi="Times New Roman" w:cs="Times New Roman"/>
          <w:b/>
        </w:rPr>
      </w:pPr>
      <w:r>
        <w:rPr>
          <w:rFonts w:cs="Times New Roman" w:ascii="Times New Roman" w:hAnsi="Times New Roman"/>
          <w:i/>
        </w:rPr>
        <w:t>PaineWebber Incorporated,</w:t>
      </w:r>
      <w:r>
        <w:rPr>
          <w:rFonts w:cs="Times New Roman" w:ascii="Times New Roman" w:hAnsi="Times New Roman"/>
        </w:rPr>
        <w:t xml:space="preserve"> in an action brought </w:t>
      </w:r>
      <w:r>
        <w:rPr>
          <w:rFonts w:cs="Times New Roman" w:ascii="Times New Roman" w:hAnsi="Times New Roman"/>
          <w:i/>
        </w:rPr>
        <w:t>in rem</w:t>
      </w:r>
      <w:r>
        <w:rPr>
          <w:rFonts w:cs="Times New Roman" w:ascii="Times New Roman" w:hAnsi="Times New Roman"/>
        </w:rPr>
        <w:t xml:space="preserve"> in Federal district court in the Eastern District of Virginia for injunctive relief against a cyber-squatter for violations of trademarks, unfair competition, and interference with business relations in connection with the use of the domain name “wwwpainwebber.com”;</w:t>
      </w:r>
    </w:p>
    <w:p>
      <w:pPr>
        <w:pStyle w:val="firstbullet"/>
        <w:numPr>
          <w:ilvl w:val="0"/>
          <w:numId w:val="5"/>
        </w:numPr>
        <w:ind w:hanging="0" w:start="0"/>
        <w:rPr>
          <w:rFonts w:ascii="Times New Roman" w:hAnsi="Times New Roman" w:cs="Times New Roman"/>
        </w:rPr>
      </w:pPr>
      <w:r>
        <w:rPr>
          <w:rFonts w:cs="Times New Roman" w:ascii="Times New Roman" w:hAnsi="Times New Roman"/>
          <w:i/>
        </w:rPr>
        <w:t>Paramount Pictures Corp.</w:t>
      </w:r>
      <w:r>
        <w:rPr>
          <w:rFonts w:cs="Times New Roman" w:ascii="Times New Roman" w:hAnsi="Times New Roman"/>
        </w:rPr>
        <w:t>, in an action in Federal district court in Kansas for injunctive relief for violations of its trademarks, copyrights and common law rights in connection with the unauthorized placing of advertisements on Paramount’s videocassettes for rental or sale to the public;</w:t>
      </w:r>
    </w:p>
    <w:p>
      <w:pPr>
        <w:pStyle w:val="firstbullet"/>
        <w:numPr>
          <w:ilvl w:val="0"/>
          <w:numId w:val="5"/>
        </w:numPr>
        <w:ind w:hanging="0" w:start="0"/>
        <w:rPr>
          <w:rFonts w:ascii="Times New Roman" w:hAnsi="Times New Roman" w:cs="Times New Roman"/>
        </w:rPr>
      </w:pPr>
      <w:r>
        <w:rPr>
          <w:rFonts w:cs="Times New Roman" w:ascii="Times New Roman" w:hAnsi="Times New Roman"/>
          <w:i/>
        </w:rPr>
        <w:t>The New York Stock Exchange, Inc.</w:t>
      </w:r>
      <w:r>
        <w:rPr>
          <w:rFonts w:cs="Times New Roman" w:ascii="Times New Roman" w:hAnsi="Times New Roman"/>
        </w:rPr>
        <w:t xml:space="preserve">, in several copyright infringement cases involving its proprietary rights in certain of its testing materials for registered representatives; </w:t>
      </w:r>
    </w:p>
    <w:p>
      <w:pPr>
        <w:pStyle w:val="firstbullet"/>
        <w:numPr>
          <w:ilvl w:val="0"/>
          <w:numId w:val="5"/>
        </w:numPr>
        <w:ind w:hanging="0" w:start="0"/>
        <w:rPr>
          <w:rFonts w:ascii="Times New Roman" w:hAnsi="Times New Roman" w:cs="Times New Roman"/>
        </w:rPr>
      </w:pPr>
      <w:r>
        <w:rPr>
          <w:rFonts w:cs="Times New Roman" w:ascii="Times New Roman" w:hAnsi="Times New Roman"/>
          <w:i/>
        </w:rPr>
        <w:t>Tintoretto, Inc.</w:t>
      </w:r>
      <w:r>
        <w:rPr>
          <w:rFonts w:cs="Times New Roman" w:ascii="Times New Roman" w:hAnsi="Times New Roman"/>
        </w:rPr>
        <w:t>, in a $2 million contract litigation involving proprietary processes for the colorization of black and white movies using a network of personal computers;</w:t>
      </w:r>
    </w:p>
    <w:p>
      <w:pPr>
        <w:pStyle w:val="firstbullet"/>
        <w:numPr>
          <w:ilvl w:val="0"/>
          <w:numId w:val="5"/>
        </w:numPr>
        <w:ind w:hanging="0" w:start="0"/>
        <w:rPr>
          <w:rFonts w:ascii="Times New Roman" w:hAnsi="Times New Roman" w:cs="Times New Roman"/>
        </w:rPr>
      </w:pPr>
      <w:r>
        <w:rPr>
          <w:rFonts w:cs="Times New Roman" w:ascii="Times New Roman" w:hAnsi="Times New Roman"/>
          <w:i/>
        </w:rPr>
        <w:t>National Raceline, Inc.</w:t>
      </w:r>
      <w:r>
        <w:rPr>
          <w:rFonts w:cs="Times New Roman" w:ascii="Times New Roman" w:hAnsi="Times New Roman"/>
        </w:rPr>
        <w:t xml:space="preserve">, in a copyright and trademark infringement case involving its proprietary rights in certain track codes used in connection with a “900” number for race results and National Raceline’s service mark; </w:t>
      </w:r>
    </w:p>
    <w:p>
      <w:pPr>
        <w:pStyle w:val="firstbullet"/>
        <w:numPr>
          <w:ilvl w:val="0"/>
          <w:numId w:val="5"/>
        </w:numPr>
        <w:ind w:hanging="0" w:start="0"/>
        <w:rPr>
          <w:rFonts w:ascii="Times New Roman" w:hAnsi="Times New Roman" w:cs="Times New Roman"/>
        </w:rPr>
      </w:pPr>
      <w:r>
        <w:rPr>
          <w:rFonts w:cs="Times New Roman" w:ascii="Times New Roman" w:hAnsi="Times New Roman"/>
          <w:i/>
        </w:rPr>
        <w:t>PCA Brands, Inc.</w:t>
      </w:r>
      <w:r>
        <w:rPr>
          <w:rFonts w:cs="Times New Roman" w:ascii="Times New Roman" w:hAnsi="Times New Roman"/>
        </w:rPr>
        <w:t>, in the registrations of the mark “</w:t>
      </w:r>
      <w:r>
        <w:rPr>
          <w:rFonts w:cs="Times New Roman" w:ascii="Times New Roman" w:hAnsi="Times New Roman"/>
          <w:i/>
        </w:rPr>
        <w:t>Unisource</w:t>
      </w:r>
      <w:r>
        <w:rPr>
          <w:rFonts w:cs="Times New Roman" w:ascii="Times New Roman" w:hAnsi="Times New Roman"/>
        </w:rPr>
        <w:t>” in over 13 countries;</w:t>
      </w:r>
    </w:p>
    <w:p>
      <w:pPr>
        <w:pStyle w:val="firstbullet"/>
        <w:numPr>
          <w:ilvl w:val="0"/>
          <w:numId w:val="5"/>
        </w:numPr>
        <w:ind w:hanging="0" w:start="0"/>
        <w:rPr>
          <w:rFonts w:ascii="Times New Roman" w:hAnsi="Times New Roman" w:cs="Times New Roman"/>
        </w:rPr>
      </w:pPr>
      <w:r>
        <w:rPr>
          <w:rFonts w:cs="Times New Roman" w:ascii="Times New Roman" w:hAnsi="Times New Roman"/>
        </w:rPr>
        <w:t>a leading international manufacturer of consumer electronics in a suit in the Eastern District of Virginia against an international competitor for infringement of patents directed to color cathode ray tube technology;</w:t>
      </w:r>
    </w:p>
    <w:p>
      <w:pPr>
        <w:pStyle w:val="firstbullet"/>
        <w:numPr>
          <w:ilvl w:val="0"/>
          <w:numId w:val="5"/>
        </w:numPr>
        <w:ind w:hanging="0" w:start="0"/>
        <w:rPr>
          <w:rFonts w:ascii="Times New Roman" w:hAnsi="Times New Roman" w:cs="Times New Roman"/>
        </w:rPr>
      </w:pPr>
      <w:r>
        <w:rPr>
          <w:rFonts w:cs="Times New Roman" w:ascii="Times New Roman" w:hAnsi="Times New Roman"/>
        </w:rPr>
        <w:t>a leading international semiconductor manufacturer in a patent infringement action against an international competitor;</w:t>
      </w:r>
    </w:p>
    <w:p>
      <w:pPr>
        <w:pStyle w:val="firstbullet"/>
        <w:numPr>
          <w:ilvl w:val="0"/>
          <w:numId w:val="5"/>
        </w:numPr>
        <w:ind w:hanging="0" w:start="0"/>
        <w:rPr>
          <w:rFonts w:ascii="Times New Roman" w:hAnsi="Times New Roman" w:cs="Times New Roman"/>
        </w:rPr>
      </w:pPr>
      <w:r>
        <w:rPr>
          <w:rFonts w:cs="Times New Roman" w:ascii="Times New Roman" w:hAnsi="Times New Roman"/>
        </w:rPr>
        <w:t>a leading designer of ultra-precision cutting tool systems used in the manufacture of high performance ceramic disc drive components in an action to enjoin former employees from breaching confidentiality, non-disclosure, and patent-assignment agreements and seeking relief for the misappropriation of the manufacturer’s trade secrets; and</w:t>
      </w:r>
    </w:p>
    <w:p>
      <w:pPr>
        <w:pStyle w:val="firstbullet"/>
        <w:numPr>
          <w:ilvl w:val="0"/>
          <w:numId w:val="5"/>
        </w:numPr>
        <w:ind w:hanging="0" w:start="0"/>
        <w:rPr>
          <w:rFonts w:ascii="Times New Roman" w:hAnsi="Times New Roman" w:cs="Times New Roman"/>
        </w:rPr>
      </w:pPr>
      <w:r>
        <w:rPr>
          <w:rFonts w:cs="Times New Roman" w:ascii="Times New Roman" w:hAnsi="Times New Roman"/>
        </w:rPr>
        <w:t>an agricultural research organization in biotechnology license agreements with two international pharmaceutical companies.</w:t>
      </w:r>
    </w:p>
    <w:p>
      <w:pPr>
        <w:pStyle w:val="firstbullet"/>
        <w:numPr>
          <w:ilvl w:val="0"/>
          <w:numId w:val="5"/>
        </w:numPr>
        <w:ind w:hanging="0" w:start="0"/>
        <w:rPr>
          <w:rFonts w:ascii="Times New Roman" w:hAnsi="Times New Roman" w:cs="Times New Roman"/>
        </w:rPr>
      </w:pPr>
      <w:r>
        <w:rPr>
          <w:rFonts w:cs="Times New Roman" w:ascii="Times New Roman" w:hAnsi="Times New Roman"/>
          <w:i/>
        </w:rPr>
        <w:t>Click2Learn.com</w:t>
      </w:r>
      <w:r>
        <w:rPr>
          <w:rFonts w:cs="Times New Roman" w:ascii="Times New Roman" w:hAnsi="Times New Roman"/>
        </w:rPr>
        <w:t>, in an arbitration.</w:t>
      </w:r>
    </w:p>
    <w:p>
      <w:pPr>
        <w:pStyle w:val="Sub-head1"/>
        <w:rPr>
          <w:rFonts w:ascii="Times New Roman" w:hAnsi="Times New Roman" w:cs="Times New Roman"/>
          <w:b/>
        </w:rPr>
      </w:pPr>
      <w:r>
        <w:rPr>
          <w:rFonts w:cs="Times New Roman" w:ascii="Times New Roman" w:hAnsi="Times New Roman"/>
          <w:b/>
        </w:rPr>
        <w:t>Intellectual Property</w:t>
      </w:r>
    </w:p>
    <w:p>
      <w:pPr>
        <w:pStyle w:val="firstbullet"/>
        <w:numPr>
          <w:ilvl w:val="0"/>
          <w:numId w:val="5"/>
        </w:numPr>
        <w:ind w:hanging="0" w:start="0"/>
        <w:rPr>
          <w:rFonts w:ascii="Times New Roman" w:hAnsi="Times New Roman" w:cs="Times New Roman"/>
        </w:rPr>
      </w:pPr>
      <w:r>
        <w:rPr>
          <w:rFonts w:cs="Times New Roman" w:ascii="Times New Roman" w:hAnsi="Times New Roman"/>
        </w:rPr>
        <w:t>a leading foreign manufacturer of high-speed semiconductor assembly equipment in prosecution of patents directed to imaging technology;</w:t>
      </w:r>
    </w:p>
    <w:p>
      <w:pPr>
        <w:pStyle w:val="bullet"/>
        <w:numPr>
          <w:ilvl w:val="0"/>
          <w:numId w:val="2"/>
        </w:numPr>
        <w:ind w:firstLine="720" w:start="2880"/>
        <w:rPr>
          <w:rFonts w:ascii="Times New Roman" w:hAnsi="Times New Roman" w:cs="Times New Roman"/>
        </w:rPr>
      </w:pPr>
      <w:r>
        <w:rPr>
          <w:rFonts w:cs="Times New Roman" w:ascii="Times New Roman" w:hAnsi="Times New Roman"/>
        </w:rPr>
        <w:t xml:space="preserve">a major international manufacturer of telecommunication equipment in the investigation of patents relating to fiber optic systems; </w:t>
      </w:r>
    </w:p>
    <w:p>
      <w:pPr>
        <w:pStyle w:val="bullet"/>
        <w:numPr>
          <w:ilvl w:val="0"/>
          <w:numId w:val="2"/>
        </w:numPr>
        <w:ind w:firstLine="720" w:start="2880"/>
        <w:rPr>
          <w:rFonts w:ascii="Times New Roman" w:hAnsi="Times New Roman" w:cs="Times New Roman"/>
          <w:b/>
        </w:rPr>
      </w:pPr>
      <w:r>
        <w:rPr>
          <w:rFonts w:cs="Times New Roman" w:ascii="Times New Roman" w:hAnsi="Times New Roman"/>
        </w:rPr>
        <w:t>a biotechnology development company in prosecution of patents directed to novel therapies;</w:t>
      </w:r>
    </w:p>
    <w:p>
      <w:pPr>
        <w:pStyle w:val="bullet"/>
        <w:numPr>
          <w:ilvl w:val="0"/>
          <w:numId w:val="2"/>
        </w:numPr>
        <w:ind w:firstLine="720" w:start="2880"/>
        <w:rPr>
          <w:rFonts w:ascii="Times New Roman" w:hAnsi="Times New Roman" w:cs="Times New Roman"/>
          <w:b/>
        </w:rPr>
      </w:pPr>
      <w:r>
        <w:rPr>
          <w:rFonts w:cs="Times New Roman" w:ascii="Times New Roman" w:hAnsi="Times New Roman"/>
          <w:i/>
        </w:rPr>
        <w:t>Anheuser-Busch, Incorporated</w:t>
      </w:r>
      <w:r>
        <w:rPr>
          <w:rFonts w:cs="Times New Roman" w:ascii="Times New Roman" w:hAnsi="Times New Roman"/>
        </w:rPr>
        <w:t>, in the licensing of the Budweiser trademark to LaBatt's;</w:t>
      </w:r>
    </w:p>
    <w:p>
      <w:pPr>
        <w:pStyle w:val="bullet"/>
        <w:numPr>
          <w:ilvl w:val="0"/>
          <w:numId w:val="2"/>
        </w:numPr>
        <w:ind w:firstLine="720" w:start="2880"/>
        <w:rPr>
          <w:rFonts w:ascii="Times New Roman" w:hAnsi="Times New Roman" w:cs="Times New Roman"/>
        </w:rPr>
      </w:pPr>
      <w:r>
        <w:rPr>
          <w:rFonts w:cs="Times New Roman" w:ascii="Times New Roman" w:hAnsi="Times New Roman"/>
          <w:i/>
        </w:rPr>
        <w:t>Space Creation of America, Inc.</w:t>
      </w:r>
      <w:r>
        <w:rPr>
          <w:rFonts w:cs="Times New Roman" w:ascii="Times New Roman" w:hAnsi="Times New Roman"/>
        </w:rPr>
        <w:t>, a clothing and furniture retail concern, in trademark license agreements;</w:t>
      </w:r>
    </w:p>
    <w:p>
      <w:pPr>
        <w:pStyle w:val="bullet"/>
        <w:numPr>
          <w:ilvl w:val="0"/>
          <w:numId w:val="2"/>
        </w:numPr>
        <w:ind w:firstLine="720" w:start="2880"/>
        <w:rPr>
          <w:rFonts w:ascii="Times New Roman" w:hAnsi="Times New Roman" w:cs="Times New Roman"/>
        </w:rPr>
      </w:pPr>
      <w:r>
        <w:rPr>
          <w:rFonts w:cs="Times New Roman" w:ascii="Times New Roman" w:hAnsi="Times New Roman"/>
          <w:i/>
        </w:rPr>
        <w:t>New York Stock Exchange, Inc.</w:t>
      </w:r>
      <w:r>
        <w:rPr>
          <w:rFonts w:cs="Times New Roman" w:ascii="Times New Roman" w:hAnsi="Times New Roman"/>
        </w:rPr>
        <w:t>, in a license agreement with Standard &amp; Poor’s Corporation pursuant to which the NYSE received the right to use S&amp;P’s service marks; and</w:t>
      </w:r>
    </w:p>
    <w:p>
      <w:pPr>
        <w:pStyle w:val="bullet"/>
        <w:numPr>
          <w:ilvl w:val="0"/>
          <w:numId w:val="2"/>
        </w:numPr>
        <w:ind w:firstLine="720" w:start="2880"/>
        <w:rPr>
          <w:rFonts w:ascii="Times New Roman" w:hAnsi="Times New Roman" w:cs="Times New Roman"/>
        </w:rPr>
      </w:pPr>
      <w:r>
        <w:rPr>
          <w:rFonts w:cs="Times New Roman" w:ascii="Times New Roman" w:hAnsi="Times New Roman"/>
          <w:i/>
        </w:rPr>
        <w:t>Itokin Co. Ltd.</w:t>
      </w:r>
      <w:r>
        <w:rPr>
          <w:rFonts w:cs="Times New Roman" w:ascii="Times New Roman" w:hAnsi="Times New Roman"/>
        </w:rPr>
        <w:t>, in its various trademark license agreements pursuant to which Itokin received the right to use various U.S. trademarks.</w:t>
      </w:r>
    </w:p>
    <w:sectPr>
      <w:headerReference w:type="default" r:id="rId6"/>
      <w:headerReference w:type="first" r:id="rId7"/>
      <w:footerReference w:type="default" r:id="rId8"/>
      <w:footerReference w:type="first" r:id="rId9"/>
      <w:type w:val="nextPage"/>
      <w:pgSz w:w="12240" w:h="15840"/>
      <w:pgMar w:left="1080" w:right="1008" w:gutter="0" w:header="576" w:top="1440" w:footer="36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Windsor Lt BT">
    <w:altName w:val="Times New Roman"/>
    <w:charset w:val="00" w:characterSet="windows-1252"/>
    <w:family w:val="roman"/>
    <w:pitch w:val="variable"/>
  </w:font>
  <w:font w:name="Berkeley">
    <w:charset w:val="00" w:characterSet="windows-1252"/>
    <w:family w:val="roman"/>
    <w:pitch w:val="variable"/>
  </w:font>
  <w:font w:name="Courier">
    <w:altName w:val="Courier New"/>
    <w:charset w:val="00" w:characterSet="windows-1252"/>
    <w:family w:val="modern"/>
    <w:pitch w:val="default"/>
  </w:font>
  <w:font w:name="Berkeley Black">
    <w:charset w:val="00" w:characterSet="windows-1252"/>
    <w:family w:val="roman"/>
    <w:pitch w:val="variable"/>
  </w:font>
  <w:font w:name="Zurich UBlkEx BT">
    <w:altName w:val="Impact"/>
    <w:charset w:val="00" w:characterSet="windows-1252"/>
    <w:family w:val="swiss"/>
    <w:pitch w:val="variable"/>
  </w:font>
  <w:font w:name="Cooper Blk BT">
    <w:altName w:val="Bookman Old Style"/>
    <w:charset w:val="00" w:characterSet="windows-1252"/>
    <w:family w:val="roman"/>
    <w:pitch w:val="variable"/>
  </w:font>
  <w:font w:name="Zurich BT">
    <w:altName w:val="NewsGoth BT"/>
    <w:charset w:val="00" w:characterSet="windows-1252"/>
    <w:family w:val="swiss"/>
    <w:pitch w:val="variable"/>
  </w:font>
  <w:font w:name="Cooper Md BT">
    <w:altName w:val="ChelthmITC Bk BT"/>
    <w:charset w:val="00" w:characterSet="windows-1252"/>
    <w:family w:val="roman"/>
    <w:pitch w:val="variable"/>
  </w:font>
  <w:font w:name="Cooper Lt BT">
    <w:altName w:val="Korinna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9360"/>
        <w:tab w:val="right" w:pos="10080" w:leader="none"/>
      </w:tabs>
      <w:jc w:val="start"/>
      <w:rPr>
        <w:rFonts w:ascii="Zurich UBlkEx BT;Impact" w:hAnsi="Zurich UBlkEx BT;Impact" w:cs="Zurich UBlkEx BT;Impact"/>
        <w:i w:val="false"/>
        <w:i w:val="false"/>
      </w:rPr>
    </w:pPr>
    <w:r>
      <w:rPr>
        <w:rFonts w:cs="Zurich UBlkEx BT;Impact" w:ascii="Zurich UBlkEx BT;Impact" w:hAnsi="Zurich UBlkEx BT;Impact"/>
        <w:i w:val="false"/>
      </w:rPr>
      <w:t xml:space="preserve">Milbank </w:t>
      <w:tab/>
    </w:r>
  </w:p>
  <w:p>
    <w:pPr>
      <w:pStyle w:val="Footer"/>
      <w:ind w:start="720" w:end="0"/>
      <w:rPr>
        <w:rFonts w:ascii="Zurich UBlkEx BT;Impact" w:hAnsi="Zurich UBlkEx BT;Impact" w:cs="Zurich UBlkEx BT;Impact"/>
        <w:i w:val="false"/>
        <w:i w:val="false"/>
      </w:rPr>
    </w:pPr>
    <w:r>
      <w:rPr>
        <w:rFonts w:cs="Zurich UBlkEx BT;Impact" w:ascii="Zurich UBlkEx BT;Impact" w:hAnsi="Zurich UBlkEx BT;Impact"/>
        <w:i w:val="false"/>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4320"/>
        <w:tab w:val="clear" w:pos="9360"/>
        <w:tab w:val="right" w:pos="10080" w:leader="none"/>
      </w:tabs>
      <w:jc w:val="start"/>
      <w:rPr/>
    </w:pPr>
    <w:r>
      <w:rPr>
        <w:rFonts w:cs="Zurich UBlkEx BT;Impact" w:ascii="Zurich UBlkEx BT;Impact" w:hAnsi="Zurich UBlkEx BT;Impact"/>
        <w:i w:val="false"/>
      </w:rPr>
      <w:t>Milbank</w:t>
      <w:tab/>
    </w:r>
    <w:r>
      <w:rPr>
        <w:rStyle w:val="PageNumber"/>
        <w:rFonts w:cs="Zurich UBlkEx BT;Impact" w:ascii="Zurich UBlkEx BT;Impact" w:hAnsi="Zurich UBlkEx BT;Impact"/>
        <w:i/>
      </w:rPr>
      <w:fldChar w:fldCharType="begin"/>
    </w:r>
    <w:r>
      <w:rPr>
        <w:rStyle w:val="PageNumber"/>
        <w:i/>
        <w:rFonts w:cs="Zurich UBlkEx BT;Impact" w:ascii="Zurich UBlkEx BT;Impact" w:hAnsi="Zurich UBlkEx BT;Impact"/>
      </w:rPr>
      <w:instrText xml:space="preserve"> PAGE </w:instrText>
    </w:r>
    <w:r>
      <w:rPr>
        <w:rStyle w:val="PageNumber"/>
        <w:i/>
        <w:rFonts w:cs="Zurich UBlkEx BT;Impact" w:ascii="Zurich UBlkEx BT;Impact" w:hAnsi="Zurich UBlkEx BT;Impact"/>
      </w:rPr>
      <w:fldChar w:fldCharType="separate"/>
    </w:r>
    <w:r>
      <w:rPr>
        <w:rStyle w:val="PageNumber"/>
        <w:i/>
        <w:rFonts w:cs="Zurich UBlkEx BT;Impact" w:ascii="Zurich UBlkEx BT;Impact" w:hAnsi="Zurich UBlkEx BT;Impact"/>
      </w:rPr>
      <w:t>11</w:t>
    </w:r>
    <w:r>
      <w:rPr>
        <w:rStyle w:val="PageNumber"/>
        <w:i/>
        <w:rFonts w:cs="Zurich UBlkEx BT;Impact" w:ascii="Zurich UBlkEx BT;Impact" w:hAnsi="Zurich UBlkEx BT;Impact"/>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0"/>
        </w:tabs>
        <w:ind w:start="3600" w:hanging="360"/>
      </w:pPr>
      <w:rPr>
        <w:rFonts w:ascii="Wingdings" w:hAnsi="Wingdings" w:cs="Wingdings" w:hint="default"/>
      </w:rPr>
    </w:lvl>
  </w:abstractNum>
  <w:abstractNum w:abstractNumId="3">
    <w:lvl w:ilvl="0">
      <w:start w:val="1"/>
      <w:numFmt w:val="bullet"/>
      <w:lvlText w:val=""/>
      <w:lvlJc w:val="start"/>
      <w:pPr>
        <w:tabs>
          <w:tab w:val="num" w:pos="547"/>
        </w:tabs>
        <w:ind w:start="288" w:hanging="101"/>
      </w:pPr>
      <w:rPr>
        <w:rFonts w:ascii="Wingdings" w:hAnsi="Wingdings" w:cs="Wingdings" w:hint="default"/>
      </w:rPr>
    </w:lvl>
  </w:abstractNum>
  <w:abstractNum w:abstractNumId="4">
    <w:lvl w:ilvl="0">
      <w:start w:val="1"/>
      <w:numFmt w:val="bullet"/>
      <w:lvlText w:val=""/>
      <w:lvlJc w:val="start"/>
      <w:pPr>
        <w:tabs>
          <w:tab w:val="num" w:pos="360"/>
        </w:tabs>
        <w:ind w:start="180" w:hanging="180"/>
      </w:pPr>
      <w:rPr>
        <w:rFonts w:ascii="Wingdings" w:hAnsi="Wingdings" w:cs="Wingdings" w:hint="default"/>
      </w:rPr>
    </w:lvl>
  </w:abstractNum>
  <w:abstractNum w:abstractNumId="5">
    <w:lvl w:ilvl="0">
      <w:start w:val="1"/>
      <w:numFmt w:val="bullet"/>
      <w:lvlText w:val=""/>
      <w:lvlJc w:val="start"/>
      <w:pPr>
        <w:tabs>
          <w:tab w:val="num" w:pos="3600"/>
        </w:tabs>
        <w:ind w:start="360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zzmpFixedDOC_ID" w:val="H:\Docs\Global Technology &amp; Energy Practice.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
    <w:qFormat/>
    <w:pPr>
      <w:keepNext w:val="true"/>
      <w:numPr>
        <w:ilvl w:val="2"/>
        <w:numId w:val="1"/>
      </w:numPr>
      <w:spacing w:before="240" w:after="60"/>
      <w:outlineLvl w:val="2"/>
    </w:pPr>
    <w:rPr/>
  </w:style>
  <w:style w:type="paragraph" w:styleId="Heading4">
    <w:name w:val="heading 4"/>
    <w:basedOn w:val="Normal"/>
    <w:next w:val="Normal"/>
    <w:qFormat/>
    <w:pPr>
      <w:keepNext w:val="true"/>
      <w:numPr>
        <w:ilvl w:val="3"/>
        <w:numId w:val="1"/>
      </w:numPr>
      <w:spacing w:before="240" w:after="60"/>
      <w:outlineLvl w:val="3"/>
    </w:pPr>
    <w:rPr>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Arial" w:hAnsi="Arial" w:cs="Arial"/>
      <w:b w:val="false"/>
      <w:i w:val="false"/>
      <w:color w:val="000000"/>
      <w:sz w:val="24"/>
    </w:rPr>
  </w:style>
  <w:style w:type="character" w:styleId="WW8Num12z0">
    <w:name w:val="WW8Num12z0"/>
    <w:qFormat/>
    <w:rPr>
      <w:rFonts w:ascii="Arial" w:hAnsi="Arial" w:cs="Arial"/>
      <w:b w:val="false"/>
      <w:i w:val="false"/>
      <w:color w:val="000000"/>
      <w:sz w:val="24"/>
    </w:rPr>
  </w:style>
  <w:style w:type="character" w:styleId="WW8Num13z0">
    <w:name w:val="WW8Num13z0"/>
    <w:qFormat/>
    <w:rPr>
      <w:rFonts w:ascii="Arial" w:hAnsi="Arial" w:cs="Arial"/>
      <w:b w:val="false"/>
      <w:i w:val="false"/>
      <w:color w:val="000000"/>
      <w:sz w:val="24"/>
    </w:rPr>
  </w:style>
  <w:style w:type="character" w:styleId="WW8Num14z0">
    <w:name w:val="WW8Num14z0"/>
    <w:qFormat/>
    <w:rPr>
      <w:rFonts w:ascii="Arial" w:hAnsi="Arial" w:cs="Arial"/>
      <w:b w:val="false"/>
      <w:i w:val="false"/>
      <w:color w:val="000000"/>
      <w:sz w:val="24"/>
    </w:rPr>
  </w:style>
  <w:style w:type="character" w:styleId="WW8Num15z0">
    <w:name w:val="WW8Num15z0"/>
    <w:qFormat/>
    <w:rPr>
      <w:rFonts w:ascii="Arial" w:hAnsi="Arial" w:cs="Arial"/>
      <w:b w:val="false"/>
      <w:i w:val="false"/>
      <w:color w:val="000000"/>
      <w:sz w:val="24"/>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rFonts w:ascii="Arial" w:hAnsi="Arial" w:cs="Arial"/>
      <w:b w:val="false"/>
      <w:i w:val="false"/>
      <w:color w:val="000000"/>
      <w:sz w:val="24"/>
    </w:rPr>
  </w:style>
  <w:style w:type="character" w:styleId="WW8Num19z0">
    <w:name w:val="WW8Num19z0"/>
    <w:qFormat/>
    <w:rPr>
      <w:rFonts w:ascii="Arial" w:hAnsi="Arial" w:cs="Arial"/>
      <w:b w:val="false"/>
      <w:i w:val="false"/>
      <w:color w:val="000000"/>
      <w:sz w:val="24"/>
    </w:rPr>
  </w:style>
  <w:style w:type="character" w:styleId="WW8Num20z0">
    <w:name w:val="WW8Num20z0"/>
    <w:qFormat/>
    <w:rPr>
      <w:rFonts w:ascii="Arial" w:hAnsi="Arial" w:cs="Arial"/>
      <w:b w:val="false"/>
      <w:i w:val="false"/>
      <w:color w:val="000000"/>
      <w:sz w:val="24"/>
    </w:rPr>
  </w:style>
  <w:style w:type="character" w:styleId="WW8Num21z0">
    <w:name w:val="WW8Num21z0"/>
    <w:qFormat/>
    <w:rPr>
      <w:rFonts w:ascii="Arial" w:hAnsi="Arial" w:cs="Arial"/>
      <w:b w:val="false"/>
      <w:i w:val="false"/>
      <w:color w:val="000000"/>
      <w:sz w:val="24"/>
    </w:rPr>
  </w:style>
  <w:style w:type="character" w:styleId="WW8Num22z0">
    <w:name w:val="WW8Num22z0"/>
    <w:qFormat/>
    <w:rPr>
      <w:rFonts w:ascii="Arial" w:hAnsi="Arial" w:cs="Arial"/>
      <w:b w:val="false"/>
      <w:i w:val="false"/>
      <w:color w:val="000000"/>
      <w:sz w:val="24"/>
    </w:rPr>
  </w:style>
  <w:style w:type="character" w:styleId="WW8Num23z0">
    <w:name w:val="WW8Num23z0"/>
    <w:qFormat/>
    <w:rPr>
      <w:rFonts w:ascii="Wingdings" w:hAnsi="Wingdings" w:cs="Wingdings"/>
    </w:rPr>
  </w:style>
  <w:style w:type="character" w:styleId="WW8Num24z0">
    <w:name w:val="WW8Num24z0"/>
    <w:qFormat/>
    <w:rPr>
      <w:rFonts w:ascii="Arial" w:hAnsi="Arial" w:cs="Arial"/>
      <w:b w:val="false"/>
      <w:i w:val="false"/>
      <w:color w:val="000000"/>
      <w:sz w:val="24"/>
    </w:rPr>
  </w:style>
  <w:style w:type="character" w:styleId="WW8Num25z0">
    <w:name w:val="WW8Num25z0"/>
    <w:qFormat/>
    <w:rPr>
      <w:rFonts w:ascii="Wingdings" w:hAnsi="Wingdings" w:cs="Wingdings"/>
    </w:rPr>
  </w:style>
  <w:style w:type="character" w:styleId="WW8Num26z0">
    <w:name w:val="WW8Num26z0"/>
    <w:qFormat/>
    <w:rPr>
      <w:rFonts w:ascii="Arial" w:hAnsi="Arial" w:cs="Arial"/>
      <w:b w:val="false"/>
      <w:i w:val="false"/>
      <w:color w:val="000000"/>
      <w:sz w:val="24"/>
    </w:rPr>
  </w:style>
  <w:style w:type="character" w:styleId="WW8Num27z0">
    <w:name w:val="WW8Num27z0"/>
    <w:qFormat/>
    <w:rPr>
      <w:rFonts w:ascii="Wingdings" w:hAnsi="Wingdings" w:cs="Wingdings"/>
    </w:rPr>
  </w:style>
  <w:style w:type="character" w:styleId="WW8Num28z0">
    <w:name w:val="WW8Num28z0"/>
    <w:qFormat/>
    <w:rPr>
      <w:rFonts w:ascii="Arial" w:hAnsi="Arial" w:cs="Arial"/>
      <w:b w:val="false"/>
      <w:i w:val="false"/>
      <w:color w:val="000000"/>
      <w:sz w:val="24"/>
    </w:rPr>
  </w:style>
  <w:style w:type="character" w:styleId="WW8Num29z0">
    <w:name w:val="WW8Num29z0"/>
    <w:qFormat/>
    <w:rPr>
      <w:rFonts w:ascii="Arial" w:hAnsi="Arial" w:cs="Arial"/>
      <w:b w:val="false"/>
      <w:i w:val="false"/>
      <w:color w:val="000000"/>
      <w:sz w:val="24"/>
    </w:rPr>
  </w:style>
  <w:style w:type="character" w:styleId="WW8Num30z0">
    <w:name w:val="WW8Num30z0"/>
    <w:qFormat/>
    <w:rPr>
      <w:rFonts w:ascii="Arial" w:hAnsi="Arial" w:cs="Arial"/>
      <w:b w:val="false"/>
      <w:i w:val="false"/>
      <w:color w:val="000000"/>
      <w:sz w:val="24"/>
    </w:rPr>
  </w:style>
  <w:style w:type="character" w:styleId="WW8Num31z0">
    <w:name w:val="WW8Num31z0"/>
    <w:qFormat/>
    <w:rPr>
      <w:rFonts w:ascii="Wingdings" w:hAnsi="Wingdings" w:cs="Wingdings"/>
    </w:rPr>
  </w:style>
  <w:style w:type="character" w:styleId="WW8Num32z0">
    <w:name w:val="WW8Num32z0"/>
    <w:qFormat/>
    <w:rPr>
      <w:rFonts w:ascii="Arial" w:hAnsi="Arial" w:cs="Arial"/>
      <w:b w:val="false"/>
      <w:i w:val="false"/>
      <w:color w:val="000000"/>
      <w:sz w:val="24"/>
    </w:rPr>
  </w:style>
  <w:style w:type="character" w:styleId="WW8Num33z0">
    <w:name w:val="WW8Num33z0"/>
    <w:qFormat/>
    <w:rPr>
      <w:rFonts w:ascii="Arial" w:hAnsi="Arial" w:cs="Arial"/>
      <w:b w:val="false"/>
      <w:i w:val="false"/>
      <w:color w:val="000000"/>
      <w:sz w:val="24"/>
    </w:rPr>
  </w:style>
  <w:style w:type="character" w:styleId="WW8Num34z0">
    <w:name w:val="WW8Num34z0"/>
    <w:qFormat/>
    <w:rPr>
      <w:rFonts w:ascii="Arial" w:hAnsi="Arial" w:cs="Arial"/>
      <w:b w:val="false"/>
      <w:i w:val="false"/>
      <w:color w:val="000000"/>
      <w:sz w:val="24"/>
    </w:rPr>
  </w:style>
  <w:style w:type="character" w:styleId="WW8Num35z0">
    <w:name w:val="WW8Num35z0"/>
    <w:qFormat/>
    <w:rPr>
      <w:rFonts w:ascii="Arial" w:hAnsi="Arial" w:cs="Arial"/>
      <w:b w:val="false"/>
      <w:i w:val="false"/>
      <w:color w:val="000000"/>
      <w:sz w:val="24"/>
    </w:rPr>
  </w:style>
  <w:style w:type="character" w:styleId="WW8Num36z0">
    <w:name w:val="WW8Num36z0"/>
    <w:qFormat/>
    <w:rPr>
      <w:rFonts w:ascii="Arial" w:hAnsi="Arial" w:cs="Arial"/>
      <w:b w:val="false"/>
      <w:i w:val="false"/>
      <w:color w:val="000000"/>
      <w:sz w:val="24"/>
    </w:rPr>
  </w:style>
  <w:style w:type="character" w:styleId="WW8Num37z0">
    <w:name w:val="WW8Num37z0"/>
    <w:qFormat/>
    <w:rPr>
      <w:rFonts w:ascii="Arial" w:hAnsi="Arial" w:cs="Arial"/>
      <w:b w:val="false"/>
      <w:i w:val="false"/>
      <w:color w:val="000000"/>
      <w:sz w:val="24"/>
    </w:rPr>
  </w:style>
  <w:style w:type="character" w:styleId="WW8Num38z0">
    <w:name w:val="WW8Num38z0"/>
    <w:qFormat/>
    <w:rPr>
      <w:rFonts w:ascii="Arial" w:hAnsi="Arial" w:cs="Arial"/>
      <w:b w:val="false"/>
      <w:i w:val="false"/>
      <w:color w:val="000000"/>
      <w:sz w:val="24"/>
    </w:rPr>
  </w:style>
  <w:style w:type="character" w:styleId="WW8Num39z0">
    <w:name w:val="WW8Num39z0"/>
    <w:qFormat/>
    <w:rPr>
      <w:rFonts w:ascii="Arial" w:hAnsi="Arial" w:cs="Arial"/>
      <w:b w:val="false"/>
      <w:i w:val="false"/>
      <w:color w:val="000000"/>
      <w:sz w:val="24"/>
    </w:rPr>
  </w:style>
  <w:style w:type="character" w:styleId="WW8Num40z0">
    <w:name w:val="WW8Num40z0"/>
    <w:qFormat/>
    <w:rPr>
      <w:rFonts w:ascii="Wingdings" w:hAnsi="Wingdings" w:cs="Wingdings"/>
    </w:rPr>
  </w:style>
  <w:style w:type="character" w:styleId="WW8Num41z0">
    <w:name w:val="WW8Num41z0"/>
    <w:qFormat/>
    <w:rPr>
      <w:rFonts w:ascii="Arial" w:hAnsi="Arial" w:cs="Arial"/>
      <w:b w:val="false"/>
      <w:i w:val="false"/>
      <w:color w:val="000000"/>
      <w:sz w:val="24"/>
    </w:rPr>
  </w:style>
  <w:style w:type="character" w:styleId="WW8Num42z0">
    <w:name w:val="WW8Num42z0"/>
    <w:qFormat/>
    <w:rPr>
      <w:rFonts w:ascii="Arial" w:hAnsi="Arial" w:cs="Arial"/>
      <w:b w:val="false"/>
      <w:i w:val="false"/>
      <w:color w:val="000000"/>
      <w:sz w:val="24"/>
    </w:rPr>
  </w:style>
  <w:style w:type="character" w:styleId="WW8Num43z0">
    <w:name w:val="WW8Num43z0"/>
    <w:qFormat/>
    <w:rPr>
      <w:rFonts w:ascii="Arial" w:hAnsi="Arial" w:cs="Arial"/>
      <w:b w:val="false"/>
      <w:i w:val="false"/>
      <w:color w:val="000000"/>
      <w:sz w:val="24"/>
    </w:rPr>
  </w:style>
  <w:style w:type="character" w:styleId="WW8Num44z0">
    <w:name w:val="WW8Num44z0"/>
    <w:qFormat/>
    <w:rPr>
      <w:rFonts w:ascii="Wingdings" w:hAnsi="Wingdings" w:cs="Wingdings"/>
    </w:rPr>
  </w:style>
  <w:style w:type="character" w:styleId="WW8Num45z0">
    <w:name w:val="WW8Num45z0"/>
    <w:qFormat/>
    <w:rPr>
      <w:rFonts w:ascii="Arial" w:hAnsi="Arial" w:cs="Arial"/>
      <w:b w:val="false"/>
      <w:i w:val="false"/>
      <w:color w:val="000000"/>
      <w:sz w:val="24"/>
    </w:rPr>
  </w:style>
  <w:style w:type="character" w:styleId="WW8Num46z0">
    <w:name w:val="WW8Num46z0"/>
    <w:qFormat/>
    <w:rPr>
      <w:rFonts w:ascii="Arial" w:hAnsi="Arial" w:cs="Arial"/>
      <w:b w:val="false"/>
      <w:i w:val="false"/>
      <w:color w:val="000000"/>
      <w:sz w:val="24"/>
    </w:rPr>
  </w:style>
  <w:style w:type="character" w:styleId="WW8Num47z0">
    <w:name w:val="WW8Num47z0"/>
    <w:qFormat/>
    <w:rPr>
      <w:rFonts w:ascii="Wingdings" w:hAnsi="Wingdings" w:cs="Wingdings"/>
    </w:rPr>
  </w:style>
  <w:style w:type="character" w:styleId="WW8Num48z0">
    <w:name w:val="WW8Num48z0"/>
    <w:qFormat/>
    <w:rPr>
      <w:rFonts w:ascii="Arial" w:hAnsi="Arial" w:cs="Arial"/>
      <w:b w:val="false"/>
      <w:i w:val="false"/>
      <w:color w:val="000000"/>
      <w:sz w:val="24"/>
    </w:rPr>
  </w:style>
  <w:style w:type="character" w:styleId="WW8Num49z0">
    <w:name w:val="WW8Num49z0"/>
    <w:qFormat/>
    <w:rPr>
      <w:rFonts w:ascii="Wingdings" w:hAnsi="Wingdings" w:cs="Wingdings"/>
    </w:rPr>
  </w:style>
  <w:style w:type="character" w:styleId="WW8Num50z0">
    <w:name w:val="WW8Num50z0"/>
    <w:qFormat/>
    <w:rPr>
      <w:rFonts w:ascii="Arial" w:hAnsi="Arial" w:cs="Arial"/>
      <w:b w:val="false"/>
      <w:i w:val="false"/>
      <w:color w:val="000000"/>
      <w:sz w:val="24"/>
    </w:rPr>
  </w:style>
  <w:style w:type="character" w:styleId="WW8Num51z0">
    <w:name w:val="WW8Num51z0"/>
    <w:qFormat/>
    <w:rPr>
      <w:rFonts w:ascii="Arial" w:hAnsi="Arial" w:cs="Arial"/>
      <w:b w:val="false"/>
      <w:i w:val="false"/>
      <w:color w:val="000000"/>
      <w:sz w:val="24"/>
    </w:rPr>
  </w:style>
  <w:style w:type="character" w:styleId="WW8Num52z0">
    <w:name w:val="WW8Num52z0"/>
    <w:qFormat/>
    <w:rPr>
      <w:rFonts w:ascii="Wingdings" w:hAnsi="Wingdings" w:cs="Wingdings"/>
    </w:rPr>
  </w:style>
  <w:style w:type="character" w:styleId="WW8Num53z0">
    <w:name w:val="WW8Num53z0"/>
    <w:qFormat/>
    <w:rPr>
      <w:rFonts w:ascii="Arial" w:hAnsi="Arial" w:cs="Arial"/>
      <w:b w:val="false"/>
      <w:i w:val="false"/>
      <w:color w:val="000000"/>
      <w:sz w:val="24"/>
    </w:rPr>
  </w:style>
  <w:style w:type="character" w:styleId="WW8Num54z0">
    <w:name w:val="WW8Num54z0"/>
    <w:qFormat/>
    <w:rPr>
      <w:rFonts w:ascii="Symbol" w:hAnsi="Symbol" w:cs="Symbol"/>
    </w:rPr>
  </w:style>
  <w:style w:type="character" w:styleId="WW8Num55z0">
    <w:name w:val="WW8Num55z0"/>
    <w:qFormat/>
    <w:rPr>
      <w:rFonts w:ascii="Arial" w:hAnsi="Arial" w:cs="Arial"/>
      <w:b w:val="false"/>
      <w:i w:val="false"/>
      <w:color w:val="000000"/>
      <w:sz w:val="24"/>
    </w:rPr>
  </w:style>
  <w:style w:type="character" w:styleId="WW8Num56z0">
    <w:name w:val="WW8Num56z0"/>
    <w:qFormat/>
    <w:rPr>
      <w:rFonts w:ascii="Arial" w:hAnsi="Arial" w:cs="Arial"/>
      <w:b w:val="false"/>
      <w:i w:val="false"/>
      <w:color w:val="000000"/>
      <w:sz w:val="24"/>
    </w:rPr>
  </w:style>
  <w:style w:type="character" w:styleId="WW8Num57z0">
    <w:name w:val="WW8Num57z0"/>
    <w:qFormat/>
    <w:rPr>
      <w:rFonts w:ascii="Wingdings" w:hAnsi="Wingdings" w:cs="Wingdings"/>
    </w:rPr>
  </w:style>
  <w:style w:type="character" w:styleId="WW8Num58z0">
    <w:name w:val="WW8Num58z0"/>
    <w:qFormat/>
    <w:rPr>
      <w:rFonts w:ascii="Wingdings" w:hAnsi="Wingdings" w:cs="Wingdings"/>
    </w:rPr>
  </w:style>
  <w:style w:type="character" w:styleId="WW8Num59z0">
    <w:name w:val="WW8Num59z0"/>
    <w:qFormat/>
    <w:rPr>
      <w:rFonts w:ascii="Symbol" w:hAnsi="Symbol" w:cs="Symbol"/>
    </w:rPr>
  </w:style>
  <w:style w:type="character" w:styleId="WW8Num60z0">
    <w:name w:val="WW8Num60z0"/>
    <w:qFormat/>
    <w:rPr>
      <w:rFonts w:ascii="Arial" w:hAnsi="Arial" w:cs="Arial"/>
      <w:b w:val="false"/>
      <w:i w:val="false"/>
      <w:color w:val="000000"/>
      <w:sz w:val="24"/>
    </w:rPr>
  </w:style>
  <w:style w:type="character" w:styleId="WW8Num61z0">
    <w:name w:val="WW8Num61z0"/>
    <w:qFormat/>
    <w:rPr>
      <w:rFonts w:ascii="Arial" w:hAnsi="Arial" w:cs="Arial"/>
      <w:b w:val="false"/>
      <w:i w:val="false"/>
      <w:color w:val="000000"/>
      <w:sz w:val="24"/>
    </w:rPr>
  </w:style>
  <w:style w:type="character" w:styleId="WW8Num62z0">
    <w:name w:val="WW8Num62z0"/>
    <w:qFormat/>
    <w:rPr>
      <w:rFonts w:ascii="Wingdings" w:hAnsi="Wingdings" w:cs="Wingdings"/>
    </w:rPr>
  </w:style>
  <w:style w:type="character" w:styleId="WW8Num63z0">
    <w:name w:val="WW8Num63z0"/>
    <w:qFormat/>
    <w:rPr>
      <w:rFonts w:ascii="Wingdings" w:hAnsi="Wingdings" w:cs="Wingdings"/>
    </w:rPr>
  </w:style>
  <w:style w:type="character" w:styleId="WW8Num64z0">
    <w:name w:val="WW8Num64z0"/>
    <w:qFormat/>
    <w:rPr>
      <w:rFonts w:ascii="Arial" w:hAnsi="Arial" w:cs="Arial"/>
      <w:b w:val="false"/>
      <w:i w:val="false"/>
      <w:color w:val="000000"/>
      <w:sz w:val="24"/>
    </w:rPr>
  </w:style>
  <w:style w:type="character" w:styleId="WW8Num65z0">
    <w:name w:val="WW8Num65z0"/>
    <w:qFormat/>
    <w:rPr>
      <w:rFonts w:ascii="Arial" w:hAnsi="Arial" w:cs="Arial"/>
      <w:b w:val="false"/>
      <w:i w:val="false"/>
      <w:color w:val="000000"/>
      <w:sz w:val="24"/>
    </w:rPr>
  </w:style>
  <w:style w:type="character" w:styleId="WW8Num66z0">
    <w:name w:val="WW8Num66z0"/>
    <w:qFormat/>
    <w:rPr>
      <w:rFonts w:ascii="Arial" w:hAnsi="Arial" w:cs="Arial"/>
      <w:b w:val="false"/>
      <w:i w:val="false"/>
      <w:color w:val="000000"/>
      <w:sz w:val="24"/>
    </w:rPr>
  </w:style>
  <w:style w:type="character" w:styleId="WW8Num67z0">
    <w:name w:val="WW8Num67z0"/>
    <w:qFormat/>
    <w:rPr>
      <w:rFonts w:ascii="Arial" w:hAnsi="Arial" w:cs="Arial"/>
      <w:b w:val="false"/>
      <w:i w:val="false"/>
      <w:color w:val="000000"/>
      <w:sz w:val="24"/>
    </w:rPr>
  </w:style>
  <w:style w:type="character" w:styleId="WW8Num68z0">
    <w:name w:val="WW8Num68z0"/>
    <w:qFormat/>
    <w:rPr>
      <w:rFonts w:ascii="Arial" w:hAnsi="Arial" w:cs="Arial"/>
      <w:b w:val="false"/>
      <w:i w:val="false"/>
      <w:color w:val="000000"/>
      <w:sz w:val="24"/>
    </w:rPr>
  </w:style>
  <w:style w:type="character" w:styleId="WW8Num69z0">
    <w:name w:val="WW8Num69z0"/>
    <w:qFormat/>
    <w:rPr>
      <w:rFonts w:ascii="Arial" w:hAnsi="Arial" w:cs="Arial"/>
      <w:b w:val="false"/>
      <w:i w:val="false"/>
      <w:color w:val="000000"/>
      <w:sz w:val="24"/>
    </w:rPr>
  </w:style>
  <w:style w:type="character" w:styleId="WW8Num70z0">
    <w:name w:val="WW8Num70z0"/>
    <w:qFormat/>
    <w:rPr>
      <w:rFonts w:ascii="Arial" w:hAnsi="Arial" w:cs="Arial"/>
      <w:b w:val="false"/>
      <w:i w:val="false"/>
      <w:color w:val="000000"/>
      <w:sz w:val="24"/>
    </w:rPr>
  </w:style>
  <w:style w:type="character" w:styleId="WW8Num71z0">
    <w:name w:val="WW8Num71z0"/>
    <w:qFormat/>
    <w:rPr>
      <w:rFonts w:ascii="Arial" w:hAnsi="Arial" w:cs="Arial"/>
      <w:b w:val="false"/>
      <w:i w:val="false"/>
      <w:color w:val="000000"/>
      <w:sz w:val="24"/>
    </w:rPr>
  </w:style>
  <w:style w:type="character" w:styleId="WW8Num72z0">
    <w:name w:val="WW8Num72z0"/>
    <w:qFormat/>
    <w:rPr>
      <w:rFonts w:ascii="Arial" w:hAnsi="Arial" w:cs="Arial"/>
      <w:b w:val="false"/>
      <w:i w:val="false"/>
      <w:color w:val="000000"/>
      <w:sz w:val="24"/>
    </w:rPr>
  </w:style>
  <w:style w:type="character" w:styleId="WW8Num73z0">
    <w:name w:val="WW8Num73z0"/>
    <w:qFormat/>
    <w:rPr>
      <w:rFonts w:ascii="Arial" w:hAnsi="Arial" w:cs="Arial"/>
      <w:b w:val="false"/>
      <w:i w:val="false"/>
      <w:color w:val="000000"/>
      <w:sz w:val="24"/>
    </w:rPr>
  </w:style>
  <w:style w:type="character" w:styleId="WW8Num74z0">
    <w:name w:val="WW8Num74z0"/>
    <w:qFormat/>
    <w:rPr>
      <w:rFonts w:ascii="Wingdings" w:hAnsi="Wingdings" w:cs="Wingdings"/>
    </w:rPr>
  </w:style>
  <w:style w:type="character" w:styleId="WW8Num75z0">
    <w:name w:val="WW8Num75z0"/>
    <w:qFormat/>
    <w:rPr>
      <w:rFonts w:ascii="Arial" w:hAnsi="Arial" w:cs="Arial"/>
      <w:b w:val="false"/>
      <w:i w:val="false"/>
      <w:color w:val="000000"/>
      <w:sz w:val="24"/>
    </w:rPr>
  </w:style>
  <w:style w:type="character" w:styleId="WW8Num76z0">
    <w:name w:val="WW8Num76z0"/>
    <w:qFormat/>
    <w:rPr>
      <w:rFonts w:ascii="Arial" w:hAnsi="Arial" w:cs="Arial"/>
      <w:b w:val="false"/>
      <w:i w:val="false"/>
      <w:color w:val="000000"/>
      <w:sz w:val="24"/>
    </w:rPr>
  </w:style>
  <w:style w:type="character" w:styleId="WW8Num77z0">
    <w:name w:val="WW8Num77z0"/>
    <w:qFormat/>
    <w:rPr>
      <w:rFonts w:ascii="Arial" w:hAnsi="Arial" w:cs="Arial"/>
      <w:b w:val="false"/>
      <w:i w:val="false"/>
      <w:color w:val="000000"/>
      <w:sz w:val="24"/>
    </w:rPr>
  </w:style>
  <w:style w:type="character" w:styleId="WW8Num78z0">
    <w:name w:val="WW8Num78z0"/>
    <w:qFormat/>
    <w:rPr>
      <w:rFonts w:ascii="Wingdings" w:hAnsi="Wingdings" w:cs="Wingdings"/>
    </w:rPr>
  </w:style>
  <w:style w:type="character" w:styleId="WW8Num79z0">
    <w:name w:val="WW8Num79z0"/>
    <w:qFormat/>
    <w:rPr>
      <w:rFonts w:ascii="Arial" w:hAnsi="Arial" w:cs="Arial"/>
      <w:b w:val="false"/>
      <w:i w:val="false"/>
      <w:color w:val="000000"/>
      <w:sz w:val="24"/>
    </w:rPr>
  </w:style>
  <w:style w:type="character" w:styleId="WW8Num80z0">
    <w:name w:val="WW8Num80z0"/>
    <w:qFormat/>
    <w:rPr>
      <w:rFonts w:ascii="Arial" w:hAnsi="Arial" w:cs="Arial"/>
      <w:b w:val="false"/>
      <w:i w:val="false"/>
      <w:color w:val="000000"/>
      <w:sz w:val="24"/>
    </w:rPr>
  </w:style>
  <w:style w:type="character" w:styleId="WW8Num81z0">
    <w:name w:val="WW8Num81z0"/>
    <w:qFormat/>
    <w:rPr>
      <w:rFonts w:ascii="Arial" w:hAnsi="Arial" w:cs="Arial"/>
      <w:b w:val="false"/>
      <w:i w:val="false"/>
      <w:color w:val="000000"/>
      <w:sz w:val="24"/>
    </w:rPr>
  </w:style>
  <w:style w:type="character" w:styleId="WW8Num82z0">
    <w:name w:val="WW8Num82z0"/>
    <w:qFormat/>
    <w:rPr>
      <w:rFonts w:ascii="Wingdings" w:hAnsi="Wingdings" w:cs="Wingdings"/>
    </w:rPr>
  </w:style>
  <w:style w:type="character" w:styleId="WW8Num83z0">
    <w:name w:val="WW8Num83z0"/>
    <w:qFormat/>
    <w:rPr>
      <w:rFonts w:ascii="Arial" w:hAnsi="Arial" w:cs="Arial"/>
      <w:b w:val="false"/>
      <w:i w:val="false"/>
      <w:color w:val="000000"/>
      <w:sz w:val="24"/>
    </w:rPr>
  </w:style>
  <w:style w:type="character" w:styleId="WW8Num84z0">
    <w:name w:val="WW8Num84z0"/>
    <w:qFormat/>
    <w:rPr>
      <w:rFonts w:ascii="Arial" w:hAnsi="Arial" w:cs="Arial"/>
      <w:b w:val="false"/>
      <w:i w:val="false"/>
      <w:color w:val="000000"/>
      <w:sz w:val="24"/>
    </w:rPr>
  </w:style>
  <w:style w:type="character" w:styleId="WW8Num85z0">
    <w:name w:val="WW8Num85z0"/>
    <w:qFormat/>
    <w:rPr>
      <w:rFonts w:ascii="Wingdings" w:hAnsi="Wingdings" w:cs="Wingdings"/>
    </w:rPr>
  </w:style>
  <w:style w:type="character" w:styleId="WW8Num86z0">
    <w:name w:val="WW8Num86z0"/>
    <w:qFormat/>
    <w:rPr>
      <w:rFonts w:ascii="Arial" w:hAnsi="Arial" w:cs="Arial"/>
      <w:b w:val="false"/>
      <w:i w:val="false"/>
      <w:color w:val="000000"/>
      <w:sz w:val="24"/>
    </w:rPr>
  </w:style>
  <w:style w:type="character" w:styleId="WW8Num87z0">
    <w:name w:val="WW8Num87z0"/>
    <w:qFormat/>
    <w:rPr>
      <w:rFonts w:ascii="Wingdings" w:hAnsi="Wingdings" w:cs="Wingdings"/>
    </w:rPr>
  </w:style>
  <w:style w:type="character" w:styleId="WW8Num88z0">
    <w:name w:val="WW8Num88z0"/>
    <w:qFormat/>
    <w:rPr>
      <w:rFonts w:ascii="Arial" w:hAnsi="Arial" w:cs="Arial"/>
      <w:b w:val="false"/>
      <w:i w:val="false"/>
      <w:color w:val="000000"/>
      <w:sz w:val="24"/>
    </w:rPr>
  </w:style>
  <w:style w:type="character" w:styleId="WW8Num89z0">
    <w:name w:val="WW8Num89z0"/>
    <w:qFormat/>
    <w:rPr>
      <w:rFonts w:ascii="Arial" w:hAnsi="Arial" w:cs="Arial"/>
      <w:b w:val="false"/>
      <w:i w:val="false"/>
      <w:color w:val="000000"/>
      <w:sz w:val="24"/>
    </w:rPr>
  </w:style>
  <w:style w:type="character" w:styleId="WW8Num90z0">
    <w:name w:val="WW8Num90z0"/>
    <w:qFormat/>
    <w:rPr>
      <w:rFonts w:ascii="Wingdings" w:hAnsi="Wingdings" w:cs="Wingdings"/>
    </w:rPr>
  </w:style>
  <w:style w:type="character" w:styleId="WW8Num91z0">
    <w:name w:val="WW8Num91z0"/>
    <w:qFormat/>
    <w:rPr>
      <w:rFonts w:ascii="Arial" w:hAnsi="Arial" w:cs="Arial"/>
      <w:b w:val="false"/>
      <w:i w:val="false"/>
      <w:color w:val="000000"/>
      <w:sz w:val="24"/>
    </w:rPr>
  </w:style>
  <w:style w:type="character" w:styleId="WW8Num92z0">
    <w:name w:val="WW8Num92z0"/>
    <w:qFormat/>
    <w:rPr>
      <w:rFonts w:ascii="Arial" w:hAnsi="Arial" w:cs="Arial"/>
      <w:b w:val="false"/>
      <w:i w:val="false"/>
      <w:color w:val="000000"/>
      <w:sz w:val="24"/>
    </w:rPr>
  </w:style>
  <w:style w:type="character" w:styleId="WW8Num93z0">
    <w:name w:val="WW8Num93z0"/>
    <w:qFormat/>
    <w:rPr>
      <w:rFonts w:ascii="Arial" w:hAnsi="Arial" w:cs="Arial"/>
      <w:b w:val="false"/>
      <w:i w:val="false"/>
      <w:color w:val="000000"/>
      <w:sz w:val="24"/>
    </w:rPr>
  </w:style>
  <w:style w:type="character" w:styleId="WW8Num94z0">
    <w:name w:val="WW8Num94z0"/>
    <w:qFormat/>
    <w:rPr>
      <w:rFonts w:ascii="Arial" w:hAnsi="Arial" w:cs="Arial"/>
      <w:b w:val="false"/>
      <w:i w:val="false"/>
      <w:color w:val="000000"/>
      <w:sz w:val="24"/>
    </w:rPr>
  </w:style>
  <w:style w:type="character" w:styleId="WW8Num95z0">
    <w:name w:val="WW8Num95z0"/>
    <w:qFormat/>
    <w:rPr>
      <w:rFonts w:ascii="Arial" w:hAnsi="Arial" w:cs="Arial"/>
      <w:b w:val="false"/>
      <w:i w:val="false"/>
      <w:color w:val="000000"/>
      <w:sz w:val="24"/>
    </w:rPr>
  </w:style>
  <w:style w:type="character" w:styleId="WW8Num96z0">
    <w:name w:val="WW8Num96z0"/>
    <w:qFormat/>
    <w:rPr>
      <w:rFonts w:ascii="Symbol" w:hAnsi="Symbol" w:cs="Symbol"/>
      <w:sz w:val="18"/>
    </w:rPr>
  </w:style>
  <w:style w:type="character" w:styleId="WW8Num97z0">
    <w:name w:val="WW8Num97z0"/>
    <w:qFormat/>
    <w:rPr>
      <w:rFonts w:ascii="Wingdings" w:hAnsi="Wingdings" w:cs="Wingdings"/>
    </w:rPr>
  </w:style>
  <w:style w:type="character" w:styleId="WW8Num98z0">
    <w:name w:val="WW8Num98z0"/>
    <w:qFormat/>
    <w:rPr>
      <w:rFonts w:ascii="Wingdings" w:hAnsi="Wingdings" w:cs="Wingdings"/>
    </w:rPr>
  </w:style>
  <w:style w:type="character" w:styleId="WW8Num99z0">
    <w:name w:val="WW8Num99z0"/>
    <w:qFormat/>
    <w:rPr>
      <w:rFonts w:ascii="Symbol" w:hAnsi="Symbol" w:cs="Symbol"/>
      <w:sz w:val="18"/>
    </w:rPr>
  </w:style>
  <w:style w:type="character" w:styleId="WW8Num100z0">
    <w:name w:val="WW8Num100z0"/>
    <w:qFormat/>
    <w:rPr>
      <w:rFonts w:ascii="Arial" w:hAnsi="Arial" w:cs="Arial"/>
      <w:b w:val="false"/>
      <w:i w:val="false"/>
      <w:color w:val="000000"/>
      <w:sz w:val="24"/>
    </w:rPr>
  </w:style>
  <w:style w:type="character" w:styleId="WW8Num101z0">
    <w:name w:val="WW8Num101z0"/>
    <w:qFormat/>
    <w:rPr>
      <w:rFonts w:ascii="Arial" w:hAnsi="Arial" w:cs="Arial"/>
      <w:b w:val="false"/>
      <w:i w:val="false"/>
      <w:color w:val="000000"/>
      <w:sz w:val="24"/>
    </w:rPr>
  </w:style>
  <w:style w:type="character" w:styleId="WW8Num102z0">
    <w:name w:val="WW8Num102z0"/>
    <w:qFormat/>
    <w:rPr>
      <w:rFonts w:ascii="Wingdings" w:hAnsi="Wingdings" w:cs="Wingdings"/>
    </w:rPr>
  </w:style>
  <w:style w:type="character" w:styleId="WW8Num103z0">
    <w:name w:val="WW8Num103z0"/>
    <w:qFormat/>
    <w:rPr>
      <w:rFonts w:ascii="Arial" w:hAnsi="Arial" w:cs="Arial"/>
      <w:b w:val="false"/>
      <w:i w:val="false"/>
      <w:color w:val="000000"/>
      <w:sz w:val="24"/>
    </w:rPr>
  </w:style>
  <w:style w:type="character" w:styleId="WW8Num104z0">
    <w:name w:val="WW8Num104z0"/>
    <w:qFormat/>
    <w:rPr>
      <w:rFonts w:ascii="Arial" w:hAnsi="Arial" w:cs="Arial"/>
      <w:b w:val="false"/>
      <w:i w:val="false"/>
      <w:color w:val="000000"/>
      <w:sz w:val="24"/>
    </w:rPr>
  </w:style>
  <w:style w:type="character" w:styleId="WW8Num105z0">
    <w:name w:val="WW8Num105z0"/>
    <w:qFormat/>
    <w:rPr>
      <w:rFonts w:ascii="Wingdings" w:hAnsi="Wingdings" w:cs="Wingdings"/>
    </w:rPr>
  </w:style>
  <w:style w:type="character" w:styleId="WW8Num106z0">
    <w:name w:val="WW8Num106z0"/>
    <w:qFormat/>
    <w:rPr>
      <w:rFonts w:ascii="Arial" w:hAnsi="Arial" w:cs="Arial"/>
      <w:b w:val="false"/>
      <w:i w:val="false"/>
      <w:color w:val="000000"/>
      <w:sz w:val="24"/>
    </w:rPr>
  </w:style>
  <w:style w:type="character" w:styleId="WW8Num107z0">
    <w:name w:val="WW8Num107z0"/>
    <w:qFormat/>
    <w:rPr>
      <w:rFonts w:ascii="Arial" w:hAnsi="Arial" w:cs="Arial"/>
      <w:b w:val="false"/>
      <w:i w:val="false"/>
      <w:color w:val="000000"/>
      <w:sz w:val="24"/>
    </w:rPr>
  </w:style>
  <w:style w:type="character" w:styleId="WW8Num108z0">
    <w:name w:val="WW8Num108z0"/>
    <w:qFormat/>
    <w:rPr>
      <w:rFonts w:ascii="Arial" w:hAnsi="Arial" w:cs="Arial"/>
      <w:b w:val="false"/>
      <w:i w:val="false"/>
      <w:color w:val="000000"/>
      <w:sz w:val="24"/>
    </w:rPr>
  </w:style>
  <w:style w:type="character" w:styleId="WW8Num109z0">
    <w:name w:val="WW8Num109z0"/>
    <w:qFormat/>
    <w:rPr>
      <w:rFonts w:ascii="Wingdings" w:hAnsi="Wingdings" w:cs="Wingdings"/>
    </w:rPr>
  </w:style>
  <w:style w:type="character" w:styleId="WW8Num110z0">
    <w:name w:val="WW8Num110z0"/>
    <w:qFormat/>
    <w:rPr>
      <w:rFonts w:ascii="Arial" w:hAnsi="Arial" w:cs="Arial"/>
      <w:b w:val="false"/>
      <w:i w:val="false"/>
      <w:color w:val="000000"/>
      <w:sz w:val="24"/>
    </w:rPr>
  </w:style>
  <w:style w:type="character" w:styleId="WW8Num111z0">
    <w:name w:val="WW8Num111z0"/>
    <w:qFormat/>
    <w:rPr>
      <w:rFonts w:ascii="Arial" w:hAnsi="Arial" w:cs="Arial"/>
      <w:b w:val="false"/>
      <w:i w:val="false"/>
      <w:color w:val="000000"/>
      <w:sz w:val="24"/>
    </w:rPr>
  </w:style>
  <w:style w:type="character" w:styleId="WW8Num112z0">
    <w:name w:val="WW8Num112z0"/>
    <w:qFormat/>
    <w:rPr>
      <w:rFonts w:ascii="Symbol" w:hAnsi="Symbol" w:cs="Symbol"/>
      <w:sz w:val="18"/>
    </w:rPr>
  </w:style>
  <w:style w:type="character" w:styleId="WW8Num113z0">
    <w:name w:val="WW8Num113z0"/>
    <w:qFormat/>
    <w:rPr>
      <w:rFonts w:ascii="Wingdings" w:hAnsi="Wingdings" w:cs="Wingdings"/>
    </w:rPr>
  </w:style>
  <w:style w:type="character" w:styleId="WW8Num114z0">
    <w:name w:val="WW8Num114z0"/>
    <w:qFormat/>
    <w:rPr>
      <w:rFonts w:ascii="Arial" w:hAnsi="Arial" w:cs="Arial"/>
      <w:b w:val="false"/>
      <w:i w:val="false"/>
      <w:color w:val="000000"/>
      <w:sz w:val="24"/>
    </w:rPr>
  </w:style>
  <w:style w:type="character" w:styleId="WW8Num115z0">
    <w:name w:val="WW8Num115z0"/>
    <w:qFormat/>
    <w:rPr>
      <w:rFonts w:ascii="Arial" w:hAnsi="Arial" w:cs="Arial"/>
      <w:b w:val="false"/>
      <w:i w:val="false"/>
      <w:color w:val="000000"/>
      <w:sz w:val="24"/>
    </w:rPr>
  </w:style>
  <w:style w:type="character" w:styleId="WW8Num116z0">
    <w:name w:val="WW8Num116z0"/>
    <w:qFormat/>
    <w:rPr>
      <w:rFonts w:ascii="Arial" w:hAnsi="Arial" w:cs="Arial"/>
      <w:b w:val="false"/>
      <w:i w:val="false"/>
      <w:color w:val="000000"/>
      <w:sz w:val="24"/>
    </w:rPr>
  </w:style>
  <w:style w:type="character" w:styleId="WW8Num117z0">
    <w:name w:val="WW8Num117z0"/>
    <w:qFormat/>
    <w:rPr>
      <w:rFonts w:ascii="Arial" w:hAnsi="Arial" w:cs="Arial"/>
      <w:b w:val="false"/>
      <w:i w:val="false"/>
      <w:color w:val="000000"/>
      <w:sz w:val="24"/>
    </w:rPr>
  </w:style>
  <w:style w:type="character" w:styleId="WW8Num118z0">
    <w:name w:val="WW8Num118z0"/>
    <w:qFormat/>
    <w:rPr>
      <w:rFonts w:ascii="Arial" w:hAnsi="Arial" w:cs="Arial"/>
      <w:b w:val="false"/>
      <w:i w:val="false"/>
      <w:color w:val="000000"/>
      <w:sz w:val="24"/>
    </w:rPr>
  </w:style>
  <w:style w:type="character" w:styleId="WW8Num119z0">
    <w:name w:val="WW8Num119z0"/>
    <w:qFormat/>
    <w:rPr>
      <w:rFonts w:ascii="Arial" w:hAnsi="Arial" w:cs="Arial"/>
      <w:b w:val="false"/>
      <w:i w:val="false"/>
      <w:color w:val="000000"/>
      <w:sz w:val="24"/>
    </w:rPr>
  </w:style>
  <w:style w:type="character" w:styleId="WW8Num120z0">
    <w:name w:val="WW8Num120z0"/>
    <w:qFormat/>
    <w:rPr>
      <w:rFonts w:ascii="Arial" w:hAnsi="Arial" w:cs="Arial"/>
      <w:b w:val="false"/>
      <w:i w:val="false"/>
      <w:color w:val="000000"/>
      <w:sz w:val="24"/>
    </w:rPr>
  </w:style>
  <w:style w:type="character" w:styleId="WW8Num121z0">
    <w:name w:val="WW8Num121z0"/>
    <w:qFormat/>
    <w:rPr>
      <w:rFonts w:ascii="Arial" w:hAnsi="Arial" w:cs="Arial"/>
      <w:b w:val="false"/>
      <w:i w:val="false"/>
      <w:color w:val="000000"/>
      <w:sz w:val="24"/>
    </w:rPr>
  </w:style>
  <w:style w:type="character" w:styleId="WW8Num122z0">
    <w:name w:val="WW8Num122z0"/>
    <w:qFormat/>
    <w:rPr>
      <w:rFonts w:ascii="Symbol" w:hAnsi="Symbol" w:cs="Symbol"/>
    </w:rPr>
  </w:style>
  <w:style w:type="character" w:styleId="WW8Num123z0">
    <w:name w:val="WW8Num123z0"/>
    <w:qFormat/>
    <w:rPr>
      <w:rFonts w:ascii="Arial" w:hAnsi="Arial" w:cs="Arial"/>
      <w:b w:val="false"/>
      <w:i w:val="false"/>
      <w:color w:val="000000"/>
      <w:sz w:val="24"/>
    </w:rPr>
  </w:style>
  <w:style w:type="character" w:styleId="WW8Num124z0">
    <w:name w:val="WW8Num124z0"/>
    <w:qFormat/>
    <w:rPr>
      <w:rFonts w:ascii="Arial" w:hAnsi="Arial" w:cs="Arial"/>
      <w:b w:val="false"/>
      <w:i w:val="false"/>
      <w:color w:val="000000"/>
      <w:sz w:val="24"/>
    </w:rPr>
  </w:style>
  <w:style w:type="character" w:styleId="WW8Num125z0">
    <w:name w:val="WW8Num125z0"/>
    <w:qFormat/>
    <w:rPr>
      <w:rFonts w:ascii="Wingdings" w:hAnsi="Wingdings" w:cs="Wingdings"/>
    </w:rPr>
  </w:style>
  <w:style w:type="character" w:styleId="WW8Num126z0">
    <w:name w:val="WW8Num126z0"/>
    <w:qFormat/>
    <w:rPr>
      <w:rFonts w:ascii="Arial" w:hAnsi="Arial" w:cs="Arial"/>
      <w:b w:val="false"/>
      <w:i w:val="false"/>
      <w:color w:val="000000"/>
      <w:sz w:val="24"/>
    </w:rPr>
  </w:style>
  <w:style w:type="character" w:styleId="WW8Num127z0">
    <w:name w:val="WW8Num127z0"/>
    <w:qFormat/>
    <w:rPr>
      <w:rFonts w:ascii="Arial" w:hAnsi="Arial" w:cs="Arial"/>
      <w:b w:val="false"/>
      <w:i w:val="false"/>
      <w:color w:val="000000"/>
      <w:sz w:val="24"/>
    </w:rPr>
  </w:style>
  <w:style w:type="character" w:styleId="WW8Num128z0">
    <w:name w:val="WW8Num128z0"/>
    <w:qFormat/>
    <w:rPr>
      <w:rFonts w:ascii="Symbol" w:hAnsi="Symbol" w:cs="Symbol"/>
    </w:rPr>
  </w:style>
  <w:style w:type="character" w:styleId="WW8Num129z0">
    <w:name w:val="WW8Num129z0"/>
    <w:qFormat/>
    <w:rPr>
      <w:rFonts w:ascii="Wingdings" w:hAnsi="Wingdings" w:cs="Wingdings"/>
    </w:rPr>
  </w:style>
  <w:style w:type="character" w:styleId="WW8Num130z0">
    <w:name w:val="WW8Num130z0"/>
    <w:qFormat/>
    <w:rPr>
      <w:rFonts w:ascii="Arial" w:hAnsi="Arial" w:cs="Arial"/>
      <w:b w:val="false"/>
      <w:i w:val="false"/>
      <w:color w:val="000000"/>
      <w:sz w:val="24"/>
    </w:rPr>
  </w:style>
  <w:style w:type="character" w:styleId="WW8Num132z0">
    <w:name w:val="WW8Num132z0"/>
    <w:qFormat/>
    <w:rPr>
      <w:rFonts w:ascii="Wingdings" w:hAnsi="Wingdings" w:cs="Wingdings"/>
    </w:rPr>
  </w:style>
  <w:style w:type="character" w:styleId="WW8Num133z0">
    <w:name w:val="WW8Num133z0"/>
    <w:qFormat/>
    <w:rPr>
      <w:rFonts w:ascii="Symbol" w:hAnsi="Symbol" w:cs="Symbol"/>
      <w:sz w:val="18"/>
    </w:rPr>
  </w:style>
  <w:style w:type="character" w:styleId="WW8Num134z0">
    <w:name w:val="WW8Num134z0"/>
    <w:qFormat/>
    <w:rPr>
      <w:rFonts w:ascii="Symbol" w:hAnsi="Symbol" w:cs="Symbol"/>
      <w:sz w:val="18"/>
    </w:rPr>
  </w:style>
  <w:style w:type="character" w:styleId="WW8Num135z0">
    <w:name w:val="WW8Num135z0"/>
    <w:qFormat/>
    <w:rPr>
      <w:rFonts w:ascii="Arial" w:hAnsi="Arial" w:cs="Arial"/>
      <w:b w:val="false"/>
      <w:i w:val="false"/>
      <w:color w:val="000000"/>
      <w:sz w:val="24"/>
    </w:rPr>
  </w:style>
  <w:style w:type="character" w:styleId="WW8Num136z0">
    <w:name w:val="WW8Num136z0"/>
    <w:qFormat/>
    <w:rPr>
      <w:rFonts w:ascii="Arial" w:hAnsi="Arial" w:cs="Arial"/>
      <w:b w:val="false"/>
      <w:i w:val="false"/>
      <w:color w:val="000000"/>
      <w:sz w:val="24"/>
    </w:rPr>
  </w:style>
  <w:style w:type="character" w:styleId="WW8Num137z0">
    <w:name w:val="WW8Num137z0"/>
    <w:qFormat/>
    <w:rPr>
      <w:rFonts w:ascii="Wingdings" w:hAnsi="Wingdings" w:cs="Wingdings"/>
    </w:rPr>
  </w:style>
  <w:style w:type="character" w:styleId="WW8Num138z0">
    <w:name w:val="WW8Num138z0"/>
    <w:qFormat/>
    <w:rPr>
      <w:rFonts w:ascii="Arial" w:hAnsi="Arial" w:cs="Arial"/>
      <w:b w:val="false"/>
      <w:i w:val="false"/>
      <w:color w:val="000000"/>
      <w:sz w:val="24"/>
    </w:rPr>
  </w:style>
  <w:style w:type="character" w:styleId="WW8Num139z0">
    <w:name w:val="WW8Num139z0"/>
    <w:qFormat/>
    <w:rPr>
      <w:rFonts w:ascii="Arial" w:hAnsi="Arial" w:cs="Arial"/>
      <w:b w:val="false"/>
      <w:i w:val="false"/>
      <w:color w:val="000000"/>
      <w:sz w:val="24"/>
    </w:rPr>
  </w:style>
  <w:style w:type="character" w:styleId="WW8Num140z0">
    <w:name w:val="WW8Num140z0"/>
    <w:qFormat/>
    <w:rPr>
      <w:rFonts w:ascii="Arial" w:hAnsi="Arial" w:cs="Arial"/>
      <w:b w:val="false"/>
      <w:i w:val="false"/>
      <w:color w:val="000000"/>
      <w:sz w:val="24"/>
    </w:rPr>
  </w:style>
  <w:style w:type="character" w:styleId="WW8Num141z0">
    <w:name w:val="WW8Num141z0"/>
    <w:qFormat/>
    <w:rPr>
      <w:rFonts w:ascii="Times New Roman" w:hAnsi="Times New Roman" w:cs="Times New Roman"/>
    </w:rPr>
  </w:style>
  <w:style w:type="character" w:styleId="WW8Num142z0">
    <w:name w:val="WW8Num142z0"/>
    <w:qFormat/>
    <w:rPr>
      <w:rFonts w:ascii="Arial" w:hAnsi="Arial" w:cs="Arial"/>
      <w:b w:val="false"/>
      <w:i w:val="false"/>
      <w:color w:val="000000"/>
      <w:sz w:val="24"/>
    </w:rPr>
  </w:style>
  <w:style w:type="character" w:styleId="WW8Num143z0">
    <w:name w:val="WW8Num143z0"/>
    <w:qFormat/>
    <w:rPr>
      <w:rFonts w:ascii="Arial" w:hAnsi="Arial" w:cs="Arial"/>
      <w:b w:val="false"/>
      <w:i w:val="false"/>
      <w:color w:val="000000"/>
      <w:sz w:val="24"/>
    </w:rPr>
  </w:style>
  <w:style w:type="character" w:styleId="WW8Num144z0">
    <w:name w:val="WW8Num144z0"/>
    <w:qFormat/>
    <w:rPr>
      <w:rFonts w:ascii="Arial" w:hAnsi="Arial" w:cs="Arial"/>
      <w:b w:val="false"/>
      <w:i w:val="false"/>
      <w:color w:val="000000"/>
      <w:sz w:val="24"/>
    </w:rPr>
  </w:style>
  <w:style w:type="character" w:styleId="WW8Num145z0">
    <w:name w:val="WW8Num145z0"/>
    <w:qFormat/>
    <w:rPr>
      <w:rFonts w:ascii="Arial" w:hAnsi="Arial" w:cs="Arial"/>
      <w:b w:val="false"/>
      <w:i w:val="false"/>
      <w:color w:val="000000"/>
      <w:sz w:val="24"/>
    </w:rPr>
  </w:style>
  <w:style w:type="character" w:styleId="WW8Num146z0">
    <w:name w:val="WW8Num146z0"/>
    <w:qFormat/>
    <w:rPr>
      <w:rFonts w:ascii="Wingdings" w:hAnsi="Wingdings" w:cs="Wingdings"/>
    </w:rPr>
  </w:style>
  <w:style w:type="character" w:styleId="WW8Num147z0">
    <w:name w:val="WW8Num147z0"/>
    <w:qFormat/>
    <w:rPr>
      <w:rFonts w:ascii="Arial" w:hAnsi="Arial" w:cs="Arial"/>
      <w:b w:val="false"/>
      <w:i w:val="false"/>
      <w:color w:val="000000"/>
      <w:sz w:val="24"/>
    </w:rPr>
  </w:style>
  <w:style w:type="character" w:styleId="WW8Num148z0">
    <w:name w:val="WW8Num148z0"/>
    <w:qFormat/>
    <w:rPr>
      <w:rFonts w:ascii="Wingdings" w:hAnsi="Wingdings" w:cs="Wingdings"/>
    </w:rPr>
  </w:style>
  <w:style w:type="character" w:styleId="WW8Num149z0">
    <w:name w:val="WW8Num149z0"/>
    <w:qFormat/>
    <w:rPr>
      <w:rFonts w:ascii="Arial" w:hAnsi="Arial" w:cs="Arial"/>
      <w:b w:val="false"/>
      <w:i w:val="false"/>
      <w:color w:val="000000"/>
      <w:sz w:val="24"/>
    </w:rPr>
  </w:style>
  <w:style w:type="character" w:styleId="WW8Num150z0">
    <w:name w:val="WW8Num150z0"/>
    <w:qFormat/>
    <w:rPr>
      <w:rFonts w:ascii="Arial" w:hAnsi="Arial" w:cs="Arial"/>
      <w:b w:val="false"/>
      <w:i w:val="false"/>
      <w:color w:val="000000"/>
      <w:sz w:val="24"/>
    </w:rPr>
  </w:style>
  <w:style w:type="character" w:styleId="WW8Num151z0">
    <w:name w:val="WW8Num151z0"/>
    <w:qFormat/>
    <w:rPr>
      <w:rFonts w:ascii="Wingdings" w:hAnsi="Wingdings" w:cs="Wingdings"/>
    </w:rPr>
  </w:style>
  <w:style w:type="character" w:styleId="WW8Num152z0">
    <w:name w:val="WW8Num152z0"/>
    <w:qFormat/>
    <w:rPr>
      <w:rFonts w:ascii="Wingdings" w:hAnsi="Wingdings" w:cs="Wingdings"/>
    </w:rPr>
  </w:style>
  <w:style w:type="character" w:styleId="WW8Num153z0">
    <w:name w:val="WW8Num153z0"/>
    <w:qFormat/>
    <w:rPr>
      <w:rFonts w:ascii="Arial" w:hAnsi="Arial" w:cs="Arial"/>
      <w:b w:val="false"/>
      <w:i w:val="false"/>
      <w:color w:val="000000"/>
      <w:sz w:val="24"/>
    </w:rPr>
  </w:style>
  <w:style w:type="character" w:styleId="WW8Num154z0">
    <w:name w:val="WW8Num154z0"/>
    <w:qFormat/>
    <w:rPr>
      <w:rFonts w:ascii="Arial" w:hAnsi="Arial" w:cs="Arial"/>
      <w:b w:val="false"/>
      <w:i w:val="false"/>
      <w:color w:val="000000"/>
      <w:sz w:val="24"/>
    </w:rPr>
  </w:style>
  <w:style w:type="character" w:styleId="WW8Num155z0">
    <w:name w:val="WW8Num155z0"/>
    <w:qFormat/>
    <w:rPr>
      <w:rFonts w:ascii="Arial" w:hAnsi="Arial" w:cs="Arial"/>
      <w:b w:val="false"/>
      <w:i w:val="false"/>
      <w:color w:val="000000"/>
      <w:sz w:val="24"/>
    </w:rPr>
  </w:style>
  <w:style w:type="character" w:styleId="WW8Num156z0">
    <w:name w:val="WW8Num156z0"/>
    <w:qFormat/>
    <w:rPr>
      <w:rFonts w:ascii="Wingdings" w:hAnsi="Wingdings" w:cs="Wingdings"/>
    </w:rPr>
  </w:style>
  <w:style w:type="character" w:styleId="WW8Num157z0">
    <w:name w:val="WW8Num157z0"/>
    <w:qFormat/>
    <w:rPr>
      <w:rFonts w:ascii="Arial" w:hAnsi="Arial" w:cs="Arial"/>
      <w:b w:val="false"/>
      <w:i w:val="false"/>
      <w:color w:val="000000"/>
      <w:sz w:val="24"/>
    </w:rPr>
  </w:style>
  <w:style w:type="character" w:styleId="WW8Num158z0">
    <w:name w:val="WW8Num158z0"/>
    <w:qFormat/>
    <w:rPr>
      <w:rFonts w:ascii="Arial" w:hAnsi="Arial" w:cs="Arial"/>
      <w:b w:val="false"/>
      <w:i w:val="false"/>
      <w:color w:val="000000"/>
      <w:sz w:val="24"/>
    </w:rPr>
  </w:style>
  <w:style w:type="character" w:styleId="WW8Num159z0">
    <w:name w:val="WW8Num159z0"/>
    <w:qFormat/>
    <w:rPr>
      <w:rFonts w:ascii="Arial" w:hAnsi="Arial" w:cs="Arial"/>
      <w:b w:val="false"/>
      <w:i w:val="false"/>
      <w:color w:val="000000"/>
      <w:sz w:val="24"/>
    </w:rPr>
  </w:style>
  <w:style w:type="character" w:styleId="WW8Num160z0">
    <w:name w:val="WW8Num160z0"/>
    <w:qFormat/>
    <w:rPr>
      <w:rFonts w:ascii="Arial" w:hAnsi="Arial" w:cs="Arial"/>
      <w:b w:val="false"/>
      <w:i w:val="false"/>
      <w:color w:val="000000"/>
      <w:sz w:val="24"/>
    </w:rPr>
  </w:style>
  <w:style w:type="character" w:styleId="WW8Num161z0">
    <w:name w:val="WW8Num161z0"/>
    <w:qFormat/>
    <w:rPr>
      <w:rFonts w:ascii="Wingdings" w:hAnsi="Wingdings" w:cs="Wingdings"/>
    </w:rPr>
  </w:style>
  <w:style w:type="character" w:styleId="WW8Num162z0">
    <w:name w:val="WW8Num162z0"/>
    <w:qFormat/>
    <w:rPr>
      <w:rFonts w:ascii="Symbol" w:hAnsi="Symbol" w:cs="Symbol"/>
    </w:rPr>
  </w:style>
  <w:style w:type="character" w:styleId="WW8Num163z0">
    <w:name w:val="WW8Num163z0"/>
    <w:qFormat/>
    <w:rPr>
      <w:rFonts w:ascii="Wingdings" w:hAnsi="Wingdings" w:cs="Wingdings"/>
    </w:rPr>
  </w:style>
  <w:style w:type="character" w:styleId="WW8Num164z0">
    <w:name w:val="WW8Num164z0"/>
    <w:qFormat/>
    <w:rPr>
      <w:rFonts w:ascii="Arial" w:hAnsi="Arial" w:cs="Arial"/>
      <w:b w:val="false"/>
      <w:i w:val="false"/>
      <w:color w:val="000000"/>
      <w:sz w:val="24"/>
    </w:rPr>
  </w:style>
  <w:style w:type="character" w:styleId="WW8Num165z0">
    <w:name w:val="WW8Num165z0"/>
    <w:qFormat/>
    <w:rPr>
      <w:rFonts w:ascii="Arial" w:hAnsi="Arial" w:cs="Arial"/>
      <w:b w:val="false"/>
      <w:i w:val="false"/>
      <w:color w:val="000000"/>
      <w:sz w:val="24"/>
    </w:rPr>
  </w:style>
  <w:style w:type="character" w:styleId="WW8Num166z0">
    <w:name w:val="WW8Num166z0"/>
    <w:qFormat/>
    <w:rPr>
      <w:rFonts w:ascii="Arial" w:hAnsi="Arial" w:cs="Arial"/>
      <w:b w:val="false"/>
      <w:i w:val="false"/>
      <w:color w:val="000000"/>
      <w:sz w:val="24"/>
    </w:rPr>
  </w:style>
  <w:style w:type="character" w:styleId="WW8Num167z0">
    <w:name w:val="WW8Num167z0"/>
    <w:qFormat/>
    <w:rPr>
      <w:rFonts w:ascii="Arial" w:hAnsi="Arial" w:cs="Arial"/>
      <w:b w:val="false"/>
      <w:i w:val="false"/>
      <w:color w:val="000000"/>
      <w:sz w:val="24"/>
    </w:rPr>
  </w:style>
  <w:style w:type="character" w:styleId="WW8Num168z0">
    <w:name w:val="WW8Num168z0"/>
    <w:qFormat/>
    <w:rPr>
      <w:rFonts w:ascii="Arial" w:hAnsi="Arial" w:cs="Arial"/>
      <w:b w:val="false"/>
      <w:i w:val="false"/>
      <w:color w:val="000000"/>
      <w:sz w:val="24"/>
    </w:rPr>
  </w:style>
  <w:style w:type="character" w:styleId="WW8Num169z0">
    <w:name w:val="WW8Num169z0"/>
    <w:qFormat/>
    <w:rPr>
      <w:rFonts w:ascii="Arial" w:hAnsi="Arial" w:cs="Arial"/>
      <w:b w:val="false"/>
      <w:i w:val="false"/>
      <w:color w:val="000000"/>
      <w:sz w:val="24"/>
    </w:rPr>
  </w:style>
  <w:style w:type="character" w:styleId="WW8Num170z0">
    <w:name w:val="WW8Num170z0"/>
    <w:qFormat/>
    <w:rPr>
      <w:rFonts w:ascii="Arial" w:hAnsi="Arial" w:cs="Arial"/>
      <w:b w:val="false"/>
      <w:i w:val="false"/>
      <w:color w:val="000000"/>
      <w:sz w:val="24"/>
    </w:rPr>
  </w:style>
  <w:style w:type="character" w:styleId="WW8Num171z0">
    <w:name w:val="WW8Num171z0"/>
    <w:qFormat/>
    <w:rPr>
      <w:rFonts w:ascii="Symbol" w:hAnsi="Symbol" w:cs="Symbol"/>
    </w:rPr>
  </w:style>
  <w:style w:type="character" w:styleId="WW8Num172z0">
    <w:name w:val="WW8Num172z0"/>
    <w:qFormat/>
    <w:rPr>
      <w:rFonts w:ascii="Wingdings" w:hAnsi="Wingdings" w:cs="Wingdings"/>
    </w:rPr>
  </w:style>
  <w:style w:type="character" w:styleId="WW8Num173z0">
    <w:name w:val="WW8Num173z0"/>
    <w:qFormat/>
    <w:rPr>
      <w:rFonts w:ascii="Arial" w:hAnsi="Arial" w:cs="Arial"/>
      <w:b w:val="false"/>
      <w:i w:val="false"/>
      <w:color w:val="000000"/>
      <w:sz w:val="24"/>
    </w:rPr>
  </w:style>
  <w:style w:type="character" w:styleId="WW8Num174z0">
    <w:name w:val="WW8Num174z0"/>
    <w:qFormat/>
    <w:rPr>
      <w:rFonts w:ascii="Wingdings" w:hAnsi="Wingdings" w:cs="Wingdings"/>
    </w:rPr>
  </w:style>
  <w:style w:type="character" w:styleId="WW8Num175z0">
    <w:name w:val="WW8Num175z0"/>
    <w:qFormat/>
    <w:rPr>
      <w:rFonts w:ascii="Arial" w:hAnsi="Arial" w:cs="Arial"/>
      <w:b w:val="false"/>
      <w:i w:val="false"/>
      <w:color w:val="000000"/>
      <w:sz w:val="24"/>
    </w:rPr>
  </w:style>
  <w:style w:type="character" w:styleId="WW8Num176z0">
    <w:name w:val="WW8Num176z0"/>
    <w:qFormat/>
    <w:rPr>
      <w:rFonts w:ascii="Arial" w:hAnsi="Arial" w:cs="Arial"/>
      <w:b w:val="false"/>
      <w:i w:val="false"/>
      <w:color w:val="000000"/>
      <w:sz w:val="24"/>
    </w:rPr>
  </w:style>
  <w:style w:type="character" w:styleId="WW8Num177z0">
    <w:name w:val="WW8Num177z0"/>
    <w:qFormat/>
    <w:rPr>
      <w:rFonts w:ascii="Symbol" w:hAnsi="Symbol" w:cs="Symbol"/>
    </w:rPr>
  </w:style>
  <w:style w:type="character" w:styleId="WW8Num178z0">
    <w:name w:val="WW8Num178z0"/>
    <w:qFormat/>
    <w:rPr>
      <w:rFonts w:ascii="Arial" w:hAnsi="Arial" w:cs="Arial"/>
      <w:b w:val="false"/>
      <w:i w:val="false"/>
      <w:color w:val="000000"/>
      <w:sz w:val="24"/>
    </w:rPr>
  </w:style>
  <w:style w:type="character" w:styleId="WW8Num179z0">
    <w:name w:val="WW8Num179z0"/>
    <w:qFormat/>
    <w:rPr>
      <w:rFonts w:ascii="Arial" w:hAnsi="Arial" w:cs="Arial"/>
      <w:b w:val="false"/>
      <w:i w:val="false"/>
      <w:color w:val="000000"/>
      <w:sz w:val="24"/>
    </w:rPr>
  </w:style>
  <w:style w:type="character" w:styleId="WW8Num180z0">
    <w:name w:val="WW8Num180z0"/>
    <w:qFormat/>
    <w:rPr>
      <w:rFonts w:ascii="Symbol" w:hAnsi="Symbol" w:cs="Symbol"/>
    </w:rPr>
  </w:style>
  <w:style w:type="character" w:styleId="WW8Num181z0">
    <w:name w:val="WW8Num181z0"/>
    <w:qFormat/>
    <w:rPr>
      <w:rFonts w:ascii="Arial" w:hAnsi="Arial" w:cs="Arial"/>
      <w:b w:val="false"/>
      <w:i w:val="false"/>
      <w:color w:val="000000"/>
      <w:sz w:val="24"/>
    </w:rPr>
  </w:style>
  <w:style w:type="character" w:styleId="WW8Num182z0">
    <w:name w:val="WW8Num182z0"/>
    <w:qFormat/>
    <w:rPr>
      <w:rFonts w:ascii="Arial" w:hAnsi="Arial" w:cs="Arial"/>
      <w:b w:val="false"/>
      <w:i w:val="false"/>
      <w:color w:val="000000"/>
      <w:sz w:val="24"/>
    </w:rPr>
  </w:style>
  <w:style w:type="character" w:styleId="WW8Num183z0">
    <w:name w:val="WW8Num183z0"/>
    <w:qFormat/>
    <w:rPr>
      <w:rFonts w:ascii="Arial" w:hAnsi="Arial" w:cs="Arial"/>
      <w:b w:val="false"/>
      <w:i w:val="false"/>
      <w:color w:val="000000"/>
      <w:sz w:val="24"/>
    </w:rPr>
  </w:style>
  <w:style w:type="character" w:styleId="WW8Num184z0">
    <w:name w:val="WW8Num184z0"/>
    <w:qFormat/>
    <w:rPr>
      <w:rFonts w:ascii="Arial" w:hAnsi="Arial" w:cs="Arial"/>
      <w:b w:val="false"/>
      <w:i w:val="false"/>
      <w:color w:val="000000"/>
      <w:sz w:val="24"/>
    </w:rPr>
  </w:style>
  <w:style w:type="character" w:styleId="WW8Num185z0">
    <w:name w:val="WW8Num185z0"/>
    <w:qFormat/>
    <w:rPr>
      <w:rFonts w:ascii="Arial" w:hAnsi="Arial" w:cs="Arial"/>
      <w:b w:val="false"/>
      <w:i w:val="false"/>
      <w:color w:val="000000"/>
      <w:sz w:val="24"/>
    </w:rPr>
  </w:style>
  <w:style w:type="character" w:styleId="WW8Num186z0">
    <w:name w:val="WW8Num186z0"/>
    <w:qFormat/>
    <w:rPr>
      <w:rFonts w:ascii="Symbol" w:hAnsi="Symbol" w:cs="Symbol"/>
    </w:rPr>
  </w:style>
  <w:style w:type="character" w:styleId="WW8Num187z0">
    <w:name w:val="WW8Num187z0"/>
    <w:qFormat/>
    <w:rPr>
      <w:rFonts w:ascii="Arial" w:hAnsi="Arial" w:cs="Arial"/>
      <w:b w:val="false"/>
      <w:i w:val="false"/>
      <w:color w:val="000000"/>
      <w:sz w:val="24"/>
    </w:rPr>
  </w:style>
  <w:style w:type="character" w:styleId="WW8Num188z0">
    <w:name w:val="WW8Num188z0"/>
    <w:qFormat/>
    <w:rPr>
      <w:rFonts w:ascii="Arial" w:hAnsi="Arial" w:cs="Arial"/>
      <w:b w:val="false"/>
      <w:i w:val="false"/>
      <w:color w:val="000000"/>
      <w:sz w:val="24"/>
    </w:rPr>
  </w:style>
  <w:style w:type="character" w:styleId="WW8Num189z0">
    <w:name w:val="WW8Num189z0"/>
    <w:qFormat/>
    <w:rPr>
      <w:rFonts w:ascii="Symbol" w:hAnsi="Symbol" w:cs="Symbol"/>
      <w:sz w:val="18"/>
    </w:rPr>
  </w:style>
  <w:style w:type="character" w:styleId="WW8Num190z0">
    <w:name w:val="WW8Num190z0"/>
    <w:qFormat/>
    <w:rPr>
      <w:rFonts w:ascii="Arial" w:hAnsi="Arial" w:cs="Arial"/>
      <w:b w:val="false"/>
      <w:i w:val="false"/>
      <w:color w:val="000000"/>
      <w:sz w:val="24"/>
    </w:rPr>
  </w:style>
  <w:style w:type="character" w:styleId="WW8Num191z0">
    <w:name w:val="WW8Num191z0"/>
    <w:qFormat/>
    <w:rPr>
      <w:rFonts w:ascii="Arial" w:hAnsi="Arial" w:cs="Arial"/>
      <w:b w:val="false"/>
      <w:i w:val="false"/>
      <w:color w:val="000000"/>
      <w:sz w:val="24"/>
    </w:rPr>
  </w:style>
  <w:style w:type="character" w:styleId="WW8Num192z0">
    <w:name w:val="WW8Num192z0"/>
    <w:qFormat/>
    <w:rPr>
      <w:rFonts w:ascii="Arial" w:hAnsi="Arial" w:cs="Arial"/>
      <w:b w:val="false"/>
      <w:i w:val="false"/>
      <w:color w:val="000000"/>
      <w:sz w:val="24"/>
    </w:rPr>
  </w:style>
  <w:style w:type="character" w:styleId="WW8Num193z0">
    <w:name w:val="WW8Num193z0"/>
    <w:qFormat/>
    <w:rPr>
      <w:rFonts w:ascii="Wingdings" w:hAnsi="Wingdings" w:cs="Wingdings"/>
    </w:rPr>
  </w:style>
  <w:style w:type="character" w:styleId="WW8Num194z0">
    <w:name w:val="WW8Num194z0"/>
    <w:qFormat/>
    <w:rPr>
      <w:rFonts w:ascii="Wingdings" w:hAnsi="Wingdings" w:cs="Wingdings"/>
    </w:rPr>
  </w:style>
  <w:style w:type="character" w:styleId="WW8Num195z0">
    <w:name w:val="WW8Num195z0"/>
    <w:qFormat/>
    <w:rPr>
      <w:rFonts w:ascii="Symbol" w:hAnsi="Symbol" w:cs="Symbol"/>
    </w:rPr>
  </w:style>
  <w:style w:type="character" w:styleId="WW8Num196z0">
    <w:name w:val="WW8Num196z0"/>
    <w:qFormat/>
    <w:rPr>
      <w:rFonts w:ascii="Arial" w:hAnsi="Arial" w:cs="Arial"/>
      <w:b w:val="false"/>
      <w:i w:val="false"/>
      <w:color w:val="000000"/>
      <w:sz w:val="24"/>
    </w:rPr>
  </w:style>
  <w:style w:type="character" w:styleId="WW8Num197z0">
    <w:name w:val="WW8Num197z0"/>
    <w:qFormat/>
    <w:rPr>
      <w:rFonts w:ascii="Arial" w:hAnsi="Arial" w:cs="Arial"/>
      <w:b w:val="false"/>
      <w:i w:val="false"/>
      <w:color w:val="000000"/>
      <w:sz w:val="24"/>
    </w:rPr>
  </w:style>
  <w:style w:type="character" w:styleId="WW8Num198z0">
    <w:name w:val="WW8Num198z0"/>
    <w:qFormat/>
    <w:rPr>
      <w:rFonts w:ascii="Arial" w:hAnsi="Arial" w:cs="Arial"/>
      <w:b w:val="false"/>
      <w:i w:val="false"/>
      <w:color w:val="000000"/>
      <w:sz w:val="24"/>
    </w:rPr>
  </w:style>
  <w:style w:type="character" w:styleId="WW8Num199z0">
    <w:name w:val="WW8Num199z0"/>
    <w:qFormat/>
    <w:rPr>
      <w:rFonts w:ascii="Arial" w:hAnsi="Arial" w:cs="Arial"/>
      <w:b w:val="false"/>
      <w:i w:val="false"/>
      <w:color w:val="000000"/>
      <w:sz w:val="24"/>
    </w:rPr>
  </w:style>
  <w:style w:type="character" w:styleId="WW8Num200z0">
    <w:name w:val="WW8Num200z0"/>
    <w:qFormat/>
    <w:rPr>
      <w:rFonts w:ascii="Wingdings" w:hAnsi="Wingdings" w:cs="Wingdings"/>
    </w:rPr>
  </w:style>
  <w:style w:type="character" w:styleId="WW8Num201z0">
    <w:name w:val="WW8Num201z0"/>
    <w:qFormat/>
    <w:rPr>
      <w:rFonts w:ascii="Arial" w:hAnsi="Arial" w:cs="Arial"/>
      <w:b w:val="false"/>
      <w:i w:val="false"/>
      <w:color w:val="000000"/>
      <w:sz w:val="24"/>
    </w:rPr>
  </w:style>
  <w:style w:type="character" w:styleId="WW8Num202z0">
    <w:name w:val="WW8Num202z0"/>
    <w:qFormat/>
    <w:rPr>
      <w:rFonts w:ascii="Wingdings" w:hAnsi="Wingdings" w:cs="Wingdings"/>
    </w:rPr>
  </w:style>
  <w:style w:type="character" w:styleId="WW8Num203z0">
    <w:name w:val="WW8Num203z0"/>
    <w:qFormat/>
    <w:rPr>
      <w:rFonts w:ascii="Arial" w:hAnsi="Arial" w:cs="Arial"/>
      <w:b w:val="false"/>
      <w:i w:val="false"/>
      <w:color w:val="000000"/>
      <w:sz w:val="24"/>
    </w:rPr>
  </w:style>
  <w:style w:type="character" w:styleId="WW8Num204z0">
    <w:name w:val="WW8Num204z0"/>
    <w:qFormat/>
    <w:rPr>
      <w:rFonts w:ascii="Arial" w:hAnsi="Arial" w:cs="Arial"/>
      <w:b w:val="false"/>
      <w:i w:val="false"/>
      <w:color w:val="000000"/>
      <w:sz w:val="24"/>
    </w:rPr>
  </w:style>
  <w:style w:type="character" w:styleId="WW8Num205z0">
    <w:name w:val="WW8Num205z0"/>
    <w:qFormat/>
    <w:rPr>
      <w:rFonts w:ascii="Symbol" w:hAnsi="Symbol" w:cs="Symbol"/>
    </w:rPr>
  </w:style>
  <w:style w:type="character" w:styleId="WW8Num206z0">
    <w:name w:val="WW8Num206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WW8Dropcap0">
    <w:name w:val="WW8Dropcap0"/>
    <w:qFormat/>
    <w:rPr>
      <w:rFonts w:ascii="Times New Roman" w:hAnsi="Times New Roman" w:cs="Times New Roman"/>
      <w:sz w:val="66"/>
    </w:rPr>
  </w:style>
  <w:style w:type="paragraph" w:styleId="Heading">
    <w:name w:val="Heading"/>
    <w:basedOn w:val="Normal"/>
    <w:next w:val="BodyText"/>
    <w:qFormat/>
    <w:pPr>
      <w:spacing w:before="2280" w:after="60"/>
      <w:jc w:val="center"/>
      <w:outlineLvl w:val="0"/>
    </w:pPr>
    <w:rPr>
      <w:rFonts w:ascii="Windsor Lt BT;Times New Roman" w:hAnsi="Windsor Lt BT;Times New Roman" w:cs="Windsor Lt BT;Times New Roman"/>
      <w:b/>
      <w:kern w:val="2"/>
      <w:sz w:val="7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jc w:val="end"/>
    </w:pPr>
    <w:rPr>
      <w:rFonts w:ascii="Berkeley" w:hAnsi="Berkeley" w:cs="Berkeley"/>
      <w:i/>
      <w:sz w:val="18"/>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w:hAnsi="Courier" w:eastAsia="Times New Roman" w:cs="Courier"/>
      <w:color w:val="auto"/>
      <w:sz w:val="20"/>
      <w:szCs w:val="20"/>
      <w:lang w:val="en-US" w:eastAsia="en-US" w:bidi="hi-IN"/>
    </w:rPr>
  </w:style>
  <w:style w:type="paragraph" w:styleId="mthmfooter">
    <w:name w:val="mthm footer"/>
    <w:qFormat/>
    <w:pPr>
      <w:widowControl/>
      <w:bidi w:val="0"/>
      <w:jc w:val="end"/>
    </w:pPr>
    <w:rPr>
      <w:rFonts w:ascii="Berkeley" w:hAnsi="Berkeley" w:eastAsia="Times New Roman" w:cs="Berkeley"/>
      <w:i/>
      <w:color w:val="auto"/>
      <w:sz w:val="20"/>
      <w:szCs w:val="20"/>
      <w:lang w:val="en-US" w:eastAsia="zh-CN" w:bidi="hi-IN"/>
    </w:rPr>
  </w:style>
  <w:style w:type="paragraph" w:styleId="mthmtitlepage">
    <w:name w:val="mthm title page"/>
    <w:basedOn w:val="Normal"/>
    <w:next w:val="Normal"/>
    <w:qFormat/>
    <w:pPr>
      <w:spacing w:before="600" w:after="0"/>
      <w:jc w:val="center"/>
    </w:pPr>
    <w:rPr>
      <w:rFonts w:ascii="Berkeley" w:hAnsi="Berkeley" w:cs="Berkeley"/>
      <w:i/>
      <w:sz w:val="44"/>
    </w:rPr>
  </w:style>
  <w:style w:type="paragraph" w:styleId="Body">
    <w:name w:val="Body"/>
    <w:qFormat/>
    <w:pPr>
      <w:widowControl/>
      <w:tabs>
        <w:tab w:val="clear" w:pos="720"/>
        <w:tab w:val="left" w:pos="5400" w:leader="none"/>
      </w:tabs>
      <w:bidi w:val="0"/>
      <w:spacing w:before="240" w:after="0"/>
      <w:ind w:firstLine="720" w:start="2880" w:end="0"/>
      <w:jc w:val="both"/>
    </w:pPr>
    <w:rPr>
      <w:rFonts w:ascii="Berkeley" w:hAnsi="Berkeley" w:eastAsia="Times New Roman" w:cs="Berkeley"/>
      <w:color w:val="000000"/>
      <w:sz w:val="24"/>
      <w:szCs w:val="20"/>
      <w:lang w:val="en-US" w:eastAsia="en-US" w:bidi="hi-IN"/>
    </w:rPr>
  </w:style>
  <w:style w:type="paragraph" w:styleId="capheading">
    <w:name w:val="cap heading"/>
    <w:basedOn w:val="Normal"/>
    <w:next w:val="firstbody"/>
    <w:qFormat/>
    <w:pPr>
      <w:keepNext w:val="true"/>
      <w:pBdr>
        <w:bottom w:val="thickThinSmallGap" w:sz="12" w:space="1" w:color="000000"/>
      </w:pBdr>
      <w:spacing w:before="480" w:after="0"/>
      <w:ind w:hanging="0" w:start="0" w:end="2952"/>
    </w:pPr>
    <w:rPr>
      <w:rFonts w:ascii="Berkeley Black" w:hAnsi="Berkeley Black" w:cs="Berkeley Black"/>
      <w:sz w:val="24"/>
    </w:rPr>
  </w:style>
  <w:style w:type="paragraph" w:styleId="firstbody">
    <w:name w:val="first body"/>
    <w:basedOn w:val="Normal"/>
    <w:next w:val="Body"/>
    <w:qFormat/>
    <w:pPr>
      <w:spacing w:before="360" w:after="0"/>
      <w:ind w:hanging="0" w:start="2880" w:end="0"/>
      <w:jc w:val="both"/>
    </w:pPr>
    <w:rPr>
      <w:rFonts w:ascii="Berkeley" w:hAnsi="Berkeley" w:cs="Berkeley"/>
      <w:sz w:val="24"/>
      <w:lang w:eastAsia="en-US"/>
    </w:rPr>
  </w:style>
  <w:style w:type="paragraph" w:styleId="bullet">
    <w:name w:val="bullet"/>
    <w:basedOn w:val="Body"/>
    <w:qFormat/>
    <w:pPr>
      <w:numPr>
        <w:ilvl w:val="0"/>
        <w:numId w:val="2"/>
      </w:numPr>
    </w:pPr>
    <w:rPr/>
  </w:style>
  <w:style w:type="paragraph" w:styleId="Sidebartoc">
    <w:name w:val="Sidebar toc"/>
    <w:basedOn w:val="Normal"/>
    <w:qFormat/>
    <w:pPr>
      <w:tabs>
        <w:tab w:val="clear" w:pos="720"/>
        <w:tab w:val="right" w:pos="2160" w:leader="dot"/>
        <w:tab w:val="right" w:pos="2430" w:leader="none"/>
      </w:tabs>
      <w:spacing w:before="0" w:after="240"/>
      <w:ind w:hanging="0" w:start="0" w:end="432"/>
    </w:pPr>
    <w:rPr>
      <w:rFonts w:ascii="Berkeley" w:hAnsi="Berkeley" w:cs="Berkeley"/>
      <w:sz w:val="18"/>
    </w:rPr>
  </w:style>
  <w:style w:type="paragraph" w:styleId="sidebar-tocpage">
    <w:name w:val="sidebar-toc page"/>
    <w:basedOn w:val="Normal"/>
    <w:qFormat/>
    <w:pPr>
      <w:jc w:val="end"/>
    </w:pPr>
    <w:rPr>
      <w:rFonts w:ascii="Berkeley" w:hAnsi="Berkeley" w:cs="Berkeley"/>
      <w:sz w:val="18"/>
      <w:u w:val="single"/>
    </w:rPr>
  </w:style>
  <w:style w:type="paragraph" w:styleId="firstbullet">
    <w:name w:val="first bullet"/>
    <w:basedOn w:val="Normal"/>
    <w:next w:val="bullet"/>
    <w:qFormat/>
    <w:pPr>
      <w:numPr>
        <w:ilvl w:val="0"/>
        <w:numId w:val="5"/>
      </w:numPr>
      <w:tabs>
        <w:tab w:val="clear" w:pos="720"/>
        <w:tab w:val="left" w:pos="5400" w:leader="none"/>
      </w:tabs>
      <w:spacing w:before="360" w:after="0"/>
      <w:jc w:val="both"/>
    </w:pPr>
    <w:rPr>
      <w:rFonts w:ascii="Berkeley" w:hAnsi="Berkeley" w:cs="Berkeley"/>
      <w:color w:val="000000"/>
      <w:sz w:val="24"/>
      <w:lang w:eastAsia="en-US"/>
    </w:rPr>
  </w:style>
  <w:style w:type="paragraph" w:styleId="side-bullet">
    <w:name w:val="side-bullet"/>
    <w:basedOn w:val="firstbullet"/>
    <w:qFormat/>
    <w:pPr>
      <w:numPr>
        <w:ilvl w:val="0"/>
        <w:numId w:val="4"/>
      </w:numPr>
      <w:tabs>
        <w:tab w:val="clear" w:pos="5400"/>
        <w:tab w:val="decimal" w:pos="180" w:leader="none"/>
        <w:tab w:val="decimal" w:pos="495" w:leader="none"/>
      </w:tabs>
      <w:spacing w:before="120" w:after="0"/>
      <w:ind w:hanging="187" w:start="187" w:end="0"/>
      <w:jc w:val="start"/>
    </w:pPr>
    <w:rPr>
      <w:color w:val="auto"/>
      <w:sz w:val="18"/>
    </w:rPr>
  </w:style>
  <w:style w:type="paragraph" w:styleId="Addressplace">
    <w:name w:val="Address (place)"/>
    <w:basedOn w:val="Normal"/>
    <w:qFormat/>
    <w:pPr>
      <w:ind w:hanging="0" w:start="0" w:end="4594"/>
      <w:jc w:val="center"/>
    </w:pPr>
    <w:rPr>
      <w:rFonts w:ascii="Berkeley" w:hAnsi="Berkeley" w:cs="Berkeley"/>
      <w:sz w:val="24"/>
    </w:rPr>
  </w:style>
  <w:style w:type="paragraph" w:styleId="Sub-head1">
    <w:name w:val="Sub-head 1"/>
    <w:next w:val="Normal"/>
    <w:qFormat/>
    <w:pPr>
      <w:widowControl/>
      <w:bidi w:val="0"/>
      <w:spacing w:before="360" w:after="0"/>
      <w:ind w:hanging="0" w:start="2880" w:end="0"/>
    </w:pPr>
    <w:rPr>
      <w:rFonts w:ascii="Berkeley Black" w:hAnsi="Berkeley Black" w:eastAsia="Times New Roman" w:cs="Berkeley Black"/>
      <w:color w:val="auto"/>
      <w:sz w:val="24"/>
      <w:szCs w:val="20"/>
      <w:lang w:val="en-US" w:eastAsia="zh-CN" w:bidi="hi-IN"/>
    </w:rPr>
  </w:style>
  <w:style w:type="paragraph" w:styleId="Sub-head2">
    <w:name w:val="Sub-head 2"/>
    <w:basedOn w:val="Sub-head1"/>
    <w:next w:val="Body"/>
    <w:qFormat/>
    <w:pPr>
      <w:tabs>
        <w:tab w:val="clear" w:pos="720"/>
        <w:tab w:val="left" w:pos="-1440" w:leader="none"/>
        <w:tab w:val="left" w:pos="-720" w:leader="none"/>
      </w:tabs>
      <w:suppressAutoHyphens w:val="true"/>
    </w:pPr>
    <w:rPr>
      <w:i/>
    </w:rPr>
  </w:style>
  <w:style w:type="paragraph" w:styleId="namelistphone">
    <w:name w:val="namelist &amp; phone"/>
    <w:basedOn w:val="Body"/>
    <w:qFormat/>
    <w:pPr>
      <w:tabs>
        <w:tab w:val="left" w:pos="-1440" w:leader="none"/>
        <w:tab w:val="left" w:pos="-720" w:leader="none"/>
        <w:tab w:val="left" w:pos="5400" w:leader="none"/>
        <w:tab w:val="right" w:pos="9000" w:leader="none"/>
      </w:tabs>
      <w:suppressAutoHyphens w:val="true"/>
      <w:ind w:hanging="0" w:start="2880" w:end="0"/>
    </w:pPr>
    <w:rPr>
      <w:b/>
    </w:rPr>
  </w:style>
  <w:style w:type="paragraph" w:styleId="namehead">
    <w:name w:val="namehead"/>
    <w:basedOn w:val="Normal"/>
    <w:qFormat/>
    <w:pPr>
      <w:spacing w:before="360" w:after="0"/>
      <w:ind w:hanging="0" w:start="2880" w:end="0"/>
    </w:pPr>
    <w:rPr>
      <w:rFonts w:ascii="Berkeley" w:hAnsi="Berkeley" w:cs="Berkeley"/>
      <w:b/>
      <w:sz w:val="24"/>
    </w:rPr>
  </w:style>
  <w:style w:type="paragraph" w:styleId="servicesline">
    <w:name w:val="services line"/>
    <w:qFormat/>
    <w:pPr>
      <w:widowControl/>
      <w:tabs>
        <w:tab w:val="clear" w:pos="720"/>
        <w:tab w:val="left" w:pos="-1440" w:leader="none"/>
        <w:tab w:val="left" w:pos="-720" w:leader="none"/>
      </w:tabs>
      <w:suppressAutoHyphens w:val="true"/>
      <w:bidi w:val="0"/>
      <w:ind w:hanging="0" w:start="288" w:end="0"/>
    </w:pPr>
    <w:rPr>
      <w:rFonts w:ascii="Berkeley" w:hAnsi="Berkeley" w:eastAsia="Times New Roman" w:cs="Berkeley"/>
      <w:color w:val="auto"/>
      <w:sz w:val="22"/>
      <w:szCs w:val="20"/>
      <w:lang w:val="en-US" w:eastAsia="zh-CN" w:bidi="hi-IN"/>
    </w:rPr>
  </w:style>
  <w:style w:type="paragraph" w:styleId="companyname">
    <w:name w:val="company name"/>
    <w:basedOn w:val="Normal"/>
    <w:next w:val="Normal"/>
    <w:qFormat/>
    <w:pPr>
      <w:keepNext w:val="true"/>
      <w:tabs>
        <w:tab w:val="clear" w:pos="720"/>
        <w:tab w:val="left" w:pos="-1440" w:leader="none"/>
        <w:tab w:val="left" w:pos="-720" w:leader="none"/>
      </w:tabs>
      <w:suppressAutoHyphens w:val="true"/>
      <w:spacing w:before="240" w:after="0"/>
    </w:pPr>
    <w:rPr>
      <w:rFonts w:ascii="Berkeley" w:hAnsi="Berkeley" w:cs="Berkeley"/>
      <w:b/>
      <w:sz w:val="22"/>
      <w:lang w:eastAsia="en-US"/>
    </w:rPr>
  </w:style>
  <w:style w:type="paragraph" w:styleId="counselline">
    <w:name w:val="counsel line"/>
    <w:basedOn w:val="Normal"/>
    <w:qFormat/>
    <w:pPr>
      <w:tabs>
        <w:tab w:val="clear" w:pos="720"/>
        <w:tab w:val="left" w:pos="-1440" w:leader="none"/>
        <w:tab w:val="left" w:pos="-720" w:leader="none"/>
        <w:tab w:val="left" w:pos="288" w:leader="none"/>
        <w:tab w:val="left" w:pos="576"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 w:val="left" w:pos="4896" w:leader="none"/>
        <w:tab w:val="left" w:pos="5184" w:leader="none"/>
        <w:tab w:val="left" w:pos="5472" w:leader="none"/>
        <w:tab w:val="left" w:pos="5760" w:leader="none"/>
        <w:tab w:val="left" w:pos="6048" w:leader="none"/>
        <w:tab w:val="left" w:pos="6336" w:leader="none"/>
        <w:tab w:val="left" w:pos="6624" w:leader="none"/>
        <w:tab w:val="left" w:pos="6912" w:leader="none"/>
        <w:tab w:val="left" w:pos="7200" w:leader="none"/>
        <w:tab w:val="left" w:pos="7488" w:leader="none"/>
        <w:tab w:val="left" w:pos="7776" w:leader="none"/>
        <w:tab w:val="left" w:pos="8064" w:leader="none"/>
        <w:tab w:val="left" w:pos="8352" w:leader="none"/>
        <w:tab w:val="left" w:pos="8640" w:leader="none"/>
        <w:tab w:val="left" w:pos="8928" w:leader="none"/>
        <w:tab w:val="left" w:pos="9216" w:leader="none"/>
      </w:tabs>
      <w:suppressAutoHyphens w:val="true"/>
      <w:spacing w:before="240" w:after="0"/>
    </w:pPr>
    <w:rPr>
      <w:rFonts w:ascii="Berkeley" w:hAnsi="Berkeley" w:cs="Berkeley"/>
      <w:sz w:val="22"/>
      <w:lang w:eastAsia="en-US"/>
    </w:rPr>
  </w:style>
  <w:style w:type="paragraph" w:styleId="misccolumn">
    <w:name w:val="misc column"/>
    <w:basedOn w:val="Normal"/>
    <w:qFormat/>
    <w:pPr>
      <w:tabs>
        <w:tab w:val="clear" w:pos="720"/>
        <w:tab w:val="left" w:pos="-1440" w:leader="none"/>
        <w:tab w:val="left" w:pos="-720" w:leader="none"/>
      </w:tabs>
      <w:suppressAutoHyphens w:val="true"/>
      <w:spacing w:before="240" w:after="0"/>
      <w:jc w:val="center"/>
    </w:pPr>
    <w:rPr>
      <w:rFonts w:ascii="Berkeley" w:hAnsi="Berkeley" w:cs="Berkeley"/>
      <w:sz w:val="36"/>
      <w:lang w:eastAsia="en-US"/>
    </w:rPr>
  </w:style>
  <w:style w:type="paragraph" w:styleId="AddressNames">
    <w:name w:val="Address Names"/>
    <w:basedOn w:val="Addressplace"/>
    <w:qFormat/>
    <w:pPr/>
    <w:rPr>
      <w:rFonts w:ascii="Berkeley Black" w:hAnsi="Berkeley Black" w:cs="Berkeley Black"/>
      <w:i/>
    </w:rPr>
  </w:style>
  <w:style w:type="paragraph" w:styleId="side-bullet2">
    <w:name w:val="side-bullet2"/>
    <w:basedOn w:val="side-bullet"/>
    <w:qFormat/>
    <w:pPr>
      <w:numPr>
        <w:ilvl w:val="0"/>
        <w:numId w:val="3"/>
      </w:numPr>
      <w:tabs>
        <w:tab w:val="clear" w:pos="180"/>
        <w:tab w:val="clear" w:pos="495"/>
        <w:tab w:val="decimal" w:pos="187" w:leader="none"/>
        <w:tab w:val="left" w:pos="288" w:leader="none"/>
        <w:tab w:val="left" w:pos="3240" w:leader="none"/>
      </w:tabs>
      <w:ind w:hanging="360" w:start="3240" w:end="0"/>
    </w:pPr>
    <w:rPr/>
  </w:style>
  <w:style w:type="paragraph" w:styleId="Sub-head3">
    <w:name w:val="Sub-head 3"/>
    <w:basedOn w:val="Sub-head1"/>
    <w:qFormat/>
    <w:pPr>
      <w:spacing w:before="240" w:after="0"/>
      <w:ind w:hanging="0" w:start="3168" w:end="0"/>
    </w:pPr>
    <w:rPr>
      <w:i/>
      <w:u w:val="single"/>
    </w:rPr>
  </w:style>
  <w:style w:type="paragraph" w:styleId="namephoneoffice">
    <w:name w:val="name phone office"/>
    <w:basedOn w:val="Body"/>
    <w:qFormat/>
    <w:pPr>
      <w:tabs>
        <w:tab w:val="clear" w:pos="5400"/>
        <w:tab w:val="left" w:pos="5760" w:leader="none"/>
        <w:tab w:val="left" w:pos="7920" w:leader="none"/>
      </w:tabs>
      <w:suppressAutoHyphens w:val="true"/>
      <w:ind w:hanging="0" w:start="2880" w:end="0"/>
    </w:pPr>
    <w:rPr/>
  </w:style>
  <w:style w:type="paragraph" w:styleId="namephone">
    <w:name w:val="name&amp;phone"/>
    <w:basedOn w:val="namephoneoffice"/>
    <w:qFormat/>
    <w:pPr>
      <w:tabs>
        <w:tab w:val="left" w:pos="5760" w:leader="none"/>
        <w:tab w:val="left" w:pos="7920" w:leader="none"/>
        <w:tab w:val="right" w:pos="8640" w:leader="none"/>
      </w:tabs>
    </w:pPr>
    <w:rPr/>
  </w:style>
  <w:style w:type="paragraph" w:styleId="namephone-line2">
    <w:name w:val="name&amp;phone-line2"/>
    <w:basedOn w:val="Body"/>
    <w:qFormat/>
    <w:pPr>
      <w:tabs>
        <w:tab w:val="clear" w:pos="5400"/>
      </w:tabs>
      <w:spacing w:before="0" w:after="0"/>
      <w:ind w:hanging="0" w:start="2880" w:end="0"/>
    </w:pPr>
    <w:rPr/>
  </w:style>
  <w:style w:type="paragraph" w:styleId="Title-line2">
    <w:name w:val="Title-line 2"/>
    <w:basedOn w:val="Normal"/>
    <w:qFormat/>
    <w:pPr>
      <w:jc w:val="center"/>
      <w:outlineLvl w:val="0"/>
    </w:pPr>
    <w:rPr>
      <w:rFonts w:ascii="Windsor Lt BT;Times New Roman" w:hAnsi="Windsor Lt BT;Times New Roman" w:cs="Windsor Lt BT;Times New Roman"/>
      <w:b/>
      <w:kern w:val="2"/>
      <w:sz w:val="72"/>
    </w:rPr>
  </w:style>
  <w:style w:type="paragraph" w:styleId="Title-sidebar">
    <w:name w:val="Title-side bar"/>
    <w:basedOn w:val="Normal"/>
    <w:qFormat/>
    <w:pPr/>
    <w:rPr>
      <w:rFonts w:ascii="Berkeley" w:hAnsi="Berkeley" w:cs="Berkeley"/>
    </w:rPr>
  </w:style>
  <w:style w:type="paragraph" w:styleId="office">
    <w:name w:val="office"/>
    <w:basedOn w:val="namehead"/>
    <w:next w:val="attyname"/>
    <w:qFormat/>
    <w:pPr>
      <w:spacing w:before="240" w:after="0"/>
      <w:ind w:hanging="0" w:start="3600" w:end="0"/>
    </w:pPr>
    <w:rPr/>
  </w:style>
  <w:style w:type="paragraph" w:styleId="attyname">
    <w:name w:val="atty name"/>
    <w:basedOn w:val="namephone"/>
    <w:qFormat/>
    <w:pPr>
      <w:tabs>
        <w:tab w:val="clear" w:pos="5760"/>
        <w:tab w:val="clear" w:pos="7920"/>
        <w:tab w:val="clear" w:pos="8640"/>
      </w:tabs>
      <w:spacing w:before="0" w:after="0"/>
      <w:ind w:hanging="0" w:start="3600" w:end="0"/>
    </w:pPr>
    <w:rPr/>
  </w:style>
  <w:style w:type="paragraph" w:styleId="namelist">
    <w:name w:val="namelist"/>
    <w:basedOn w:val="namephoneoffice"/>
    <w:qFormat/>
    <w:pPr>
      <w:spacing w:before="0" w:after="0"/>
      <w:ind w:hanging="0" w:start="3600" w:end="0"/>
      <w:jc w:val="start"/>
    </w:pPr>
    <w:rPr/>
  </w:style>
  <w:style w:type="paragraph" w:styleId="clientname">
    <w:name w:val="client name"/>
    <w:basedOn w:val="namephone"/>
    <w:next w:val="clientaddress"/>
    <w:qFormat/>
    <w:pPr>
      <w:ind w:hanging="0" w:start="3600" w:end="0"/>
    </w:pPr>
    <w:rPr>
      <w:rFonts w:ascii="Berkeley Black" w:hAnsi="Berkeley Black" w:cs="Berkeley Black"/>
    </w:rPr>
  </w:style>
  <w:style w:type="paragraph" w:styleId="clientaddress">
    <w:name w:val="client address"/>
    <w:basedOn w:val="namephone-line2"/>
    <w:qFormat/>
    <w:pPr>
      <w:ind w:hanging="0" w:start="3600" w:end="0"/>
    </w:pPr>
    <w:rPr/>
  </w:style>
  <w:style w:type="paragraph" w:styleId="TOCLine">
    <w:name w:val="TOC Line"/>
    <w:qFormat/>
    <w:pPr>
      <w:widowControl/>
      <w:tabs>
        <w:tab w:val="clear" w:pos="720"/>
        <w:tab w:val="right" w:pos="9360" w:leader="dot"/>
      </w:tabs>
      <w:bidi w:val="0"/>
      <w:ind w:hanging="0" w:start="1440" w:end="0"/>
    </w:pPr>
    <w:rPr>
      <w:rFonts w:ascii="Berkeley" w:hAnsi="Berkeley" w:eastAsia="Times New Roman" w:cs="Berkeley"/>
      <w:color w:val="auto"/>
      <w:sz w:val="28"/>
      <w:szCs w:val="20"/>
      <w:lang w:val="en-US" w:eastAsia="en-US" w:bidi="hi-IN"/>
    </w:rPr>
  </w:style>
  <w:style w:type="paragraph" w:styleId="NormalIndent">
    <w:name w:val="Normal Indent"/>
    <w:basedOn w:val="Normal"/>
    <w:qFormat/>
    <w:pPr>
      <w:widowControl w:val="false"/>
      <w:spacing w:lineRule="exact" w:line="240"/>
      <w:ind w:hanging="0" w:start="720" w:end="720"/>
    </w:pPr>
    <w:rPr>
      <w:sz w:val="24"/>
    </w:rPr>
  </w:style>
  <w:style w:type="paragraph" w:styleId="address1">
    <w:name w:val="address1"/>
    <w:basedOn w:val="Body"/>
    <w:next w:val="Body"/>
    <w:qFormat/>
    <w:pPr>
      <w:tabs>
        <w:tab w:val="clear" w:pos="5400"/>
        <w:tab w:val="left" w:pos="3960" w:leader="none"/>
      </w:tabs>
      <w:spacing w:lineRule="atLeast" w:line="280" w:before="0" w:after="0"/>
      <w:ind w:firstLine="720" w:start="4320" w:end="0"/>
      <w:jc w:val="start"/>
    </w:pPr>
    <w:rPr>
      <w:color w:val="auto"/>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cap.dot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2000-07-22T02:34:00Z</dcterms:created>
  <dc:creator>Alana Ali</dc:creator>
  <dc:description/>
  <dc:language>en-CA</dc:language>
  <cp:lastModifiedBy>SDemeo</cp:lastModifiedBy>
  <cp:lastPrinted>2000-07-21T21:33:00Z</cp:lastPrinted>
  <dcterms:modified xsi:type="dcterms:W3CDTF">2000-07-22T02:34:00Z</dcterms:modified>
  <cp:revision>2</cp:revision>
  <dc:subject/>
  <dc:title>Word 8.0 Generic Normal Template, rev. 4/1/97, The Legal MacPac</dc:title>
</cp:coreProperties>
</file>