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sz w:val="24"/>
        </w:rPr>
      </w:pPr>
      <w:r>
        <w:object w:dxaOrig="8579" w:dyaOrig="298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34.8pt;margin-top:-37.2pt;width:216pt;height:75.15pt;mso-wrap-distance-left:9.05pt;mso-wrap-distance-right:9.05pt;mso-position-horizontal-relative:text;mso-position-vertical-relative:text" filled="f" o:ole="">
            <v:imagedata r:id="rId3" o:title=""/>
            <w10:wrap type="topAndBottom"/>
          </v:shape>
          <o:OLEObject Type="Embed" ProgID="" ShapeID="ole_rId2" DrawAspect="Content" ObjectID="_1526042464" r:id="rId2"/>
        </w:object>
      </w:r>
      <w:r>
        <w:rPr>
          <w:sz w:val="24"/>
        </w:rPr>
        <w:t>For Immediate Release</w:t>
      </w:r>
    </w:p>
    <w:p>
      <w:pPr>
        <w:pStyle w:val="Normal"/>
        <w:jc w:val="both"/>
        <w:rPr>
          <w:sz w:val="24"/>
        </w:rPr>
      </w:pPr>
      <w:r>
        <w:rPr>
          <w:sz w:val="24"/>
        </w:rPr>
      </w:r>
    </w:p>
    <w:p>
      <w:pPr>
        <w:pStyle w:val="Normal"/>
        <w:jc w:val="both"/>
        <w:rPr>
          <w:sz w:val="24"/>
        </w:rPr>
      </w:pPr>
      <w:r>
        <w:rPr>
          <w:sz w:val="24"/>
        </w:rPr>
        <w:t>Date TBD</w:t>
      </w:r>
    </w:p>
    <w:p>
      <w:pPr>
        <w:pStyle w:val="Normal"/>
        <w:jc w:val="both"/>
        <w:rPr>
          <w:sz w:val="24"/>
        </w:rPr>
      </w:pPr>
      <w:r>
        <w:rPr>
          <w:sz w:val="24"/>
        </w:rPr>
      </w:r>
    </w:p>
    <w:p>
      <w:pPr>
        <w:pStyle w:val="Normal"/>
        <w:jc w:val="both"/>
        <w:rPr>
          <w:b/>
          <w:i/>
          <w:i/>
          <w:sz w:val="24"/>
          <w:u w:val="single"/>
        </w:rPr>
      </w:pPr>
      <w:r>
        <w:rPr>
          <w:b/>
          <w:i/>
          <w:sz w:val="24"/>
          <w:u w:val="single"/>
        </w:rPr>
        <w:t>GlobalView Software Inc. Contact:</w:t>
      </w:r>
    </w:p>
    <w:p>
      <w:pPr>
        <w:pStyle w:val="Normal"/>
        <w:jc w:val="both"/>
        <w:rPr>
          <w:sz w:val="24"/>
        </w:rPr>
      </w:pPr>
      <w:r>
        <w:rPr>
          <w:sz w:val="24"/>
        </w:rPr>
        <w:t>Elizabeth Davis</w:t>
      </w:r>
    </w:p>
    <w:p>
      <w:pPr>
        <w:pStyle w:val="Normal"/>
        <w:jc w:val="both"/>
        <w:rPr>
          <w:sz w:val="24"/>
        </w:rPr>
      </w:pPr>
      <w:r>
        <w:rPr>
          <w:sz w:val="24"/>
        </w:rPr>
        <w:t>Public Relations, Chicago, Illinois</w:t>
      </w:r>
    </w:p>
    <w:p>
      <w:pPr>
        <w:pStyle w:val="Normal"/>
        <w:jc w:val="both"/>
        <w:rPr>
          <w:i/>
          <w:i/>
          <w:sz w:val="24"/>
        </w:rPr>
      </w:pPr>
      <w:r>
        <w:rPr>
          <w:i/>
          <w:sz w:val="24"/>
        </w:rPr>
        <w:t>312-786-0110 tel</w:t>
      </w:r>
    </w:p>
    <w:p>
      <w:pPr>
        <w:pStyle w:val="Normal"/>
        <w:jc w:val="both"/>
        <w:rPr>
          <w:i/>
          <w:i/>
          <w:sz w:val="24"/>
        </w:rPr>
      </w:pPr>
      <w:r>
        <w:rPr>
          <w:i/>
          <w:sz w:val="24"/>
        </w:rPr>
        <w:t>312-939-8289 fax</w:t>
      </w:r>
    </w:p>
    <w:p>
      <w:pPr>
        <w:pStyle w:val="Normal"/>
        <w:jc w:val="both"/>
        <w:rPr>
          <w:i/>
          <w:i/>
          <w:sz w:val="24"/>
        </w:rPr>
      </w:pPr>
      <w:r>
        <w:rPr>
          <w:i/>
          <w:sz w:val="24"/>
        </w:rPr>
        <w:t>elizabeth.davis@gvsi.com</w:t>
      </w:r>
    </w:p>
    <w:p>
      <w:pPr>
        <w:pStyle w:val="Normal"/>
        <w:jc w:val="both"/>
        <w:rPr>
          <w:i/>
          <w:i/>
          <w:sz w:val="24"/>
        </w:rPr>
      </w:pPr>
      <w:r>
        <w:rPr>
          <w:i/>
          <w:sz w:val="24"/>
        </w:rPr>
      </w:r>
    </w:p>
    <w:p>
      <w:pPr>
        <w:pStyle w:val="Normal"/>
        <w:pBdr>
          <w:top w:val="single" w:sz="4" w:space="1" w:color="000000"/>
        </w:pBdr>
        <w:jc w:val="both"/>
        <w:rPr>
          <w:sz w:val="24"/>
        </w:rPr>
      </w:pPr>
      <w:r>
        <w:rPr>
          <w:sz w:val="24"/>
        </w:rPr>
      </w:r>
    </w:p>
    <w:p>
      <w:pPr>
        <w:pStyle w:val="BodyText2"/>
        <w:rPr/>
      </w:pPr>
      <w:r>
        <w:rPr>
          <w:rFonts w:cs="Times New Roman" w:ascii="Times New Roman" w:hAnsi="Times New Roman"/>
          <w:sz w:val="22"/>
        </w:rPr>
        <w:t>EnronOnline Real-Time Quotes now available over GlobalView Software’s Products and Services</w:t>
      </w:r>
      <w:r>
        <w:rPr>
          <w:rFonts w:cs="Times New Roman" w:ascii="Times New Roman" w:hAnsi="Times New Roman"/>
        </w:rPr>
        <w:t xml:space="preserve"> </w:t>
      </w:r>
    </w:p>
    <w:p>
      <w:pPr>
        <w:pStyle w:val="Normal"/>
        <w:jc w:val="both"/>
        <w:rPr>
          <w:rFonts w:ascii="Times New Roman" w:hAnsi="Times New Roman" w:cs="Times New Roman"/>
          <w:sz w:val="24"/>
        </w:rPr>
      </w:pPr>
      <w:r>
        <w:rPr>
          <w:rFonts w:cs="Times New Roman"/>
          <w:sz w:val="24"/>
        </w:rPr>
      </w:r>
    </w:p>
    <w:p>
      <w:pPr>
        <w:pStyle w:val="Normal"/>
        <w:jc w:val="both"/>
        <w:rPr/>
      </w:pPr>
      <w:r>
        <w:rPr>
          <w:sz w:val="22"/>
        </w:rPr>
        <w:t>Chicago, IL - US-based GlobalView Software Inc., a leading provider of</w:t>
      </w:r>
      <w:r>
        <w:rPr>
          <w:color w:val="FF0000"/>
          <w:sz w:val="22"/>
        </w:rPr>
        <w:t xml:space="preserve"> </w:t>
      </w:r>
      <w:r>
        <w:rPr>
          <w:rFonts w:cs="Arial"/>
          <w:sz w:val="23"/>
          <w:szCs w:val="23"/>
        </w:rPr>
        <w:t>software solutions and integrated information for the commodities markets,</w:t>
      </w:r>
      <w:r>
        <w:rPr>
          <w:color w:val="FF0000"/>
          <w:sz w:val="22"/>
        </w:rPr>
        <w:t xml:space="preserve"> </w:t>
      </w:r>
      <w:r>
        <w:rPr>
          <w:color w:val="000000"/>
          <w:sz w:val="22"/>
        </w:rPr>
        <w:t xml:space="preserve">today </w:t>
      </w:r>
      <w:r>
        <w:rPr>
          <w:sz w:val="22"/>
        </w:rPr>
        <w:t>announced</w:t>
      </w:r>
      <w:r>
        <w:rPr>
          <w:color w:val="FF0000"/>
          <w:sz w:val="22"/>
        </w:rPr>
        <w:t xml:space="preserve"> </w:t>
      </w:r>
      <w:r>
        <w:rPr>
          <w:sz w:val="22"/>
        </w:rPr>
        <w:t xml:space="preserve">the availability of </w:t>
      </w:r>
      <w:r>
        <w:rPr>
          <w:color w:val="000000"/>
          <w:sz w:val="22"/>
        </w:rPr>
        <w:t>EnronOnline Real-Time Quotes</w:t>
      </w:r>
      <w:r>
        <w:rPr>
          <w:color w:val="FF0000"/>
          <w:sz w:val="22"/>
        </w:rPr>
        <w:t xml:space="preserve"> </w:t>
      </w:r>
      <w:r>
        <w:rPr>
          <w:rStyle w:val="CommentReference"/>
          <w:vanish w:val="false"/>
        </w:rPr>
        <w:commentReference w:id="0"/>
      </w:r>
      <w:r>
        <w:rPr>
          <w:sz w:val="22"/>
        </w:rPr>
        <w:t>to its customers worldwide</w:t>
      </w:r>
      <w:r>
        <w:rPr>
          <w:color w:val="FF0000"/>
          <w:sz w:val="22"/>
        </w:rPr>
        <w:t>.</w:t>
      </w:r>
    </w:p>
    <w:p>
      <w:pPr>
        <w:pStyle w:val="Normal"/>
        <w:jc w:val="both"/>
        <w:rPr>
          <w:color w:val="FF0000"/>
          <w:sz w:val="22"/>
        </w:rPr>
      </w:pPr>
      <w:r>
        <w:rPr>
          <w:color w:val="FF0000"/>
          <w:sz w:val="22"/>
        </w:rPr>
      </w:r>
    </w:p>
    <w:p>
      <w:pPr>
        <w:pStyle w:val="Normal"/>
        <w:jc w:val="both"/>
        <w:rPr>
          <w:sz w:val="22"/>
        </w:rPr>
      </w:pPr>
      <w:r>
        <w:rPr>
          <w:sz w:val="22"/>
        </w:rPr>
        <w:t xml:space="preserve">Users worldwide can subscribe to EnronOnline Real-Time Quotes as an optional add-on service, available over the full spectrum of GlobalView’s products and services. Specifically, the service will include real-time bids, offers, and midpoints as well as high, low and closing midpoint indications from hundreds of commodities and derivatives on EnronOnline including power, natural gas, crude oil and refined products, bandwidth, metals, coal, emission allowances, sea freight and weather derivatives.  The service provides quotes on North American and European markets.  Quotes are available in real-time during EnronOnline’s market hours.  In global markets such as crude oil, quotes are updated 24 hours a day, seven days a week.  </w:t>
      </w:r>
    </w:p>
    <w:p>
      <w:pPr>
        <w:pStyle w:val="Normal"/>
        <w:jc w:val="both"/>
        <w:rPr>
          <w:sz w:val="22"/>
        </w:rPr>
      </w:pPr>
      <w:r>
        <w:rPr>
          <w:sz w:val="22"/>
        </w:rPr>
      </w:r>
    </w:p>
    <w:p>
      <w:pPr>
        <w:pStyle w:val="Normal"/>
        <w:jc w:val="both"/>
        <w:rPr/>
      </w:pPr>
      <w:r>
        <w:rPr>
          <w:sz w:val="22"/>
        </w:rPr>
        <w:t xml:space="preserve">GlobalView Software’s users will receive EnronOnline quotes data in a digitized format, integrated on a single screen with their other market information.  In addition, the quotes are databased so that users can retrieve, view, track and analyze the full spectrum of EnronOnline’s quote information using the innovative suite of analytical tools offered by GlobalView Software Inc. More information on this service is available at </w:t>
      </w:r>
      <w:hyperlink r:id="rId4">
        <w:r>
          <w:rPr>
            <w:rStyle w:val="Hyperlink"/>
            <w:sz w:val="22"/>
          </w:rPr>
          <w:t>www.gvsi.com/enrononlinequotes</w:t>
        </w:r>
      </w:hyperlink>
      <w:r>
        <w:rPr>
          <w:sz w:val="22"/>
        </w:rPr>
        <w:t xml:space="preserve"> </w:t>
      </w:r>
      <w:r>
        <w:rPr>
          <w:color w:val="FF0000"/>
          <w:sz w:val="22"/>
        </w:rPr>
        <w:t>(note: this is not active yet)</w:t>
      </w:r>
      <w:r>
        <w:rPr>
          <w:sz w:val="22"/>
        </w:rPr>
        <w:t>.</w:t>
      </w:r>
    </w:p>
    <w:p>
      <w:pPr>
        <w:pStyle w:val="Normal"/>
        <w:jc w:val="both"/>
        <w:rPr>
          <w:sz w:val="22"/>
          <w:u w:val="single"/>
        </w:rPr>
      </w:pPr>
      <w:r>
        <w:rPr>
          <w:sz w:val="22"/>
          <w:u w:val="single"/>
        </w:rPr>
      </w:r>
    </w:p>
    <w:p>
      <w:pPr>
        <w:pStyle w:val="BodyText"/>
        <w:jc w:val="both"/>
        <w:rPr>
          <w:rFonts w:ascii="Times New Roman" w:hAnsi="Times New Roman" w:cs="Times New Roman"/>
          <w:lang w:val="en-US"/>
        </w:rPr>
      </w:pPr>
      <w:r>
        <w:rPr>
          <w:rFonts w:cs="Times New Roman" w:ascii="Times New Roman" w:hAnsi="Times New Roman"/>
          <w:lang w:val="en-US"/>
        </w:rPr>
        <w:t>Jon Olson, GlobalView Software Inc.’s Chief Executive Officer said:  “The addition of EnronOnline’s Real-Time Quotes to our information service, GlobalData, confirms our commitment to providing customers the most extensive coverage of energy market data currently available. The burgeoning trading volumes occurring on online exchanges makes the availability of the EnronOnline Real-Time Quotes service a requirement for GlobalView’s institutional customers worldwide. Via our state-of-the-art array of software solutions, GlobalView can offer users of Enron Online Real-Time Quotes greater relevance by combining this data seamlessly with other information sources and by providing flexibility in the collection, management and display of the information.”</w:t>
      </w:r>
    </w:p>
    <w:p>
      <w:pPr>
        <w:pStyle w:val="Normal"/>
        <w:jc w:val="both"/>
        <w:rPr>
          <w:sz w:val="22"/>
        </w:rPr>
      </w:pPr>
      <w:r>
        <w:rPr>
          <w:sz w:val="22"/>
        </w:rPr>
        <w:t xml:space="preserve"> </w:t>
      </w:r>
    </w:p>
    <w:p>
      <w:pPr>
        <w:pStyle w:val="Normal"/>
        <w:jc w:val="both"/>
        <w:rPr/>
      </w:pPr>
      <w:r>
        <w:rPr>
          <w:sz w:val="22"/>
        </w:rPr>
        <w:t xml:space="preserve">GlobalView Software Inc., based in Chicago, Illinois, with offices in Houston, New York, London, and Singapore, is the industry leader in providing software solutions to fully integrate real-time and historical commodities market information using the Internet and PC-based systems.    GlobalView Software Inc.’s products and services focus on helping customers optimize their use of information by integrating that information into their enterprise-wide solutions.  In addition to its signature Windows-based desktop/network product, GlobalView®, and its Windows-based Internet product, EnergyView™, GlobalView Software Inc. also offers GlobalData, its data redistribution service, as well as customized software development and integration services, and extensive customer support and maintenance programs.  In addition, GlobalView Software will soon launch MarketView®, a Java-based Internet, intranet and portal solution.  Please visit </w:t>
      </w:r>
      <w:hyperlink r:id="rId5">
        <w:r>
          <w:rPr>
            <w:rStyle w:val="Hyperlink"/>
            <w:sz w:val="22"/>
          </w:rPr>
          <w:t>www.gvsi.com</w:t>
        </w:r>
      </w:hyperlink>
      <w:r>
        <w:rPr>
          <w:sz w:val="22"/>
        </w:rPr>
        <w:t xml:space="preserve"> for more information.</w:t>
      </w:r>
    </w:p>
    <w:p>
      <w:pPr>
        <w:pStyle w:val="BodyText"/>
        <w:jc w:val="both"/>
        <w:rPr>
          <w:rFonts w:ascii="Times New Roman" w:hAnsi="Times New Roman" w:cs="Times New Roman"/>
          <w:b/>
          <w:i/>
          <w:i/>
          <w:sz w:val="22"/>
        </w:rPr>
      </w:pPr>
      <w:r>
        <w:rPr>
          <w:rFonts w:cs="Times New Roman" w:ascii="Times New Roman" w:hAnsi="Times New Roman"/>
          <w:b/>
          <w:i/>
          <w:sz w:val="22"/>
        </w:rPr>
      </w:r>
    </w:p>
    <w:sectPr>
      <w:footerReference w:type="default" r:id="rId6"/>
      <w:type w:val="nextPage"/>
      <w:pgSz w:w="12240" w:h="15840"/>
      <w:pgMar w:left="1080" w:right="1008" w:gutter="0" w:header="0" w:top="1296" w:footer="0" w:bottom="1008"/>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Paula Mikrut" w:date="0-00-00T00:00:00Z" w:initials="PM">
    <w:p>
      <w:pPr>
        <w:overflowPunct w:val="false"/>
        <w:bidi w:val="0"/>
        <w:rPr/>
      </w:pPr>
      <w:r>
        <w:annotationRef/>
      </w:r>
      <w:r>
        <w:rPr>
          <w:rFonts w:ascii="Times New Roman" w:hAnsi="Times New Roman" w:eastAsia="Times New Roman" w:cs="Times New Roman"/>
          <w:color w:val="auto"/>
          <w:sz w:val="20"/>
          <w:szCs w:val="20"/>
          <w:lang w:eastAsia="en-US" w:val="en-US" w:bidi="ar-SA"/>
        </w:rPr>
        <w:t>Actually, we’ve had the agreement for a long time. We’re announcing its availability to our customers.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sz w:val="16"/>
      </w:rPr>
    </w:pPr>
    <w:r>
      <w:rPr>
        <w:i/>
        <w:sz w:val="16"/>
      </w:rPr>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outlineLvl w:val="3"/>
    </w:pPr>
    <w:rPr>
      <w:rFonts w:ascii="Arial" w:hAnsi="Arial" w:cs="Arial"/>
      <w:sz w:val="24"/>
      <w:lang w:val="en-GB"/>
    </w:rPr>
  </w:style>
  <w:style w:type="paragraph" w:styleId="Heading5">
    <w:name w:val="heading 5"/>
    <w:basedOn w:val="Normal"/>
    <w:next w:val="Normal"/>
    <w:qFormat/>
    <w:pPr>
      <w:keepNext w:val="true"/>
      <w:numPr>
        <w:ilvl w:val="4"/>
        <w:numId w:val="1"/>
      </w:numPr>
      <w:outlineLvl w:val="4"/>
    </w:pPr>
    <w:rPr>
      <w:rFonts w:ascii="Arial" w:hAnsi="Arial" w:cs="Arial"/>
      <w:b/>
      <w:sz w:val="24"/>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jc w:val="center"/>
    </w:pPr>
    <w:rPr>
      <w:b/>
      <w:sz w:val="40"/>
    </w:rPr>
  </w:style>
  <w:style w:type="paragraph" w:styleId="BodyText">
    <w:name w:val="Body Text"/>
    <w:basedOn w:val="Normal"/>
    <w:pPr/>
    <w:rPr>
      <w:rFonts w:ascii="Tahoma" w:hAnsi="Tahoma" w:cs="Tahoma"/>
      <w:sz w:val="22"/>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b/>
      <w:sz w:val="28"/>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rrors2">
    <w:name w:val="errors2"/>
    <w:basedOn w:val="Normal"/>
    <w:qFormat/>
    <w:pPr>
      <w:keepLines/>
      <w:tabs>
        <w:tab w:val="clear" w:pos="720"/>
        <w:tab w:val="left" w:pos="1440" w:leader="none"/>
        <w:tab w:val="left" w:pos="4320" w:leader="none"/>
        <w:tab w:val="left" w:pos="5040" w:leader="none"/>
      </w:tabs>
      <w:ind w:hanging="2880" w:start="4320" w:end="0"/>
    </w:pPr>
    <w:rPr>
      <w:rFonts w:ascii="Courier" w:hAnsi="Courier" w:cs="Courier"/>
    </w:rPr>
  </w:style>
  <w:style w:type="paragraph" w:styleId="BodyText2">
    <w:name w:val="Body Text 2"/>
    <w:basedOn w:val="Normal"/>
    <w:qFormat/>
    <w:pPr/>
    <w:rPr>
      <w:rFonts w:ascii="Arial" w:hAnsi="Arial" w:cs="Arial"/>
      <w:b/>
      <w:sz w:val="24"/>
      <w:lang w:val="en-GB"/>
    </w:rPr>
  </w:style>
  <w:style w:type="paragraph" w:styleId="BodyText3">
    <w:name w:val="Body Text 3"/>
    <w:basedOn w:val="Normal"/>
    <w:qFormat/>
    <w:pPr/>
    <w:rPr>
      <w:color w:val="000000"/>
      <w:sz w:val="24"/>
    </w:rPr>
  </w:style>
  <w:style w:type="paragraph" w:styleId="BodyTextIndent">
    <w:name w:val="Body Text Indent"/>
    <w:basedOn w:val="Normal"/>
    <w:pPr>
      <w:spacing w:lineRule="auto" w:line="480"/>
      <w:ind w:firstLine="720" w:start="0" w:end="0"/>
    </w:pPr>
    <w:rPr>
      <w:color w:val="000000"/>
    </w:rPr>
  </w:style>
  <w:style w:type="paragraph" w:styleId="CommentText">
    <w:name w:val="Comment Tex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gvsi.com/enrononlinequotes" TargetMode="External"/><Relationship Id="rId5" Type="http://schemas.openxmlformats.org/officeDocument/2006/relationships/hyperlink" Target="http://www.gvsi.com/" TargetMode="External"/><Relationship Id="rId6" Type="http://schemas.openxmlformats.org/officeDocument/2006/relationships/footer" Target="footer1.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2001-10-04T13:55:00Z</dcterms:created>
  <dc:creator>GlobalView</dc:creator>
  <dc:description/>
  <dc:language>en-CA</dc:language>
  <cp:lastModifiedBy>ethode</cp:lastModifiedBy>
  <cp:lastPrinted>2001-09-25T12:49:00Z</cp:lastPrinted>
  <dcterms:modified xsi:type="dcterms:W3CDTF">2001-10-04T13:55:00Z</dcterms:modified>
  <cp:revision>2</cp:revision>
  <dc:subject/>
  <dc:title>            Fax Cover Letter</dc:title>
</cp:coreProperties>
</file>