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36"/>
          <w:szCs w:val="36"/>
        </w:rPr>
      </w:pPr>
      <w:r>
        <w:rPr>
          <w:sz w:val="36"/>
          <w:szCs w:val="36"/>
        </w:rPr>
        <w:t>Global Business Standards</w:t>
      </w:r>
    </w:p>
    <w:p>
      <w:pPr>
        <w:pStyle w:val="Heading5"/>
        <w:ind w:hanging="0" w:start="0"/>
        <w:rPr/>
      </w:pPr>
      <w:r>
        <w:rPr/>
        <w:t>Bulk Power Markets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6"/>
        <w:ind w:hanging="0" w:start="0"/>
        <w:rPr/>
      </w:pPr>
      <w:r>
        <w:rPr/>
        <w:t>Initial Thoughts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Jeff Brown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10-11-99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ind w:hanging="0" w:start="0"/>
        <w:rPr/>
      </w:pPr>
      <w:r>
        <w:rPr/>
        <w:t>Option 1 – Establish Coalition</w:t>
      </w:r>
    </w:p>
    <w:p>
      <w:pPr>
        <w:pStyle w:val="BodyText"/>
        <w:rPr/>
      </w:pPr>
      <w:r>
        <w:rPr/>
        <w:t>Mirror CUBR process.  Create a broad-based coalition to develop consensus document that includes wholesale tariffs and electronic transactions.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hanging="0" w:start="360" w:end="0"/>
        <w:rPr/>
      </w:pPr>
      <w:r>
        <w:rPr/>
        <w:t>Benefits of Coalition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080" w:end="0"/>
        <w:rPr>
          <w:sz w:val="24"/>
          <w:szCs w:val="24"/>
        </w:rPr>
      </w:pPr>
      <w:r>
        <w:rPr>
          <w:sz w:val="24"/>
          <w:szCs w:val="24"/>
        </w:rPr>
        <w:t>Politically more sellable.  Get buy-in up front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080" w:end="0"/>
        <w:rPr>
          <w:sz w:val="24"/>
          <w:szCs w:val="24"/>
        </w:rPr>
      </w:pPr>
      <w:r>
        <w:rPr>
          <w:sz w:val="24"/>
          <w:szCs w:val="24"/>
        </w:rPr>
        <w:t>Mitigate “dart throwing” during regulatory proceedings if key stakeholders are involved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080" w:end="0"/>
        <w:rPr>
          <w:sz w:val="24"/>
          <w:szCs w:val="24"/>
        </w:rPr>
      </w:pPr>
      <w:r>
        <w:rPr>
          <w:sz w:val="24"/>
          <w:szCs w:val="24"/>
        </w:rPr>
        <w:t xml:space="preserve">Participants become “champions” and create a substantial network into many markets, some of which may or may not be core to Enron.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080" w:end="0"/>
        <w:rPr>
          <w:sz w:val="24"/>
          <w:szCs w:val="24"/>
        </w:rPr>
      </w:pPr>
      <w:r>
        <w:rPr>
          <w:sz w:val="24"/>
          <w:szCs w:val="24"/>
        </w:rPr>
        <w:t>Multiple IT companies can build competing systems and software</w:t>
      </w:r>
    </w:p>
    <w:p>
      <w:pPr>
        <w:pStyle w:val="Normal"/>
        <w:numPr>
          <w:ilvl w:val="0"/>
          <w:numId w:val="0"/>
        </w:numPr>
        <w:ind w:hanging="0" w:start="36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0"/>
        </w:numPr>
        <w:ind w:hanging="0" w:start="360" w:end="0"/>
        <w:rPr/>
      </w:pPr>
      <w:r>
        <w:rPr/>
        <w:t>Problems with Coalition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080" w:end="0"/>
        <w:rPr>
          <w:sz w:val="24"/>
          <w:szCs w:val="24"/>
        </w:rPr>
      </w:pPr>
      <w:r>
        <w:rPr>
          <w:sz w:val="24"/>
          <w:szCs w:val="24"/>
        </w:rPr>
        <w:t>Consensus document may not be Enron’s preferred business model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080" w:end="0"/>
        <w:rPr>
          <w:sz w:val="24"/>
          <w:szCs w:val="24"/>
        </w:rPr>
      </w:pPr>
      <w:r>
        <w:rPr>
          <w:sz w:val="24"/>
          <w:szCs w:val="24"/>
        </w:rPr>
        <w:t>Our competitors will benefit from our intellectual capital and resources</w:t>
      </w:r>
    </w:p>
    <w:p>
      <w:pPr>
        <w:pStyle w:val="Normal"/>
        <w:numPr>
          <w:ilvl w:val="0"/>
          <w:numId w:val="0"/>
        </w:numPr>
        <w:ind w:hanging="0" w:start="36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0"/>
        </w:numPr>
        <w:ind w:hanging="0" w:start="0"/>
        <w:rPr/>
      </w:pPr>
      <w:r>
        <w:rPr/>
        <w:t>Option 2 – Partner with a Single IT Company</w:t>
      </w:r>
    </w:p>
    <w:p>
      <w:pPr>
        <w:pStyle w:val="BodyText"/>
        <w:numPr>
          <w:ilvl w:val="0"/>
          <w:numId w:val="0"/>
        </w:numPr>
        <w:ind w:hanging="0" w:start="0"/>
        <w:rPr/>
      </w:pPr>
      <w:r>
        <w:rPr/>
        <w:t>Develop the pro-forma tariffs ourselves and work with an IT firm to create the supporting software and systems.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ind w:hanging="0" w:start="360"/>
        <w:rPr/>
      </w:pPr>
      <w:r>
        <w:rPr/>
        <w:t>Benefits of a Single IT Partner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080" w:end="0"/>
        <w:rPr>
          <w:sz w:val="24"/>
          <w:szCs w:val="24"/>
        </w:rPr>
      </w:pPr>
      <w:r>
        <w:rPr>
          <w:sz w:val="24"/>
          <w:szCs w:val="24"/>
        </w:rPr>
        <w:t>No Compromise – We could create tariffs based on what we believe is best for the market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1080" w:end="0"/>
        <w:rPr>
          <w:sz w:val="24"/>
          <w:szCs w:val="24"/>
        </w:rPr>
      </w:pPr>
      <w:r>
        <w:rPr>
          <w:sz w:val="24"/>
          <w:szCs w:val="24"/>
        </w:rPr>
        <w:t>First mover advantage – we have a standard proposal that everyone else would be forced to respond to and work from.</w:t>
      </w:r>
    </w:p>
    <w:p>
      <w:pPr>
        <w:pStyle w:val="Normal"/>
        <w:ind w:start="36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rPr/>
      </w:pPr>
      <w:r>
        <w:rPr/>
        <w:t>Problems with a Single IT Partner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>
          <w:sz w:val="24"/>
          <w:szCs w:val="24"/>
        </w:rPr>
      </w:pPr>
      <w:r>
        <w:rPr>
          <w:sz w:val="24"/>
          <w:szCs w:val="24"/>
        </w:rPr>
        <w:t>Eventually have to engage other stakeholders at some point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ind w:hanging="360" w:start="1080" w:end="0"/>
        <w:rPr>
          <w:sz w:val="24"/>
          <w:szCs w:val="24"/>
        </w:rPr>
      </w:pPr>
      <w:r>
        <w:rPr>
          <w:sz w:val="24"/>
          <w:szCs w:val="24"/>
        </w:rPr>
        <w:t xml:space="preserve">Probability of changes to pro-forma tariffs by the regulatory body would be higher than with a Coalition sponsored document.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ind w:hanging="0" w:start="0"/>
        <w:rPr>
          <w:u w:val="single"/>
        </w:rPr>
      </w:pPr>
      <w:r>
        <w:rPr>
          <w:u w:val="single"/>
        </w:rPr>
        <w:t>Other Ideas/Options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360" w:start="720" w:end="0"/>
        <w:rPr>
          <w:sz w:val="24"/>
          <w:szCs w:val="24"/>
        </w:rPr>
      </w:pPr>
      <w:r>
        <w:rPr>
          <w:sz w:val="24"/>
          <w:szCs w:val="24"/>
        </w:rPr>
        <w:t>Create small coalition of like-minded companies (5 or 6 companies) willing to devote resources to this effort.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360" w:end="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36"/>
      <w:szCs w:val="3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2"/>
      <w:szCs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1999-10-11T13:11:00Z</dcterms:created>
  <dc:creator>Jeffrey Brown</dc:creator>
  <dc:description/>
  <dc:language>en-CA</dc:language>
  <cp:lastModifiedBy>Jeffrey Brown</cp:lastModifiedBy>
  <cp:lastPrinted>1999-10-13T16:30:00Z</cp:lastPrinted>
  <dcterms:modified xsi:type="dcterms:W3CDTF">1999-10-13T19:03:00Z</dcterms:modified>
  <cp:revision>27</cp:revision>
  <dc:subject/>
  <dc:title>Global Business Standards</dc:title>
</cp:coreProperties>
</file>