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header1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settings.xml" ContentType="application/vnd.openxmlformats-officedocument.wordprocessingml.settings+xml"/>
  <Override PartName="/word/footer13.xml" ContentType="application/vnd.openxmlformats-officedocument.wordprocessingml.footer+xml"/>
  <Override PartName="/word/numbering.xml" ContentType="application/vnd.openxmlformats-officedocument.wordprocessingml.numbering+xml"/>
  <Override PartName="/word/footer14.xml" ContentType="application/vnd.openxmlformats-officedocument.wordprocessingml.footer+xml"/>
  <Override PartName="/word/document.xml" ContentType="application/vnd.openxmlformats-officedocument.wordprocessingml.document.main+xml"/>
  <Override PartName="/word/footer4.xml" ContentType="application/vnd.openxmlformats-officedocument.wordprocessingml.footer+xml"/>
  <Override PartName="/word/header16.xml" ContentType="application/vnd.openxmlformats-officedocument.wordprocessingml.header+xml"/>
  <Override PartName="/word/header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header10.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header2.xml" ContentType="application/vnd.openxmlformats-officedocument.wordprocessingml.header+xml"/>
  <Override PartName="/word/header11.xml" ContentType="application/vnd.openxmlformats-officedocument.wordprocessingml.header+xml"/>
  <Override PartName="/word/header1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pPr>
      <w:r>
        <w:rPr/>
      </w:r>
    </w:p>
    <w:p>
      <w:pPr>
        <w:pStyle w:val="Heading"/>
        <w:jc w:val="start"/>
        <w:rPr/>
      </w:pPr>
      <w:r>
        <w:rPr/>
      </w:r>
    </w:p>
    <w:p>
      <w:pPr>
        <w:pStyle w:val="Heading"/>
        <w:jc w:val="start"/>
        <w:rPr/>
      </w:pPr>
      <w:r>
        <w:rPr/>
      </w:r>
    </w:p>
    <w:p>
      <w:pPr>
        <w:pStyle w:val="Heading"/>
        <w:jc w:val="start"/>
        <w:rPr>
          <w:b w:val="false"/>
        </w:rPr>
      </w:pPr>
      <w:r>
        <w:rPr>
          <w:b w:val="false"/>
        </w:rPr>
      </w:r>
    </w:p>
    <w:p>
      <w:pPr>
        <w:pStyle w:val="Heading"/>
        <w:jc w:val="start"/>
        <w:rPr>
          <w:b w:val="false"/>
        </w:rPr>
      </w:pPr>
      <w:r>
        <w:rPr>
          <w:b w:val="false"/>
        </w:rPr>
      </w:r>
    </w:p>
    <w:p>
      <w:pPr>
        <w:pStyle w:val="Heading"/>
        <w:jc w:val="start"/>
        <w:rPr/>
      </w:pPr>
      <w:r>
        <w:rPr/>
      </w:r>
    </w:p>
    <w:p>
      <w:pPr>
        <w:pStyle w:val="Heading"/>
        <w:jc w:val="start"/>
        <w:rPr/>
      </w:pPr>
      <w:r>
        <w:rPr/>
      </w:r>
    </w:p>
    <w:p>
      <w:pPr>
        <w:pStyle w:val="Heading"/>
        <w:rPr>
          <w:sz w:val="28"/>
        </w:rPr>
      </w:pPr>
      <w:r>
        <w:rPr>
          <w:sz w:val="28"/>
        </w:rPr>
        <w:t>CAPACITY AND ANCILLARY SERVICES SALE AND TOLLING SERVICES AGREEMENT</w:t>
      </w:r>
    </w:p>
    <w:p>
      <w:pPr>
        <w:pStyle w:val="Heading"/>
        <w:rPr>
          <w:sz w:val="28"/>
        </w:rPr>
      </w:pPr>
      <w:r>
        <w:rPr>
          <w:sz w:val="28"/>
        </w:rPr>
      </w:r>
    </w:p>
    <w:p>
      <w:pPr>
        <w:pStyle w:val="Heading"/>
        <w:rPr>
          <w:sz w:val="28"/>
        </w:rPr>
      </w:pPr>
      <w:r>
        <w:rPr>
          <w:sz w:val="28"/>
        </w:rPr>
        <w:t>by and between</w:t>
      </w:r>
    </w:p>
    <w:p>
      <w:pPr>
        <w:pStyle w:val="Heading"/>
        <w:rPr>
          <w:sz w:val="28"/>
        </w:rPr>
      </w:pPr>
      <w:r>
        <w:rPr>
          <w:sz w:val="28"/>
        </w:rPr>
      </w:r>
    </w:p>
    <w:p>
      <w:pPr>
        <w:pStyle w:val="Heading"/>
        <w:rPr>
          <w:b w:val="false"/>
          <w:sz w:val="28"/>
        </w:rPr>
      </w:pPr>
      <w:r>
        <w:rPr>
          <w:sz w:val="28"/>
        </w:rPr>
        <w:t>PROJECT COMPANY</w:t>
      </w:r>
    </w:p>
    <w:p>
      <w:pPr>
        <w:pStyle w:val="Heading"/>
        <w:rPr>
          <w:b w:val="false"/>
          <w:sz w:val="28"/>
        </w:rPr>
      </w:pPr>
      <w:r>
        <w:rPr>
          <w:b w:val="false"/>
          <w:sz w:val="28"/>
        </w:rPr>
      </w:r>
    </w:p>
    <w:p>
      <w:pPr>
        <w:pStyle w:val="Heading"/>
        <w:rPr>
          <w:sz w:val="28"/>
        </w:rPr>
      </w:pPr>
      <w:r>
        <w:rPr>
          <w:sz w:val="28"/>
        </w:rPr>
        <w:t>and</w:t>
      </w:r>
    </w:p>
    <w:p>
      <w:pPr>
        <w:pStyle w:val="Heading"/>
        <w:rPr>
          <w:sz w:val="28"/>
        </w:rPr>
      </w:pPr>
      <w:r>
        <w:rPr>
          <w:sz w:val="28"/>
        </w:rPr>
      </w:r>
    </w:p>
    <w:p>
      <w:pPr>
        <w:pStyle w:val="Heading"/>
        <w:rPr>
          <w:sz w:val="28"/>
        </w:rPr>
      </w:pPr>
      <w:r>
        <w:rPr>
          <w:sz w:val="28"/>
        </w:rPr>
        <w:t>TOLLING PARTY</w:t>
      </w:r>
    </w:p>
    <w:p>
      <w:pPr>
        <w:pStyle w:val="Heading"/>
        <w:rPr/>
      </w:pPr>
      <w:r>
        <w:rPr/>
      </w:r>
    </w:p>
    <w:p>
      <w:pPr>
        <w:pStyle w:val="Heading"/>
        <w:rPr/>
      </w:pPr>
      <w:r>
        <w:rPr/>
      </w:r>
    </w:p>
    <w:p>
      <w:pPr>
        <w:pStyle w:val="Heading"/>
        <w:rPr/>
      </w:pPr>
      <w:r>
        <w:rPr/>
      </w:r>
    </w:p>
    <w:p>
      <w:pPr>
        <w:pStyle w:val="Heading"/>
        <w:rPr/>
      </w:pPr>
      <w:r>
        <w:rPr/>
      </w:r>
    </w:p>
    <w:p>
      <w:pPr>
        <w:pStyle w:val="Heading"/>
        <w:rPr/>
      </w:pPr>
      <w:r>
        <w:rPr/>
      </w:r>
    </w:p>
    <w:p>
      <w:pPr>
        <w:sectPr>
          <w:headerReference w:type="default" r:id="rId2"/>
          <w:type w:val="nextPage"/>
          <w:pgSz w:w="12240" w:h="15840"/>
          <w:pgMar w:left="1440" w:right="1440" w:gutter="0" w:header="720" w:top="1440" w:footer="0" w:bottom="1440"/>
          <w:pgNumType w:fmt="lowerRoman"/>
          <w:formProt w:val="false"/>
          <w:textDirection w:val="lrTb"/>
          <w:docGrid w:type="default" w:linePitch="360" w:charSpace="0"/>
        </w:sectPr>
        <w:pStyle w:val="Heading"/>
        <w:rPr/>
      </w:pPr>
      <w:r>
        <w:rPr/>
        <w:t>May 4, 2001</w:t>
      </w:r>
    </w:p>
    <w:p>
      <w:pPr>
        <w:pStyle w:val="Heading"/>
        <w:rPr>
          <w:u w:val="single"/>
        </w:rPr>
      </w:pPr>
      <w:r>
        <w:rPr>
          <w:u w:val="single"/>
        </w:rPr>
        <w:t>TABLE OF CONTENTS</w:t>
      </w:r>
    </w:p>
    <w:p>
      <w:pPr>
        <w:pStyle w:val="Heading"/>
        <w:rPr>
          <w:u w:val="single"/>
        </w:rPr>
      </w:pPr>
      <w:r>
        <w:rPr>
          <w:u w:val="single"/>
        </w:rPr>
      </w:r>
    </w:p>
    <w:sdt>
      <w:sdtPr>
        <w:docPartObj>
          <w:docPartGallery w:val="Table of Contents"/>
          <w:docPartUnique w:val="true"/>
        </w:docPartObj>
      </w:sdtPr>
      <w:sdtContent>
        <w:p>
          <w:pPr>
            <w:pStyle w:val="TOC1"/>
            <w:ind w:hanging="1800" w:start="1800" w:end="0"/>
            <w:jc w:val="start"/>
            <w:rPr>
              <w:lang w:val="en-CA" w:eastAsia="en-CA"/>
            </w:rPr>
          </w:pPr>
          <w:r>
            <w:fldChar w:fldCharType="begin"/>
          </w:r>
          <w:r>
            <w:rPr>
              <w:lang w:val="en-CA" w:eastAsia="en-CA"/>
            </w:rPr>
            <w:instrText xml:space="preserve"> TOC \t "Heading 1,1" </w:instrText>
          </w:r>
          <w:r>
            <w:rPr>
              <w:lang w:val="en-CA" w:eastAsia="en-CA"/>
            </w:rPr>
            <w:fldChar w:fldCharType="separate"/>
          </w:r>
          <w:r>
            <w:rPr>
              <w:lang w:val="en-CA" w:eastAsia="en-CA"/>
            </w:rPr>
            <w:t xml:space="preserve">ARTICLE I </w:t>
            <w:tab/>
            <w:t>DEFINITIONS</w:t>
            <w:tab/>
          </w:r>
          <w:hyperlink w:anchor="__RefHeading___Toc513573537">
            <w:r>
              <w:rPr>
                <w:rStyle w:val="IndexLink"/>
                <w:lang w:val="en-CA" w:eastAsia="en-CA"/>
              </w:rPr>
              <w:t>1</w:t>
            </w:r>
          </w:hyperlink>
        </w:p>
        <w:p>
          <w:pPr>
            <w:pStyle w:val="TOC1"/>
            <w:rPr/>
          </w:pPr>
          <w:r>
            <w:rPr/>
            <w:t xml:space="preserve">ARTICLE II </w:t>
            <w:tab/>
            <w:t>TERM</w:t>
            <w:tab/>
          </w:r>
          <w:hyperlink w:anchor="__RefHeading___Toc513573538">
            <w:r>
              <w:rPr>
                <w:rStyle w:val="IndexLink"/>
              </w:rPr>
              <w:t>12</w:t>
            </w:r>
          </w:hyperlink>
        </w:p>
        <w:p>
          <w:pPr>
            <w:pStyle w:val="TOC1"/>
            <w:rPr/>
          </w:pPr>
          <w:r>
            <w:rPr/>
            <w:t xml:space="preserve">ARTICLE III </w:t>
            <w:tab/>
            <w:t xml:space="preserve">PURCHASE AND SALE OF CAPACITY, ANCILLARY SERVICES </w:t>
            <w:br/>
            <w:t>AND TOLLING SERVICES</w:t>
            <w:tab/>
          </w:r>
          <w:hyperlink w:anchor="__RefHeading___Toc513573539">
            <w:r>
              <w:rPr>
                <w:rStyle w:val="IndexLink"/>
              </w:rPr>
              <w:t>13</w:t>
            </w:r>
          </w:hyperlink>
        </w:p>
        <w:p>
          <w:pPr>
            <w:pStyle w:val="TOC1"/>
            <w:rPr/>
          </w:pPr>
          <w:r>
            <w:rPr/>
            <w:t xml:space="preserve">ARTICLE IV </w:t>
            <w:tab/>
            <w:t>SCHEDULING, DISPATCH AND OUTAGES</w:t>
            <w:tab/>
          </w:r>
          <w:hyperlink w:anchor="__RefHeading___Toc513573540">
            <w:r>
              <w:rPr>
                <w:rStyle w:val="IndexLink"/>
              </w:rPr>
              <w:t>16</w:t>
            </w:r>
          </w:hyperlink>
        </w:p>
        <w:p>
          <w:pPr>
            <w:pStyle w:val="TOC1"/>
            <w:rPr/>
          </w:pPr>
          <w:r>
            <w:rPr/>
            <w:t xml:space="preserve">ARTICLE V </w:t>
            <w:tab/>
            <w:t>GAS SUPPLY</w:t>
            <w:tab/>
          </w:r>
          <w:hyperlink w:anchor="__RefHeading___Toc513573541">
            <w:r>
              <w:rPr>
                <w:rStyle w:val="IndexLink"/>
              </w:rPr>
              <w:t>21</w:t>
            </w:r>
          </w:hyperlink>
        </w:p>
        <w:p>
          <w:pPr>
            <w:pStyle w:val="TOC1"/>
            <w:rPr/>
          </w:pPr>
          <w:r>
            <w:rPr/>
            <w:t xml:space="preserve">ARTICLE VI </w:t>
            <w:tab/>
            <w:t>METERING</w:t>
            <w:tab/>
          </w:r>
          <w:hyperlink w:anchor="__RefHeading___Toc513573542">
            <w:r>
              <w:rPr>
                <w:rStyle w:val="IndexLink"/>
              </w:rPr>
              <w:t>23</w:t>
            </w:r>
          </w:hyperlink>
        </w:p>
        <w:p>
          <w:pPr>
            <w:pStyle w:val="TOC1"/>
            <w:rPr/>
          </w:pPr>
          <w:r>
            <w:rPr/>
            <w:t xml:space="preserve">ARTICLE VII </w:t>
            <w:tab/>
            <w:t>CAPACITY, ANCILLARY SERVICES AND TOLLING CHARGES</w:t>
            <w:tab/>
          </w:r>
          <w:hyperlink w:anchor="__RefHeading___Toc513573543">
            <w:r>
              <w:rPr>
                <w:rStyle w:val="IndexLink"/>
              </w:rPr>
              <w:t>24</w:t>
            </w:r>
          </w:hyperlink>
        </w:p>
        <w:p>
          <w:pPr>
            <w:pStyle w:val="TOC1"/>
            <w:rPr/>
          </w:pPr>
          <w:r>
            <w:rPr/>
            <w:t xml:space="preserve">ARTICLE VIII </w:t>
            <w:tab/>
            <w:t>BILLING AND PAYMENT</w:t>
            <w:tab/>
          </w:r>
          <w:hyperlink w:anchor="__RefHeading___Toc513573544">
            <w:r>
              <w:rPr>
                <w:rStyle w:val="IndexLink"/>
              </w:rPr>
              <w:t>28</w:t>
            </w:r>
          </w:hyperlink>
        </w:p>
        <w:p>
          <w:pPr>
            <w:pStyle w:val="TOC1"/>
            <w:rPr/>
          </w:pPr>
          <w:r>
            <w:rPr/>
            <w:t xml:space="preserve">ARTICLE IX </w:t>
            <w:tab/>
            <w:t>ELECTRIC TRANSMISSION ARRANGEMENTS</w:t>
            <w:tab/>
          </w:r>
          <w:hyperlink w:anchor="__RefHeading___Toc513573545">
            <w:r>
              <w:rPr>
                <w:rStyle w:val="IndexLink"/>
              </w:rPr>
              <w:t>29</w:t>
            </w:r>
          </w:hyperlink>
        </w:p>
        <w:p>
          <w:pPr>
            <w:pStyle w:val="TOC1"/>
            <w:rPr/>
          </w:pPr>
          <w:r>
            <w:rPr/>
            <w:t xml:space="preserve">ARTICLE X </w:t>
            <w:tab/>
            <w:t>TITLE AND RISK OF LOSS</w:t>
            <w:tab/>
          </w:r>
          <w:hyperlink w:anchor="__RefHeading___Toc513573546">
            <w:r>
              <w:rPr>
                <w:rStyle w:val="IndexLink"/>
              </w:rPr>
              <w:t>29</w:t>
            </w:r>
          </w:hyperlink>
        </w:p>
        <w:p>
          <w:pPr>
            <w:pStyle w:val="TOC1"/>
            <w:rPr/>
          </w:pPr>
          <w:r>
            <w:rPr/>
            <w:t xml:space="preserve">ARTICLE XI </w:t>
            <w:tab/>
            <w:t>ADDITIONAL AGREEMENTS</w:t>
            <w:tab/>
          </w:r>
          <w:hyperlink w:anchor="__RefHeading___Toc513573547">
            <w:r>
              <w:rPr>
                <w:rStyle w:val="IndexLink"/>
              </w:rPr>
              <w:t>30</w:t>
            </w:r>
          </w:hyperlink>
        </w:p>
        <w:p>
          <w:pPr>
            <w:pStyle w:val="TOC1"/>
            <w:rPr/>
          </w:pPr>
          <w:r>
            <w:rPr/>
            <w:t xml:space="preserve">ARTICLE XII </w:t>
            <w:tab/>
            <w:t>EVENTS OF DEFAULT AND REMEDIES</w:t>
            <w:tab/>
          </w:r>
          <w:hyperlink w:anchor="__RefHeading___Toc513573548">
            <w:r>
              <w:rPr>
                <w:rStyle w:val="IndexLink"/>
              </w:rPr>
              <w:t>33</w:t>
            </w:r>
          </w:hyperlink>
        </w:p>
        <w:p>
          <w:pPr>
            <w:pStyle w:val="TOC1"/>
            <w:rPr/>
          </w:pPr>
          <w:r>
            <w:rPr/>
            <w:t xml:space="preserve">ARTICLE XIII </w:t>
            <w:tab/>
            <w:t>LIMITATION OF REMEDIES, LIABILITY, AND DAMAGES</w:t>
            <w:tab/>
          </w:r>
          <w:hyperlink w:anchor="__RefHeading___Toc513573549">
            <w:r>
              <w:rPr>
                <w:rStyle w:val="IndexLink"/>
              </w:rPr>
              <w:t>39</w:t>
            </w:r>
          </w:hyperlink>
        </w:p>
        <w:p>
          <w:pPr>
            <w:pStyle w:val="TOC1"/>
            <w:rPr/>
          </w:pPr>
          <w:r>
            <w:rPr/>
            <w:t xml:space="preserve">ARTICLE XIV </w:t>
            <w:tab/>
            <w:t>INDEMNIFICATION</w:t>
            <w:tab/>
          </w:r>
          <w:hyperlink w:anchor="__RefHeading___Toc513573550">
            <w:r>
              <w:rPr>
                <w:rStyle w:val="IndexLink"/>
              </w:rPr>
              <w:t>40</w:t>
            </w:r>
          </w:hyperlink>
        </w:p>
        <w:p>
          <w:pPr>
            <w:pStyle w:val="TOC1"/>
            <w:rPr/>
          </w:pPr>
          <w:r>
            <w:rPr/>
            <w:t xml:space="preserve">ARTICLE XV </w:t>
            <w:tab/>
            <w:t>ASSIGNMENT AND SUCCESSION</w:t>
            <w:tab/>
          </w:r>
          <w:hyperlink w:anchor="__RefHeading___Toc513573551">
            <w:r>
              <w:rPr>
                <w:rStyle w:val="IndexLink"/>
              </w:rPr>
              <w:t>41</w:t>
            </w:r>
          </w:hyperlink>
        </w:p>
        <w:p>
          <w:pPr>
            <w:pStyle w:val="TOC1"/>
            <w:rPr/>
          </w:pPr>
          <w:r>
            <w:rPr/>
            <w:t xml:space="preserve">ARTICLE XVI </w:t>
            <w:tab/>
            <w:t>FORCE MAJEURE</w:t>
            <w:tab/>
          </w:r>
          <w:hyperlink w:anchor="__RefHeading___Toc513573552">
            <w:r>
              <w:rPr>
                <w:rStyle w:val="IndexLink"/>
              </w:rPr>
              <w:t>42</w:t>
            </w:r>
          </w:hyperlink>
        </w:p>
        <w:p>
          <w:pPr>
            <w:pStyle w:val="TOC1"/>
            <w:rPr/>
          </w:pPr>
          <w:r>
            <w:rPr/>
            <w:t xml:space="preserve">ARTICLE XVII </w:t>
            <w:tab/>
            <w:t>TAXES</w:t>
            <w:tab/>
          </w:r>
          <w:hyperlink w:anchor="__RefHeading___Toc513573553">
            <w:r>
              <w:rPr>
                <w:rStyle w:val="IndexLink"/>
              </w:rPr>
              <w:t>43</w:t>
            </w:r>
          </w:hyperlink>
        </w:p>
        <w:p>
          <w:pPr>
            <w:pStyle w:val="TOC1"/>
            <w:rPr/>
          </w:pPr>
          <w:r>
            <w:rPr/>
            <w:t xml:space="preserve">ARTICLE XVIII </w:t>
            <w:tab/>
            <w:t>DISPUTE RESOLUTION</w:t>
            <w:tab/>
          </w:r>
          <w:hyperlink w:anchor="__RefHeading___Toc513573554">
            <w:r>
              <w:rPr>
                <w:rStyle w:val="IndexLink"/>
              </w:rPr>
              <w:t>44</w:t>
            </w:r>
          </w:hyperlink>
        </w:p>
        <w:p>
          <w:pPr>
            <w:pStyle w:val="TOC1"/>
            <w:rPr/>
          </w:pPr>
          <w:r>
            <w:rPr/>
            <w:t xml:space="preserve">ARTICLE XIX </w:t>
            <w:tab/>
            <w:t>REPRESENTATIONS AND WARRANTIES</w:t>
            <w:tab/>
          </w:r>
          <w:hyperlink w:anchor="__RefHeading___Toc513573555">
            <w:r>
              <w:rPr>
                <w:rStyle w:val="IndexLink"/>
              </w:rPr>
              <w:t>46</w:t>
            </w:r>
          </w:hyperlink>
        </w:p>
        <w:p>
          <w:pPr>
            <w:pStyle w:val="TOC1"/>
            <w:rPr/>
          </w:pPr>
          <w:r>
            <w:rPr/>
            <w:t xml:space="preserve">ARTICLE XX </w:t>
            <w:tab/>
            <w:t>MISCELLANEOUS</w:t>
            <w:tab/>
          </w:r>
          <w:hyperlink w:anchor="__RefHeading___Toc513573556">
            <w:r>
              <w:rPr>
                <w:rStyle w:val="IndexLink"/>
              </w:rPr>
              <w:t>48</w:t>
            </w:r>
          </w:hyperlink>
          <w:r>
            <w:rPr>
              <w:rStyle w:val="IndexLink"/>
            </w:rPr>
            <w:fldChar w:fldCharType="end"/>
          </w:r>
        </w:p>
      </w:sdtContent>
    </w:sdt>
    <w:p>
      <w:pPr>
        <w:pStyle w:val="Normal"/>
        <w:rPr>
          <w:lang w:val="en-CA" w:eastAsia="en-CA"/>
        </w:rPr>
      </w:pPr>
      <w:r>
        <w:rPr>
          <w:lang w:val="en-CA" w:eastAsia="en-CA"/>
        </w:rPr>
      </w:r>
    </w:p>
    <w:p>
      <w:pPr>
        <w:pStyle w:val="Normal"/>
        <w:rPr/>
      </w:pPr>
      <w:r>
        <w:rPr/>
      </w:r>
      <w:r>
        <w:br w:type="page"/>
      </w:r>
    </w:p>
    <w:p>
      <w:pPr>
        <w:pStyle w:val="Normal"/>
        <w:rPr>
          <w:b/>
        </w:rPr>
      </w:pPr>
      <w:r>
        <w:rPr>
          <w:b/>
        </w:rPr>
        <w:t>EXHIBITS</w:t>
      </w:r>
    </w:p>
    <w:p>
      <w:pPr>
        <w:pStyle w:val="Normal"/>
        <w:rPr/>
      </w:pPr>
      <w:r>
        <w:rPr/>
        <w:t>Exhibit A</w:t>
        <w:tab/>
        <w:t>Project Agreements</w:t>
      </w:r>
    </w:p>
    <w:p>
      <w:pPr>
        <w:pStyle w:val="Normal"/>
        <w:rPr/>
      </w:pPr>
      <w:r>
        <w:rPr/>
        <w:t>Exhibit B</w:t>
        <w:tab/>
        <w:t>Calculation of Escalation Index</w:t>
      </w:r>
    </w:p>
    <w:p>
      <w:pPr>
        <w:pStyle w:val="Normal"/>
        <w:rPr/>
      </w:pPr>
      <w:r>
        <w:rPr/>
        <w:t>Exhibit C</w:t>
        <w:tab/>
        <w:t>Technical Disputes</w:t>
      </w:r>
    </w:p>
    <w:p>
      <w:pPr>
        <w:pStyle w:val="Normal"/>
        <w:rPr/>
      </w:pPr>
      <w:r>
        <w:rPr/>
        <w:t>Exhibit D</w:t>
        <w:tab/>
        <w:t>Basis Conditions</w:t>
      </w:r>
    </w:p>
    <w:p>
      <w:pPr>
        <w:pStyle w:val="Normal"/>
        <w:rPr/>
      </w:pPr>
      <w:r>
        <w:rPr/>
        <w:t>Exhibit E</w:t>
        <w:tab/>
        <w:t>Performance Test Protocol</w:t>
      </w:r>
    </w:p>
    <w:p>
      <w:pPr>
        <w:pStyle w:val="Normal"/>
        <w:rPr/>
      </w:pPr>
      <w:r>
        <w:rPr/>
        <w:t>Exhibit F</w:t>
        <w:tab/>
        <w:t>Form of Parent Co Guaranty</w:t>
      </w:r>
    </w:p>
    <w:p>
      <w:pPr>
        <w:pStyle w:val="Normal"/>
        <w:rPr/>
      </w:pPr>
      <w:r>
        <w:rPr/>
        <w:t>Exhibit G</w:t>
        <w:tab/>
        <w:t>Required Consents</w:t>
      </w:r>
    </w:p>
    <w:p>
      <w:pPr>
        <w:pStyle w:val="Normal"/>
        <w:rPr/>
      </w:pPr>
      <w:r>
        <w:rPr/>
      </w:r>
    </w:p>
    <w:p>
      <w:pPr>
        <w:pStyle w:val="Normal"/>
        <w:rPr/>
      </w:pPr>
      <w:r>
        <w:rPr/>
      </w:r>
    </w:p>
    <w:p>
      <w:pPr>
        <w:sectPr>
          <w:headerReference w:type="default" r:id="rId3"/>
          <w:headerReference w:type="first" r:id="rId4"/>
          <w:footerReference w:type="default" r:id="rId5"/>
          <w:type w:val="nextPage"/>
          <w:pgSz w:w="12240" w:h="15840"/>
          <w:pgMar w:left="1440" w:right="1440" w:gutter="0" w:header="720" w:top="1440" w:footer="720" w:bottom="1440"/>
          <w:pgNumType w:start="1" w:fmt="lowerRoman"/>
          <w:formProt w:val="false"/>
          <w:textDirection w:val="lrTb"/>
          <w:docGrid w:type="default" w:linePitch="360" w:charSpace="0"/>
        </w:sectPr>
        <w:pStyle w:val="Normal"/>
        <w:rPr/>
      </w:pPr>
      <w:r>
        <w:rPr/>
      </w:r>
    </w:p>
    <w:p>
      <w:pPr>
        <w:pStyle w:val="Normal"/>
        <w:jc w:val="end"/>
        <w:rPr>
          <w:highlight w:val="darkMagenta"/>
          <w:u w:val="single"/>
        </w:rPr>
      </w:pPr>
      <w:r>
        <w:rPr>
          <w:highlight w:val="darkMagenta"/>
          <w:u w:val="single"/>
        </w:rPr>
      </w:r>
    </w:p>
    <w:p>
      <w:pPr>
        <w:pStyle w:val="Normal"/>
        <w:jc w:val="center"/>
        <w:rPr>
          <w:b/>
        </w:rPr>
      </w:pPr>
      <w:r>
        <w:rPr>
          <w:b/>
        </w:rPr>
        <w:t>CAPACITY AND ANCILLARY SERVICES SALE AND TOLLING SERVICES AGREEMENT</w:t>
      </w:r>
    </w:p>
    <w:p>
      <w:pPr>
        <w:pStyle w:val="BodyText"/>
        <w:rPr/>
      </w:pPr>
      <w:r>
        <w:rPr/>
        <w:t>This CAPACITY AND ANCILLARY SERVICES SALE AND TOLLING SERVICES AGREEMENT (this "</w:t>
      </w:r>
      <w:r>
        <w:rPr>
          <w:u w:val="single"/>
        </w:rPr>
        <w:t>Agreement</w:t>
      </w:r>
      <w:r>
        <w:rPr/>
        <w:t>") is made and entered into as of this ____th day of _______, 200__ ("</w:t>
      </w:r>
      <w:r>
        <w:rPr>
          <w:u w:val="single"/>
        </w:rPr>
        <w:t>Effective Date</w:t>
      </w:r>
      <w:r>
        <w:rPr/>
        <w:t>") by and between PROJECT COMPANY a Delaware limited liability company ("</w:t>
      </w:r>
      <w:r>
        <w:rPr>
          <w:u w:val="single"/>
        </w:rPr>
        <w:t>PROJECT CO</w:t>
      </w:r>
      <w:r>
        <w:rPr/>
        <w:t>"), and TOLLING PARTY, a</w:t>
      </w:r>
      <w:r>
        <w:rPr>
          <w:b/>
        </w:rPr>
        <w:t xml:space="preserve"> </w:t>
      </w:r>
      <w:r>
        <w:rPr/>
        <w:t>Delaware limited liability company ("</w:t>
      </w:r>
      <w:r>
        <w:rPr>
          <w:u w:val="single"/>
        </w:rPr>
        <w:t>TOLLCO</w:t>
      </w:r>
      <w:r>
        <w:rPr/>
        <w:t>").  Each of PROJECT CO and TOLLCO are also referred to herein as a "</w:t>
      </w:r>
      <w:r>
        <w:rPr>
          <w:u w:val="single"/>
        </w:rPr>
        <w:t>Party</w:t>
      </w:r>
      <w:r>
        <w:rPr/>
        <w:t>" and collectively as the "</w:t>
      </w:r>
      <w:r>
        <w:rPr>
          <w:u w:val="single"/>
        </w:rPr>
        <w:t>Parties</w:t>
      </w:r>
      <w:r>
        <w:rPr/>
        <w:t>."</w:t>
      </w:r>
    </w:p>
    <w:p>
      <w:pPr>
        <w:pStyle w:val="BodyText"/>
        <w:rPr/>
      </w:pPr>
      <w:r>
        <w:rPr/>
        <w:t>WHEREAS, PROJECT CO intends to construct, own and operate an approximately XXX MW combined-cycle gas-fired generating facility located near Project Location;</w:t>
      </w:r>
    </w:p>
    <w:p>
      <w:pPr>
        <w:pStyle w:val="BodyText"/>
        <w:rPr/>
      </w:pPr>
      <w:r>
        <w:rPr/>
        <w:t>WHEREAS, PROJECT CO desires to enter into an agreement with TOLLCO on the terms and conditions set forth herein;</w:t>
      </w:r>
    </w:p>
    <w:p>
      <w:pPr>
        <w:pStyle w:val="BodyText"/>
        <w:rPr/>
      </w:pPr>
      <w:r>
        <w:rPr/>
        <w:t xml:space="preserve">WHEREAS, TOLLCO wishes to enter into an agreement with PROJECT CO on the terms and conditions set forth herein; </w:t>
      </w:r>
    </w:p>
    <w:p>
      <w:pPr>
        <w:pStyle w:val="BodyText"/>
        <w:rPr/>
      </w:pPr>
      <w:r>
        <w:rPr/>
        <w:t>NOW THEREFORE, in consideration of the representations, covenants and agreements contained in this Agreement, the sufficiency of which is hereby acknowledged, the Parties agree as follows:</w:t>
      </w:r>
    </w:p>
    <w:p>
      <w:pPr>
        <w:pStyle w:val="Heading1"/>
        <w:ind w:hanging="0" w:start="0"/>
        <w:rPr/>
      </w:pPr>
      <w:r>
        <w:rPr/>
        <w:br/>
        <w:br/>
      </w:r>
      <w:bookmarkStart w:id="0" w:name="__RefHeading___Toc513573537"/>
      <w:r>
        <w:rPr/>
        <w:t>DEFINITIONS</w:t>
      </w:r>
      <w:bookmarkEnd w:id="0"/>
    </w:p>
    <w:p>
      <w:pPr>
        <w:pStyle w:val="Heading2"/>
        <w:tabs>
          <w:tab w:val="clear" w:pos="720"/>
        </w:tabs>
        <w:ind w:hanging="0" w:start="0"/>
        <w:rPr/>
      </w:pPr>
      <w:r>
        <w:rPr>
          <w:u w:val="single"/>
        </w:rPr>
        <w:t>Definitions</w:t>
      </w:r>
      <w:r>
        <w:rPr/>
        <w:t>.  When used in this Agreement, including any Exhibits or Schedules hereto, the following terms, whether used in the singular or plural, shall have the following definitions; other terms are defined where they first appear.</w:t>
      </w:r>
    </w:p>
    <w:p>
      <w:pPr>
        <w:pStyle w:val="BodyText"/>
        <w:rPr/>
      </w:pPr>
      <w:r>
        <w:rPr/>
        <w:t>"</w:t>
      </w:r>
      <w:r>
        <w:rPr>
          <w:u w:val="single"/>
        </w:rPr>
        <w:t>AAA</w:t>
      </w:r>
      <w:r>
        <w:rPr/>
        <w:t xml:space="preserve">" has the meaning set forth in </w:t>
      </w:r>
      <w:r>
        <w:rPr>
          <w:u w:val="single"/>
        </w:rPr>
        <w:t>Section 18.1(c)(1)</w:t>
      </w:r>
      <w:r>
        <w:rPr/>
        <w:t>.</w:t>
      </w:r>
    </w:p>
    <w:p>
      <w:pPr>
        <w:pStyle w:val="BodyText"/>
        <w:rPr/>
      </w:pPr>
      <w:r>
        <w:rPr/>
        <w:t>"</w:t>
      </w:r>
      <w:r>
        <w:rPr>
          <w:u w:val="single"/>
        </w:rPr>
        <w:t>Adjusted Capacity</w:t>
      </w:r>
      <w:r>
        <w:rPr/>
        <w:t xml:space="preserve">" has the meaning set forth in </w:t>
      </w:r>
      <w:r>
        <w:rPr>
          <w:u w:val="single"/>
        </w:rPr>
        <w:t>Section 3.4(a)</w:t>
      </w:r>
      <w:r>
        <w:rPr/>
        <w:t>.</w:t>
      </w:r>
    </w:p>
    <w:p>
      <w:pPr>
        <w:pStyle w:val="BodyText"/>
        <w:rPr>
          <w:u w:val="single"/>
        </w:rPr>
      </w:pPr>
      <w:r>
        <w:rPr/>
        <w:t>"</w:t>
      </w:r>
      <w:r>
        <w:rPr>
          <w:u w:val="single"/>
        </w:rPr>
        <w:t>Adjusted Capacity Payment</w:t>
      </w:r>
      <w:r>
        <w:rPr/>
        <w:t xml:space="preserve">" has the meaning set forth in </w:t>
      </w:r>
      <w:r>
        <w:rPr>
          <w:u w:val="single"/>
        </w:rPr>
        <w:t>Section 3.4(b)</w:t>
      </w:r>
      <w:r>
        <w:rPr/>
        <w:t>.</w:t>
      </w:r>
    </w:p>
    <w:p>
      <w:pPr>
        <w:pStyle w:val="BodyText"/>
        <w:rPr/>
      </w:pPr>
      <w:r>
        <w:rPr/>
        <w:t>"</w:t>
      </w:r>
      <w:r>
        <w:rPr>
          <w:u w:val="single"/>
        </w:rPr>
        <w:t>Adjusted Heat Rate</w:t>
      </w:r>
      <w:r>
        <w:rPr/>
        <w:t xml:space="preserve">" has the meaning set forth in </w:t>
      </w:r>
      <w:r>
        <w:rPr>
          <w:u w:val="single"/>
        </w:rPr>
        <w:t>Section 3.4(a)</w:t>
      </w:r>
      <w:r>
        <w:rPr/>
        <w:t>.</w:t>
      </w:r>
    </w:p>
    <w:p>
      <w:pPr>
        <w:pStyle w:val="BodyText"/>
        <w:rPr/>
      </w:pPr>
      <w:r>
        <w:rPr/>
        <w:t>"</w:t>
      </w:r>
      <w:r>
        <w:rPr>
          <w:u w:val="single"/>
        </w:rPr>
        <w:t>TOLLCO</w:t>
      </w:r>
      <w:r>
        <w:rPr/>
        <w:t>" means the entity so defined in the introductory paragraph of this Agreement, and its permitted successors and assigns.</w:t>
      </w:r>
    </w:p>
    <w:p>
      <w:pPr>
        <w:pStyle w:val="BodyText"/>
        <w:rPr/>
      </w:pPr>
      <w:r>
        <w:rPr/>
        <w:t>"</w:t>
      </w:r>
      <w:r>
        <w:rPr>
          <w:u w:val="single"/>
        </w:rPr>
        <w:t>TOLLCO Indemnities</w:t>
      </w:r>
      <w:r>
        <w:rPr/>
        <w:t xml:space="preserve">" has the meaning set forth in </w:t>
      </w:r>
      <w:r>
        <w:rPr>
          <w:u w:val="single"/>
        </w:rPr>
        <w:t>Section 14.1(a)</w:t>
      </w:r>
      <w:r>
        <w:rPr/>
        <w:t>.</w:t>
      </w:r>
    </w:p>
    <w:p>
      <w:pPr>
        <w:pStyle w:val="BodyText"/>
        <w:rPr/>
      </w:pPr>
      <w:r>
        <w:rPr/>
        <w:t>"</w:t>
      </w:r>
      <w:r>
        <w:rPr>
          <w:u w:val="single"/>
        </w:rPr>
        <w:t>Affiliate</w:t>
      </w:r>
      <w:r>
        <w:rPr/>
        <w:t>" means, with respect to any entity, any other entity that, directly or indirectly, through one or more intermediaries, Controls, or is Controlled by, or is under common Control with, such entity.  For purposes of this definition, "</w:t>
      </w:r>
      <w:r>
        <w:rPr>
          <w:u w:val="single"/>
        </w:rPr>
        <w:t>Control</w:t>
      </w:r>
      <w:r>
        <w:rPr/>
        <w:t>" means the possession, directly or indirectly, of the power to direct or cause the direction of the management or policies of a Person, whether through the ownership of voting securities, by contract or otherwise, and the terms "</w:t>
      </w:r>
      <w:r>
        <w:rPr>
          <w:u w:val="single"/>
        </w:rPr>
        <w:t>Controlling</w:t>
      </w:r>
      <w:r>
        <w:rPr/>
        <w:t>" and "</w:t>
      </w:r>
      <w:r>
        <w:rPr>
          <w:u w:val="single"/>
        </w:rPr>
        <w:t>Controlled</w:t>
      </w:r>
      <w:r>
        <w:rPr/>
        <w:t>" shall have meanings correlative thereto.</w:t>
      </w:r>
    </w:p>
    <w:p>
      <w:pPr>
        <w:pStyle w:val="BodyText"/>
        <w:rPr/>
      </w:pPr>
      <w:r>
        <w:rPr/>
        <w:t>"</w:t>
      </w:r>
      <w:r>
        <w:rPr>
          <w:u w:val="single"/>
        </w:rPr>
        <w:t>Agreement</w:t>
      </w:r>
      <w:r>
        <w:rPr/>
        <w:t>" means this Agreement as the same may be amended or modified from time to time, together with all Exhibits and Schedules hereto.</w:t>
      </w:r>
    </w:p>
    <w:p>
      <w:pPr>
        <w:pStyle w:val="BodyText"/>
        <w:rPr/>
      </w:pPr>
      <w:r>
        <w:rPr>
          <w:i/>
          <w:iCs/>
        </w:rPr>
        <w:t>["</w:t>
      </w:r>
      <w:r>
        <w:rPr>
          <w:i/>
          <w:iCs/>
          <w:u w:val="single"/>
        </w:rPr>
        <w:t>Ancillary Services</w:t>
      </w:r>
      <w:r>
        <w:rPr>
          <w:i/>
          <w:iCs/>
        </w:rPr>
        <w:t xml:space="preserve">" means any and all "ancillary services" (such as automatic generating control, spinning reserve, non-spinning reserve, replacement reserve, voltage support and black start and any and all similar or related services) as defined by FERC in Order 888 or, in the event that a market for new or additional ancillary services is developed, such new or additional ancillary services, in either case, to the extent such Ancillary Services are available from the Facility based upon the operational characteristics and other limitations of the Facility as operated pursuant hereto, and to the extent commonly sold or saleable (or used or usable) in the electric power generation or transmission industry from time to time.] </w:t>
      </w:r>
    </w:p>
    <w:p>
      <w:pPr>
        <w:pStyle w:val="BodyText"/>
        <w:rPr/>
      </w:pPr>
      <w:r>
        <w:rPr/>
        <w:t>"</w:t>
      </w:r>
      <w:r>
        <w:rPr>
          <w:u w:val="single"/>
        </w:rPr>
        <w:t>Authorized Representatives</w:t>
      </w:r>
      <w:r>
        <w:rPr/>
        <w:t xml:space="preserve">" has the meaning set forth in </w:t>
      </w:r>
      <w:r>
        <w:rPr>
          <w:u w:val="single"/>
        </w:rPr>
        <w:t>Section 4.2</w:t>
      </w:r>
      <w:r>
        <w:rPr/>
        <w:t>.</w:t>
      </w:r>
    </w:p>
    <w:p>
      <w:pPr>
        <w:pStyle w:val="BodyText"/>
        <w:rPr/>
      </w:pPr>
      <w:r>
        <w:rPr/>
        <w:t>"</w:t>
      </w:r>
      <w:r>
        <w:rPr>
          <w:u w:val="single"/>
        </w:rPr>
        <w:t>Available</w:t>
      </w:r>
      <w:r>
        <w:rPr/>
        <w:t xml:space="preserve">" means that the Facility </w:t>
      </w:r>
      <w:r>
        <w:rPr>
          <w:i/>
          <w:iCs/>
        </w:rPr>
        <w:t>[, or any Unit or CTG thereof,]</w:t>
      </w:r>
      <w:r>
        <w:rPr/>
        <w:t xml:space="preserve"> is available for Dispatch by TOLLCO.  </w:t>
      </w:r>
      <w:r>
        <w:rPr>
          <w:i/>
          <w:iCs/>
        </w:rPr>
        <w:t>[For any hour where any CTG is not Available for at least 30 minutes, Availability for the Facility as a whole shall be reduced by _____% for each such CTG.</w:t>
      </w:r>
      <w:r>
        <w:rPr/>
        <w:t>]  The Facility and/or Units and/or CTGs shall be deemed not Available during periods of and to the extent of events of Force Majeure.  "</w:t>
      </w:r>
      <w:r>
        <w:rPr>
          <w:u w:val="single"/>
        </w:rPr>
        <w:t>Availability</w:t>
      </w:r>
      <w:r>
        <w:rPr/>
        <w:t>" shall have a meaning correlative to the meaning of "</w:t>
      </w:r>
      <w:r>
        <w:rPr>
          <w:u w:val="single"/>
        </w:rPr>
        <w:t>Available</w:t>
      </w:r>
      <w:r>
        <w:rPr/>
        <w:t>."</w:t>
      </w:r>
    </w:p>
    <w:p>
      <w:pPr>
        <w:pStyle w:val="BodyText"/>
        <w:rPr/>
      </w:pPr>
      <w:r>
        <w:rPr/>
        <w:t>"</w:t>
      </w:r>
      <w:r>
        <w:rPr>
          <w:u w:val="single"/>
        </w:rPr>
        <w:t>Bankruptcy Proceeding</w:t>
      </w:r>
      <w:r>
        <w:rPr/>
        <w:t>" means with respect to any entity, such entity (i) becomes insolvent or is unable to pay its debts or fails or admits in writing its inability generally to pay its debts as they become due; (ii) makes a general assignment, arrangement or composition with or for the benefit of its creditors; (iii) institutes or has instituted against it a proceeding seeking a judgment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 (A) results in a judgment of insolvency or bankruptcy or the entry of an order for relief or the making of an order for its winding-up or liquidation or (B) is not dismissed, discharged, stayed or restrained in each case within 30 days of the institution or presentation thereof; (iv) has a resolution passed for its winding-up, official management or liquidation (other than pursuant to a consolidation, amalgamation or merger); (v) seeks or becomes subject to the appointment of an administrator, provisional liquidator, conservator, receiver, trustee, custodian or other similar official for it or for all or substantially all its assets; (vi) causes or is subject to any event with respect to it which, under the applicable laws of any jurisdiction, has an analogous effect to any of the events specified in clauses (i) to (v) (inclusive); or (vii) takes any action in furtherance of, or indicating its consent to, approval of, or acquiescence in, any of the foregoing acts.</w:t>
      </w:r>
    </w:p>
    <w:p>
      <w:pPr>
        <w:pStyle w:val="BodyText"/>
        <w:rPr/>
      </w:pPr>
      <w:r>
        <w:rPr/>
        <w:t>"</w:t>
      </w:r>
      <w:r>
        <w:rPr>
          <w:u w:val="single"/>
        </w:rPr>
        <w:t>Base Capacity Payment</w:t>
      </w:r>
      <w:r>
        <w:rPr/>
        <w:t>" means $_________/kW-month.</w:t>
      </w:r>
    </w:p>
    <w:p>
      <w:pPr>
        <w:pStyle w:val="BodyText"/>
        <w:rPr>
          <w:u w:val="single"/>
        </w:rPr>
      </w:pPr>
      <w:r>
        <w:rPr/>
        <w:t>"</w:t>
      </w:r>
      <w:r>
        <w:rPr>
          <w:u w:val="single"/>
        </w:rPr>
        <w:t>Basis Conditions</w:t>
      </w:r>
      <w:r>
        <w:rPr/>
        <w:t xml:space="preserve">" means the conditions set forth on </w:t>
      </w:r>
      <w:r>
        <w:rPr>
          <w:u w:val="single"/>
        </w:rPr>
        <w:t>Exhibit D</w:t>
      </w:r>
      <w:r>
        <w:rPr/>
        <w:t xml:space="preserve">.  </w:t>
      </w:r>
    </w:p>
    <w:p>
      <w:pPr>
        <w:pStyle w:val="BodyText"/>
        <w:rPr/>
      </w:pPr>
      <w:r>
        <w:rPr/>
        <w:t>"</w:t>
      </w:r>
      <w:r>
        <w:rPr>
          <w:u w:val="single"/>
        </w:rPr>
        <w:t>Btu</w:t>
      </w:r>
      <w:r>
        <w:rPr/>
        <w:t>" means British thermal unit, which is the quantity of thermal energy necessary to increase the temperature of one pound of water by one degree Fahrenheit.</w:t>
      </w:r>
    </w:p>
    <w:p>
      <w:pPr>
        <w:pStyle w:val="BodyText"/>
        <w:rPr/>
      </w:pPr>
      <w:r>
        <w:rPr/>
        <w:t>"</w:t>
      </w:r>
      <w:r>
        <w:rPr>
          <w:u w:val="single"/>
        </w:rPr>
        <w:t>Business Day</w:t>
      </w:r>
      <w:r>
        <w:rPr/>
        <w:t>" means any day on which Federal Reserve member banks in New York, New York are open for business.</w:t>
      </w:r>
    </w:p>
    <w:p>
      <w:pPr>
        <w:pStyle w:val="BodyText"/>
        <w:rPr/>
      </w:pPr>
      <w:r>
        <w:rPr/>
        <w:t>"</w:t>
      </w:r>
      <w:r>
        <w:rPr>
          <w:u w:val="single"/>
        </w:rPr>
        <w:t>Calendar Year</w:t>
      </w:r>
      <w:r>
        <w:rPr/>
        <w:t>" means the calendar year beginning the first Day of January and ending the last Day of December of each year.</w:t>
      </w:r>
    </w:p>
    <w:p>
      <w:pPr>
        <w:pStyle w:val="BodyText"/>
        <w:rPr/>
      </w:pPr>
      <w:r>
        <w:rPr/>
        <w:t>"</w:t>
      </w:r>
      <w:r>
        <w:rPr>
          <w:u w:val="single"/>
        </w:rPr>
        <w:t>Capacity</w:t>
      </w:r>
      <w:r>
        <w:rPr/>
        <w:t>" with respect to the Facility or any Unit means the entire output of electricity (in MW's) capable of being produced by the Facility or any Unit.</w:t>
      </w:r>
    </w:p>
    <w:p>
      <w:pPr>
        <w:pStyle w:val="BodyText"/>
        <w:rPr/>
      </w:pPr>
      <w:r>
        <w:rPr/>
        <w:t>"</w:t>
      </w:r>
      <w:r>
        <w:rPr>
          <w:u w:val="single"/>
        </w:rPr>
        <w:t>Capacity Payment</w:t>
      </w:r>
      <w:r>
        <w:rPr/>
        <w:t xml:space="preserve">" has the meaning set forth in </w:t>
      </w:r>
      <w:r>
        <w:rPr>
          <w:u w:val="single"/>
        </w:rPr>
        <w:t>Section 7.1</w:t>
      </w:r>
      <w:r>
        <w:rPr/>
        <w:t>.</w:t>
      </w:r>
    </w:p>
    <w:p>
      <w:pPr>
        <w:pStyle w:val="BodyText"/>
        <w:rPr/>
      </w:pPr>
      <w:r>
        <w:rPr/>
        <w:t>"</w:t>
      </w:r>
      <w:r>
        <w:rPr>
          <w:u w:val="single"/>
        </w:rPr>
        <w:t>Claiming Party</w:t>
      </w:r>
      <w:r>
        <w:rPr/>
        <w:t xml:space="preserve">" has the meaning set forth in </w:t>
      </w:r>
      <w:r>
        <w:rPr>
          <w:u w:val="single"/>
        </w:rPr>
        <w:t>Section 16.1(a)</w:t>
      </w:r>
      <w:r>
        <w:rPr/>
        <w:t>.</w:t>
      </w:r>
    </w:p>
    <w:p>
      <w:pPr>
        <w:pStyle w:val="BodyText"/>
        <w:rPr/>
      </w:pPr>
      <w:r>
        <w:rPr/>
        <w:t>"</w:t>
      </w:r>
      <w:r>
        <w:rPr>
          <w:u w:val="single"/>
        </w:rPr>
        <w:t>Commencement Date</w:t>
      </w:r>
      <w:r>
        <w:rPr/>
        <w:t xml:space="preserve">" has the meaning set forth in </w:t>
      </w:r>
      <w:r>
        <w:rPr>
          <w:u w:val="single"/>
        </w:rPr>
        <w:t>Section 2.2</w:t>
      </w:r>
      <w:r>
        <w:rPr/>
        <w:t>.</w:t>
      </w:r>
    </w:p>
    <w:p>
      <w:pPr>
        <w:pStyle w:val="BodyText"/>
        <w:rPr/>
      </w:pPr>
      <w:r>
        <w:rPr/>
        <w:t>"</w:t>
      </w:r>
      <w:r>
        <w:rPr>
          <w:u w:val="single"/>
        </w:rPr>
        <w:t>Commercial Operation</w:t>
      </w:r>
      <w:r>
        <w:rPr/>
        <w:t>" means (i) the Facility has achieved "Substantial Completion" as defined in the EPC Contract, (ii) PROJECT CO has received all required permits and licenses to operate the Facility from all Governmental Authorities and entities with jurisdiction over such matters necessary for the operation of the Facility, (iii) the Natural Gas transportation facilities to be constructed by Gas Co have been fully constructed, interconnected with the Facility and are capable of delivering Natural Gas to the Facility, and (iv) the Facility is interconnected and synchronized with the Nevada Power transmission system pursuant to the Interconnection Agreement and is able to deliver electricity for commercial sale.</w:t>
      </w:r>
    </w:p>
    <w:p>
      <w:pPr>
        <w:pStyle w:val="BodyText"/>
        <w:rPr/>
      </w:pPr>
      <w:r>
        <w:rPr/>
        <w:t>"</w:t>
      </w:r>
      <w:r>
        <w:rPr>
          <w:u w:val="single"/>
        </w:rPr>
        <w:t>Contract Term</w:t>
      </w:r>
      <w:r>
        <w:rPr/>
        <w:t>" means the period of time commencing on the Effective Date and ending at the close of business (11:59:00 __PT) on the Termination Date</w:t>
      </w:r>
      <w:r>
        <w:rPr>
          <w:b/>
        </w:rPr>
        <w:t>,</w:t>
      </w:r>
      <w:r>
        <w:rPr/>
        <w:t xml:space="preserve"> unless earlier terminated by mutual agreement of the Parties or pursuant to the provisions of this Agreement.</w:t>
      </w:r>
    </w:p>
    <w:p>
      <w:pPr>
        <w:pStyle w:val="BodyText"/>
        <w:rPr/>
      </w:pPr>
      <w:r>
        <w:rPr/>
        <w:t>"</w:t>
      </w:r>
      <w:r>
        <w:rPr>
          <w:u w:val="single"/>
        </w:rPr>
        <w:t>Costs</w:t>
      </w:r>
      <w:r>
        <w:rPr/>
        <w:t xml:space="preserve">" has the meaning set forth in </w:t>
      </w:r>
      <w:r>
        <w:rPr>
          <w:u w:val="single"/>
        </w:rPr>
        <w:t>Section 12.2(a)</w:t>
      </w:r>
      <w:r>
        <w:rPr/>
        <w:t>.</w:t>
      </w:r>
    </w:p>
    <w:p>
      <w:pPr>
        <w:pStyle w:val="BodyText"/>
        <w:rPr/>
      </w:pPr>
      <w:r>
        <w:rPr/>
        <w:t>"</w:t>
      </w:r>
      <w:r>
        <w:rPr>
          <w:u w:val="single"/>
        </w:rPr>
        <w:t>CTG</w:t>
      </w:r>
      <w:r>
        <w:rPr/>
        <w:t>" means an [LM6000PC] combustion turbine generator.</w:t>
      </w:r>
    </w:p>
    <w:p>
      <w:pPr>
        <w:pStyle w:val="BodyText"/>
        <w:rPr/>
      </w:pPr>
      <w:r>
        <w:rPr/>
        <w:t>"</w:t>
      </w:r>
      <w:r>
        <w:rPr>
          <w:u w:val="single"/>
        </w:rPr>
        <w:t>Day</w:t>
      </w:r>
      <w:r>
        <w:rPr/>
        <w:t>" means a period commencing with HE 0100 twenty four (24) consecutive hours __PT through 2400 __PT on any calendar day.</w:t>
      </w:r>
    </w:p>
    <w:p>
      <w:pPr>
        <w:pStyle w:val="BodyText"/>
        <w:rPr/>
      </w:pPr>
      <w:r>
        <w:rPr/>
        <w:t>"</w:t>
      </w:r>
      <w:r>
        <w:rPr>
          <w:u w:val="single"/>
        </w:rPr>
        <w:t>Defaulting Party</w:t>
      </w:r>
      <w:r>
        <w:rPr/>
        <w:t xml:space="preserve">" has the meaning set forth in </w:t>
      </w:r>
      <w:r>
        <w:rPr>
          <w:u w:val="single"/>
        </w:rPr>
        <w:t>Section 12.1</w:t>
      </w:r>
      <w:r>
        <w:rPr/>
        <w:t>.</w:t>
      </w:r>
    </w:p>
    <w:p>
      <w:pPr>
        <w:pStyle w:val="BodyText"/>
        <w:rPr/>
      </w:pPr>
      <w:r>
        <w:rPr/>
        <w:t>"</w:t>
      </w:r>
      <w:r>
        <w:rPr>
          <w:u w:val="single"/>
        </w:rPr>
        <w:t>Demand</w:t>
      </w:r>
      <w:r>
        <w:rPr/>
        <w:t xml:space="preserve">" shall have the meaning set forth in </w:t>
      </w:r>
      <w:r>
        <w:rPr>
          <w:u w:val="single"/>
        </w:rPr>
        <w:t>Section 18.1(c)(1)</w:t>
      </w:r>
      <w:r>
        <w:rPr/>
        <w:t>.</w:t>
      </w:r>
    </w:p>
    <w:p>
      <w:pPr>
        <w:pStyle w:val="BodyText"/>
        <w:rPr/>
      </w:pPr>
      <w:r>
        <w:rPr/>
        <w:t>"</w:t>
      </w:r>
      <w:r>
        <w:rPr>
          <w:u w:val="single"/>
        </w:rPr>
        <w:t>Design Capacity</w:t>
      </w:r>
      <w:r>
        <w:rPr/>
        <w:t>" means a one-hour average generating capacity of the Facility of XXX MW determined at Basis Conditions.</w:t>
      </w:r>
    </w:p>
    <w:p>
      <w:pPr>
        <w:pStyle w:val="BodyText"/>
        <w:rPr/>
      </w:pPr>
      <w:r>
        <w:rPr/>
        <w:t>"</w:t>
      </w:r>
      <w:r>
        <w:rPr>
          <w:u w:val="single"/>
        </w:rPr>
        <w:t>Design Heat Rate</w:t>
      </w:r>
      <w:r>
        <w:rPr/>
        <w:t xml:space="preserve">" means a one-hour average steady state full-load energy conversion rate of </w:t>
      </w:r>
      <w:r>
        <w:rPr>
          <w:i/>
          <w:iCs/>
        </w:rPr>
        <w:t>[XXXX Btu/kWh (HHV) for each Unit when only one CTG is operating, and]</w:t>
      </w:r>
      <w:r>
        <w:rPr/>
        <w:t xml:space="preserve"> XXXX Btu/kWh (HHV) [</w:t>
      </w:r>
      <w:r>
        <w:rPr>
          <w:i/>
          <w:iCs/>
        </w:rPr>
        <w:t>for each Unit when both CTGs are operating]</w:t>
      </w:r>
      <w:r>
        <w:rPr/>
        <w:t xml:space="preserve">, in each case determined at Basis Conditions.  </w:t>
      </w:r>
    </w:p>
    <w:p>
      <w:pPr>
        <w:pStyle w:val="BodyText"/>
        <w:rPr/>
      </w:pPr>
      <w:r>
        <w:rPr/>
        <w:t>"</w:t>
      </w:r>
      <w:r>
        <w:rPr>
          <w:u w:val="single"/>
        </w:rPr>
        <w:t>Dispatch</w:t>
      </w:r>
      <w:r>
        <w:rPr/>
        <w:t>" means to cause the performance of Tolling Services and/or the delivery of Ancillary Services from the Facility in accordance with the terms of this Agreement.</w:t>
      </w:r>
    </w:p>
    <w:p>
      <w:pPr>
        <w:pStyle w:val="BodyText"/>
        <w:rPr/>
      </w:pPr>
      <w:r>
        <w:rPr/>
        <w:t>"</w:t>
      </w:r>
      <w:r>
        <w:rPr>
          <w:u w:val="single"/>
        </w:rPr>
        <w:t>Dispatch Request</w:t>
      </w:r>
      <w:r>
        <w:rPr/>
        <w:t xml:space="preserve">" means a request by TOLLCO to PROJECT CO via a recorded telephone line (which shall be followed by a written confirmation) or facsimile or other written form (but excluding e-mail and similar electronic transmissions) for Dispatch of the Facility or any subset thereof for up to 24 hours in the manner provided in </w:t>
      </w:r>
      <w:r>
        <w:rPr>
          <w:u w:val="single"/>
        </w:rPr>
        <w:t>Section 4.1(a)</w:t>
      </w:r>
      <w:r>
        <w:rPr/>
        <w:t xml:space="preserve">. A form of Dispatch Request acceptable to both parties setting out (at a minimum) the Power quantity, start time, stop time, quantity of Natural Gas in MCF scheduled for delivery at the Natural Gas Delivery Point, time deliveries will start, time deliveries will stop, average rate of delivery of Natural Gas in MCF and MMBtu per hour, Natural Gas specifications and total quantity in MCF and amount of MMBtu, will be developed and mutually agreed upon by PROJECT CO and TOLLCO prior to Commercial Operation. </w:t>
      </w:r>
    </w:p>
    <w:p>
      <w:pPr>
        <w:pStyle w:val="BodyText"/>
        <w:rPr/>
      </w:pPr>
      <w:r>
        <w:rPr/>
        <w:t>"</w:t>
      </w:r>
      <w:r>
        <w:rPr>
          <w:u w:val="single"/>
        </w:rPr>
        <w:t>Downgrade Event</w:t>
      </w:r>
      <w:r>
        <w:rPr/>
        <w:t>" means a reduction in the rating of TOLLCO's or its guarantor's unsecured, senior long-term debt or deposit obligations (not supported by third party credit enhancement) of not less than BBB- by S&amp;P or not less than Baa3 by Moody's or TOLLCO or its guarantor shall fail to be rated by either S&amp;P or Moody's, or any successor thereto.</w:t>
      </w:r>
    </w:p>
    <w:p>
      <w:pPr>
        <w:pStyle w:val="BodyText"/>
        <w:rPr/>
      </w:pPr>
      <w:r>
        <w:rPr/>
        <w:t>"</w:t>
      </w:r>
      <w:r>
        <w:rPr>
          <w:u w:val="single"/>
        </w:rPr>
        <w:t>Early Termination Date</w:t>
      </w:r>
      <w:r>
        <w:rPr/>
        <w:t xml:space="preserve">" has the meaning set forth in </w:t>
      </w:r>
      <w:r>
        <w:rPr>
          <w:u w:val="single"/>
        </w:rPr>
        <w:t>Section 12.2(a)</w:t>
      </w:r>
      <w:r>
        <w:rPr/>
        <w:t>.</w:t>
      </w:r>
    </w:p>
    <w:p>
      <w:pPr>
        <w:pStyle w:val="BodyText"/>
        <w:rPr/>
      </w:pPr>
      <w:r>
        <w:rPr/>
        <w:t>"</w:t>
      </w:r>
      <w:r>
        <w:rPr>
          <w:u w:val="single"/>
        </w:rPr>
        <w:t>Electric Metering Equipment</w:t>
      </w:r>
      <w:r>
        <w:rPr/>
        <w:t>" means electric meters and associated equipment including, without limitation, metering transformers and meters for measuring kilowatt-hours and reactive volt-ampere hours, utilized in determining the amount of Power delivered or provided by PROJECT CO at the Energy Delivery Point.</w:t>
      </w:r>
    </w:p>
    <w:p>
      <w:pPr>
        <w:pStyle w:val="BodyText"/>
        <w:rPr/>
      </w:pPr>
      <w:r>
        <w:rPr/>
        <w:t>"</w:t>
      </w:r>
      <w:r>
        <w:rPr>
          <w:u w:val="single"/>
        </w:rPr>
        <w:t>Energy</w:t>
      </w:r>
      <w:r>
        <w:rPr/>
        <w:t>" means three-phase, 60-cycle alternating current electric energy, expressed in MWh.</w:t>
      </w:r>
    </w:p>
    <w:p>
      <w:pPr>
        <w:pStyle w:val="BodyText"/>
        <w:rPr/>
      </w:pPr>
      <w:r>
        <w:rPr/>
        <w:t>"</w:t>
      </w:r>
      <w:r>
        <w:rPr>
          <w:u w:val="single"/>
        </w:rPr>
        <w:t>Energy Delivery Point</w:t>
      </w:r>
      <w:r>
        <w:rPr/>
        <w:t>" means the 138 kV interconnection point to be constructed at the ______________________ substation on the Transmission Co transmission system, immediately adjacent to the Facility, as the same may be upgraded from time to time.</w:t>
      </w:r>
    </w:p>
    <w:p>
      <w:pPr>
        <w:pStyle w:val="BodyText"/>
        <w:rPr/>
      </w:pPr>
      <w:r>
        <w:rPr/>
        <w:t>"</w:t>
      </w:r>
      <w:r>
        <w:rPr>
          <w:u w:val="single"/>
        </w:rPr>
        <w:t>Environmental Laws</w:t>
      </w:r>
      <w:r>
        <w:rPr/>
        <w:t>" means all Laws, as of the Effective Date or at any time thereafter that may be in effect, relating to (i) the release, emission, handling, treatment, storage, disposal, transportation, cleanup or other response, management or control of any pollutant, contaminant or hazardous substance, or to protection of the air, water (including surface water and groundwater), or land (including subsurface strata), (ii) solid, gaseous or liquid waste generation, emission, handling, treatment, storage, disposal, release, transportation or cleanup or other response, and (iii) exposure to hazardous, toxic or other harmful substances.  Without limitation of the foregoing, "</w:t>
      </w:r>
      <w:r>
        <w:rPr>
          <w:u w:val="single"/>
        </w:rPr>
        <w:t>Environmental Laws</w:t>
      </w:r>
      <w:r>
        <w:rPr/>
        <w:t>" specifically shall include the Clean Air Act, 42 U.S.C. §7401 et seq., the Resource Conservation Recovery Act, 42 U.S.C. §6901 et seq., the Federal Water Pollution Control Act, 33 U.S.C. §1251 et seq., the Safe Drinking Water Act, 42 U.S.C. §300f et seq., the Comprehensive Environmental Response, Compensation, and Liability Act, as amended by the Superfund Amendments and Reauthorization Act, 42 U.S.C. §9601 et seq. and all other applicable analogous state or local Laws.</w:t>
      </w:r>
    </w:p>
    <w:p>
      <w:pPr>
        <w:pStyle w:val="BodyText"/>
        <w:rPr/>
      </w:pPr>
      <w:r>
        <w:rPr/>
        <w:t>"</w:t>
      </w:r>
      <w:r>
        <w:rPr>
          <w:u w:val="single"/>
        </w:rPr>
        <w:t>Environmental Liabilities</w:t>
      </w:r>
      <w:r>
        <w:rPr/>
        <w:t>" means any and all liabilities (including strict liabilities), claims, demands, costs, damages, losses, settlements, expenses, penalties, fines, taxes, interest, attorneys' fees, court costs, and other costs of suit (i) incurred or imposed (a) pursuant to any order, notice of responsibility, directive, injunction, judgment, or settlements by any Governmental Authority to the extent arising out of or under Environmental Laws or (b) pursuant to any claim or cause of action by a Governmental Authority or other third Person for personal injury, property damage, damage to natural resources, or investigatory, remediation or other response costs or obligations to the extent arising out of or attributable to any violation of, or any remedial and/or response obligation under, any Environmental Law, or (ii) otherwise arising under or related to Environmental Laws.</w:t>
      </w:r>
    </w:p>
    <w:p>
      <w:pPr>
        <w:pStyle w:val="BodyText"/>
        <w:rPr/>
      </w:pPr>
      <w:r>
        <w:rPr/>
        <w:t>"</w:t>
      </w:r>
      <w:r>
        <w:rPr>
          <w:u w:val="single"/>
        </w:rPr>
        <w:t>Expected Dispatchability</w:t>
      </w:r>
      <w:r>
        <w:rPr/>
        <w:t xml:space="preserve">" means the ability of the Facility to be Dispatched, as reflected in the notice to be provided by PROJECT CO to TOLLCO pursuant to </w:t>
      </w:r>
      <w:r>
        <w:rPr>
          <w:u w:val="single"/>
        </w:rPr>
        <w:t>Section 4.1(a)</w:t>
      </w:r>
      <w:r>
        <w:rPr/>
        <w:t xml:space="preserve">.  </w:t>
      </w:r>
    </w:p>
    <w:p>
      <w:pPr>
        <w:pStyle w:val="BodyText"/>
        <w:rPr/>
      </w:pPr>
      <w:r>
        <w:rPr/>
        <w:t>"</w:t>
      </w:r>
      <w:r>
        <w:rPr>
          <w:u w:val="single"/>
        </w:rPr>
        <w:t>EPC Contract</w:t>
      </w:r>
      <w:r>
        <w:rPr/>
        <w:t>" means that certain Engineering, Procurement and Construction Contract by and between PROJECT CO and EPC CO, dated as of _________________.</w:t>
      </w:r>
    </w:p>
    <w:p>
      <w:pPr>
        <w:pStyle w:val="BodyText"/>
        <w:rPr/>
      </w:pPr>
      <w:r>
        <w:rPr/>
        <w:t>"</w:t>
      </w:r>
      <w:r>
        <w:rPr>
          <w:u w:val="single"/>
        </w:rPr>
        <w:t>Escalation Index</w:t>
      </w:r>
      <w:r>
        <w:rPr/>
        <w:t xml:space="preserve">" means the factor by which the Variable O&amp;M Charge will be adjusted from time to time.  The Escalation Index shall be calculated as set out in </w:t>
      </w:r>
      <w:r>
        <w:rPr>
          <w:u w:val="single"/>
        </w:rPr>
        <w:t>Exhibit B</w:t>
      </w:r>
      <w:r>
        <w:rPr/>
        <w:t xml:space="preserve"> hereto. [Note:  Push for an easier index, like the CPI or the PPI].</w:t>
      </w:r>
    </w:p>
    <w:p>
      <w:pPr>
        <w:pStyle w:val="BodyText"/>
        <w:rPr/>
      </w:pPr>
      <w:r>
        <w:rPr/>
        <w:t>"</w:t>
      </w:r>
      <w:r>
        <w:rPr>
          <w:u w:val="single"/>
        </w:rPr>
        <w:t>Event of Default</w:t>
      </w:r>
      <w:r>
        <w:rPr/>
        <w:t xml:space="preserve">" has the meaning set forth in </w:t>
      </w:r>
      <w:r>
        <w:rPr>
          <w:u w:val="single"/>
        </w:rPr>
        <w:t>Section 12.1</w:t>
      </w:r>
      <w:r>
        <w:rPr/>
        <w:t>.</w:t>
      </w:r>
    </w:p>
    <w:p>
      <w:pPr>
        <w:pStyle w:val="BodyText"/>
        <w:rPr/>
      </w:pPr>
      <w:r>
        <w:rPr/>
        <w:t>"</w:t>
      </w:r>
      <w:r>
        <w:rPr>
          <w:u w:val="single"/>
        </w:rPr>
        <w:t>Excused Event</w:t>
      </w:r>
      <w:r>
        <w:rPr/>
        <w:t xml:space="preserve">" has the meaning set forth in </w:t>
      </w:r>
      <w:r>
        <w:rPr>
          <w:u w:val="single"/>
        </w:rPr>
        <w:t>Section 3.2</w:t>
      </w:r>
      <w:r>
        <w:rPr/>
        <w:t>.</w:t>
      </w:r>
    </w:p>
    <w:p>
      <w:pPr>
        <w:pStyle w:val="BodyText"/>
        <w:rPr/>
      </w:pPr>
      <w:r>
        <w:rPr/>
        <w:t>"</w:t>
      </w:r>
      <w:r>
        <w:rPr>
          <w:u w:val="single"/>
        </w:rPr>
        <w:t>Facility</w:t>
      </w:r>
      <w:r>
        <w:rPr/>
        <w:t>" means PROJECT CO's Project Company generating plant consisting of ________________________ including, but not limited to, all real property, associated equipment on or adjacent to the Facility site, permits, contracts, leases, leasehold rights, common use rights and spare parts necessary for the production of Power and its delivery to the Energy Delivery Point.</w:t>
      </w:r>
    </w:p>
    <w:p>
      <w:pPr>
        <w:pStyle w:val="BodyText"/>
        <w:rPr>
          <w:i/>
          <w:i/>
          <w:iCs/>
        </w:rPr>
      </w:pPr>
      <w:r>
        <w:rPr>
          <w:i/>
          <w:iCs/>
        </w:rPr>
      </w:r>
    </w:p>
    <w:p>
      <w:pPr>
        <w:pStyle w:val="BodyText"/>
        <w:rPr/>
      </w:pPr>
      <w:r>
        <w:rPr/>
        <w:t>"</w:t>
      </w:r>
      <w:r>
        <w:rPr>
          <w:u w:val="single"/>
        </w:rPr>
        <w:t>FERC</w:t>
      </w:r>
      <w:r>
        <w:rPr/>
        <w:t>" means the Federal Energy Regulatory Commission or any successor thereto.</w:t>
      </w:r>
    </w:p>
    <w:p>
      <w:pPr>
        <w:pStyle w:val="BodyText"/>
        <w:rPr/>
      </w:pPr>
      <w:r>
        <w:rPr/>
        <w:t>"</w:t>
      </w:r>
      <w:r>
        <w:rPr>
          <w:u w:val="single"/>
        </w:rPr>
        <w:t>Force Majeure</w:t>
      </w:r>
      <w:r>
        <w:rPr/>
        <w:t xml:space="preserve">" has the meaning set forth in </w:t>
      </w:r>
      <w:r>
        <w:rPr>
          <w:u w:val="single"/>
        </w:rPr>
        <w:t>Article XVI</w:t>
      </w:r>
      <w:r>
        <w:rPr/>
        <w:t>.</w:t>
      </w:r>
    </w:p>
    <w:p>
      <w:pPr>
        <w:pStyle w:val="BodyText"/>
        <w:rPr/>
      </w:pPr>
      <w:r>
        <w:rPr/>
        <w:t>"</w:t>
      </w:r>
      <w:r>
        <w:rPr>
          <w:u w:val="single"/>
        </w:rPr>
        <w:t>Forced Outage</w:t>
      </w:r>
      <w:r>
        <w:rPr/>
        <w:t xml:space="preserve">" has the meaning set forth in </w:t>
      </w:r>
      <w:r>
        <w:rPr>
          <w:u w:val="single"/>
        </w:rPr>
        <w:t>Section 4.3(c)</w:t>
      </w:r>
      <w:r>
        <w:rPr/>
        <w:t>.</w:t>
      </w:r>
    </w:p>
    <w:p>
      <w:pPr>
        <w:pStyle w:val="BodyText"/>
        <w:rPr/>
      </w:pPr>
      <w:r>
        <w:rPr/>
        <w:t>"</w:t>
      </w:r>
      <w:r>
        <w:rPr>
          <w:u w:val="single"/>
        </w:rPr>
        <w:t>Gains</w:t>
      </w:r>
      <w:r>
        <w:rPr/>
        <w:t xml:space="preserve">" has the meaning set forth in </w:t>
      </w:r>
      <w:r>
        <w:rPr>
          <w:u w:val="single"/>
        </w:rPr>
        <w:t>Section 12.2(a)</w:t>
      </w:r>
      <w:r>
        <w:rPr/>
        <w:t>.</w:t>
      </w:r>
    </w:p>
    <w:p>
      <w:pPr>
        <w:pStyle w:val="BodyText"/>
        <w:rPr/>
      </w:pPr>
      <w:r>
        <w:rPr/>
        <w:t>"</w:t>
      </w:r>
      <w:r>
        <w:rPr>
          <w:u w:val="single"/>
        </w:rPr>
        <w:t>Governmental Authority</w:t>
      </w:r>
      <w:r>
        <w:rPr/>
        <w:t>" means any federal, state, local, or municipal governmental body, any governmental, regulatory, or administrative agency, commission, body, or other authority exercising or entitled to exercise any administrative, executive, judicial, legislative, policy, regulatory or taxing authority or power, or any court or governmental tribunal.</w:t>
      </w:r>
    </w:p>
    <w:p>
      <w:pPr>
        <w:pStyle w:val="BodyText"/>
        <w:rPr/>
      </w:pPr>
      <w:r>
        <w:rPr/>
        <w:t>"</w:t>
      </w:r>
      <w:r>
        <w:rPr>
          <w:u w:val="single"/>
        </w:rPr>
        <w:t>HE</w:t>
      </w:r>
      <w:r>
        <w:rPr/>
        <w:t xml:space="preserve">" means "hour ending," or the end of the referenced hour. </w:t>
      </w:r>
    </w:p>
    <w:p>
      <w:pPr>
        <w:pStyle w:val="BodyText"/>
        <w:rPr/>
      </w:pPr>
      <w:r>
        <w:rPr/>
        <w:t>"</w:t>
      </w:r>
      <w:r>
        <w:rPr>
          <w:u w:val="single"/>
        </w:rPr>
        <w:t>HHV</w:t>
      </w:r>
      <w:r>
        <w:rPr/>
        <w:t>" means higher heating value, that is, the total heat content, expressed in Btus per cubic foot (Btu/ft</w:t>
      </w:r>
      <w:r>
        <w:rPr>
          <w:vertAlign w:val="superscript"/>
        </w:rPr>
        <w:t>3</w:t>
      </w:r>
      <w:r>
        <w:rPr/>
        <w:t>), provided by the complete combustion of 1 cubic foot of natural gas at a standard temperature of 60</w:t>
      </w:r>
      <w:r>
        <w:rPr>
          <w:vertAlign w:val="superscript"/>
        </w:rPr>
        <w:t>o</w:t>
      </w:r>
      <w:r>
        <w:rPr/>
        <w:t xml:space="preserve"> Fahrenheit with natural gas free of water vapor and at a pressure of 14.73 pounds per square inch absolute, with the products of combustion to be cooled to the initial temperature of the natural gas and the water formed by the combustion reaction condensed to the liquid state.</w:t>
      </w:r>
    </w:p>
    <w:p>
      <w:pPr>
        <w:pStyle w:val="BodyText"/>
        <w:rPr/>
      </w:pPr>
      <w:r>
        <w:rPr/>
        <w:t>"</w:t>
      </w:r>
      <w:r>
        <w:rPr>
          <w:u w:val="single"/>
        </w:rPr>
        <w:t>Heat Rate</w:t>
      </w:r>
      <w:r>
        <w:rPr/>
        <w:t>" means the thermal quantity of Natural Gas needed to generate one kilowatt-hour of Energy delivered to the Energy Delivery Point, including Natural Gas used to generate Energy consumed by station electrical load, expressed in Btu per kWh on an HHV basis.</w:t>
      </w:r>
    </w:p>
    <w:p>
      <w:pPr>
        <w:pStyle w:val="BodyText"/>
        <w:rPr/>
      </w:pPr>
      <w:r>
        <w:rPr/>
        <w:t>"</w:t>
      </w:r>
      <w:r>
        <w:rPr>
          <w:u w:val="single"/>
        </w:rPr>
        <w:t>Indebtedness</w:t>
      </w:r>
      <w:r>
        <w:rPr/>
        <w:t>" of any Person means, without duplication: (a) all obligations of such Person for borrowed money; (b) all obligations of such Person evidenced by bonds, debentures, notes or similar instruments; (c) all obligations of such Person under conditional sale or other title retention agreements relating to property or assets purchased by such Person; (d) all obligations of such Person issued or assumed as the deferred purchase price of property or services (excluding trade accounts payable and accrued obligations incurred in the ordinary course of business); (e) all Indebtedness of others secured by (or for which the holder of such Indebtedness has an existing right, contingent or otherwise, to be secured by) any lien on property owned or acquired by such Person, whether or not the obligations secured thereby have been assumed; (f) all guarantees by such Person of Indebtedness of others; (g) all capital lease obligations of such Person; (h) all net payment obligations of such Person in respect of interest rate protection agreements and other hedging agreements; and (i) all obligations of such Person as an account party in respect of letters of credit and bankers' acceptances.  The Indebtedness of any Person shall include the Indebtedness of any partnership in which such Person is a general partner.</w:t>
      </w:r>
    </w:p>
    <w:p>
      <w:pPr>
        <w:pStyle w:val="BodyText"/>
        <w:rPr/>
      </w:pPr>
      <w:r>
        <w:rPr/>
        <w:t>"</w:t>
      </w:r>
      <w:r>
        <w:rPr>
          <w:u w:val="single"/>
        </w:rPr>
        <w:t>Interconnection Agreement</w:t>
      </w:r>
      <w:r>
        <w:rPr/>
        <w:t>" means the Interconnection and Operation Agreement dated May 2, 2001 entered into between PROJECT CO and Transmission Co setting forth the terms and conditions of interconnection between the Facility and the electricity transmission system to which it is connected.</w:t>
      </w:r>
    </w:p>
    <w:p>
      <w:pPr>
        <w:pStyle w:val="BodyText"/>
        <w:rPr/>
      </w:pPr>
      <w:r>
        <w:rPr/>
        <w:t>"</w:t>
      </w:r>
      <w:r>
        <w:rPr>
          <w:u w:val="single"/>
        </w:rPr>
        <w:t>Interest Rate</w:t>
      </w:r>
      <w:r>
        <w:rPr/>
        <w:t>" means, for any date, the lesser of the highest rate permitted by Law, or the "Prime Rate" as published by Citibank NA at its New York Office, plus two percent (2%) per annum.</w:t>
      </w:r>
    </w:p>
    <w:p>
      <w:pPr>
        <w:pStyle w:val="BodyText"/>
        <w:rPr/>
      </w:pPr>
      <w:r>
        <w:rPr/>
        <w:t>"</w:t>
      </w:r>
      <w:r>
        <w:rPr>
          <w:u w:val="single"/>
        </w:rPr>
        <w:t>Investment Grade Rating</w:t>
      </w:r>
      <w:r>
        <w:rPr/>
        <w:t>" means a Person with a rating assigned to its unsecured, senior long-term debt or deposit obligations (not supported by third party credit enhancement) of not less than BBB- by S&amp;P and Baa3 by Moody's.</w:t>
      </w:r>
    </w:p>
    <w:p>
      <w:pPr>
        <w:pStyle w:val="BodyText"/>
        <w:rPr/>
      </w:pPr>
      <w:r>
        <w:rPr/>
        <w:t>"</w:t>
      </w:r>
      <w:r>
        <w:rPr>
          <w:u w:val="single"/>
        </w:rPr>
        <w:t>ISO</w:t>
      </w:r>
      <w:r>
        <w:rPr/>
        <w:t>" means any entity granted authority to operate the transmission system into which the Facility is interconnected and to maintain such system's integrity and reliability.</w:t>
      </w:r>
    </w:p>
    <w:p>
      <w:pPr>
        <w:pStyle w:val="BodyText"/>
        <w:rPr/>
      </w:pPr>
      <w:r>
        <w:rPr/>
        <w:t>"</w:t>
      </w:r>
      <w:r>
        <w:rPr>
          <w:u w:val="single"/>
        </w:rPr>
        <w:t>ISO Requirements</w:t>
      </w:r>
      <w:r>
        <w:rPr/>
        <w:t>" means the applicable rules, regulations, policies and guidelines of the ISO.</w:t>
      </w:r>
    </w:p>
    <w:p>
      <w:pPr>
        <w:pStyle w:val="BodyText"/>
        <w:rPr/>
      </w:pPr>
      <w:r>
        <w:rPr/>
        <w:t>"</w:t>
      </w:r>
      <w:r>
        <w:rPr>
          <w:u w:val="single"/>
        </w:rPr>
        <w:t>Knowledge</w:t>
      </w:r>
      <w:r>
        <w:rPr/>
        <w:t>" means the actual knowledge of the following individuals:  ______________________________________________________________________________________________________________________-.</w:t>
      </w:r>
    </w:p>
    <w:p>
      <w:pPr>
        <w:pStyle w:val="BodyText"/>
        <w:rPr/>
      </w:pPr>
      <w:r>
        <w:rPr/>
        <w:t>"</w:t>
      </w:r>
      <w:r>
        <w:rPr>
          <w:u w:val="single"/>
        </w:rPr>
        <w:t>kW</w:t>
      </w:r>
      <w:r>
        <w:rPr/>
        <w:t>" means kilowatt.</w:t>
      </w:r>
    </w:p>
    <w:p>
      <w:pPr>
        <w:pStyle w:val="BodyText"/>
        <w:rPr/>
      </w:pPr>
      <w:r>
        <w:rPr/>
        <w:t>"</w:t>
      </w:r>
      <w:r>
        <w:rPr>
          <w:u w:val="single"/>
        </w:rPr>
        <w:t>kWh</w:t>
      </w:r>
      <w:r>
        <w:rPr/>
        <w:t>" means kilowatt</w:t>
        <w:noBreakHyphen/>
        <w:t>hour.</w:t>
      </w:r>
    </w:p>
    <w:p>
      <w:pPr>
        <w:pStyle w:val="BodyText"/>
        <w:rPr/>
      </w:pPr>
      <w:r>
        <w:rPr/>
        <w:t>"</w:t>
      </w:r>
      <w:r>
        <w:rPr>
          <w:u w:val="single"/>
        </w:rPr>
        <w:t>Law</w:t>
      </w:r>
      <w:r>
        <w:rPr/>
        <w:t>" means any law, rule, regulation, order, writ, judgment, decree or other legal or regulatory determination by a court, regulatory agency or Governmental Authority of competent jurisdiction.</w:t>
      </w:r>
    </w:p>
    <w:p>
      <w:pPr>
        <w:pStyle w:val="BodyText"/>
        <w:rPr/>
      </w:pPr>
      <w:r>
        <w:rPr/>
        <w:t>"</w:t>
      </w:r>
      <w:r>
        <w:rPr>
          <w:u w:val="single"/>
        </w:rPr>
        <w:t>Letter(s) of Credit</w:t>
      </w:r>
      <w:r>
        <w:rPr/>
        <w:t>" means one or more irrevocable, transferable standby letters of credit issued by a U.S. commercial bank or a foreign bank with a U.S. branch with the commercial paper of such bank having a credit rating of at least A- from S&amp;P or A3 from Moody's, in a form reasonably acceptable to the Party in whose favor the letter of credit is issued.</w:t>
      </w:r>
    </w:p>
    <w:p>
      <w:pPr>
        <w:pStyle w:val="BodyText"/>
        <w:rPr/>
      </w:pPr>
      <w:r>
        <w:rPr/>
        <w:t>"</w:t>
      </w:r>
      <w:r>
        <w:rPr>
          <w:u w:val="single"/>
        </w:rPr>
        <w:t>Losses</w:t>
      </w:r>
      <w:r>
        <w:rPr/>
        <w:t xml:space="preserve">" has the meaning set forth in </w:t>
      </w:r>
      <w:r>
        <w:rPr>
          <w:u w:val="single"/>
        </w:rPr>
        <w:t>Section 12.2(a)</w:t>
      </w:r>
      <w:r>
        <w:rPr/>
        <w:t>.</w:t>
      </w:r>
    </w:p>
    <w:p>
      <w:pPr>
        <w:pStyle w:val="BodyText"/>
        <w:rPr>
          <w:u w:val="single"/>
        </w:rPr>
      </w:pPr>
      <w:r>
        <w:rPr/>
        <w:t>"</w:t>
      </w:r>
      <w:r>
        <w:rPr>
          <w:u w:val="single"/>
        </w:rPr>
        <w:t>Project Co Equity Interests</w:t>
      </w:r>
      <w:r>
        <w:rPr/>
        <w:t>" means all of the issued and outstanding member or other equity interests in PROJECT CO.</w:t>
      </w:r>
    </w:p>
    <w:p>
      <w:pPr>
        <w:pStyle w:val="BodyText"/>
        <w:rPr/>
      </w:pPr>
      <w:r>
        <w:rPr/>
        <w:t>"</w:t>
      </w:r>
      <w:r>
        <w:rPr>
          <w:u w:val="single"/>
        </w:rPr>
        <w:t>PROJECT CO</w:t>
      </w:r>
      <w:r>
        <w:rPr/>
        <w:t>" means the entity so defined in the introductory paragraph to this Agreement, and its permitted successors and assigns, and includes PROJECT CO acting through its officers, agents, employees and contractors (including any operator of the Facility).</w:t>
      </w:r>
    </w:p>
    <w:p>
      <w:pPr>
        <w:pStyle w:val="BodyText"/>
        <w:rPr/>
      </w:pPr>
      <w:r>
        <w:rPr/>
        <w:t>"</w:t>
      </w:r>
      <w:r>
        <w:rPr>
          <w:u w:val="single"/>
        </w:rPr>
        <w:t>PROJECT CO Indemnities</w:t>
      </w:r>
      <w:r>
        <w:rPr/>
        <w:t xml:space="preserve">" has the meaning set forth in </w:t>
      </w:r>
      <w:r>
        <w:rPr>
          <w:u w:val="single"/>
        </w:rPr>
        <w:t>Section 14.1(b)</w:t>
      </w:r>
      <w:r>
        <w:rPr/>
        <w:t>.</w:t>
      </w:r>
    </w:p>
    <w:p>
      <w:pPr>
        <w:pStyle w:val="BodyText"/>
        <w:rPr/>
      </w:pPr>
      <w:r>
        <w:rPr/>
        <w:t>"</w:t>
      </w:r>
      <w:r>
        <w:rPr>
          <w:u w:val="single"/>
        </w:rPr>
        <w:t>Maintenance Outage</w:t>
      </w:r>
      <w:r>
        <w:rPr/>
        <w:t xml:space="preserve">" has the meaning set forth in </w:t>
      </w:r>
      <w:r>
        <w:rPr>
          <w:u w:val="single"/>
        </w:rPr>
        <w:t>Section 4.3(a)</w:t>
      </w:r>
      <w:r>
        <w:rPr/>
        <w:t>.</w:t>
      </w:r>
    </w:p>
    <w:p>
      <w:pPr>
        <w:pStyle w:val="BodyText"/>
        <w:rPr/>
      </w:pPr>
      <w:r>
        <w:rPr>
          <w:u w:val="single"/>
        </w:rPr>
        <w:t>"Maximum Callable Hours"</w:t>
      </w:r>
      <w:r>
        <w:rPr/>
        <w:t xml:space="preserve"> has the meaning set forth in </w:t>
      </w:r>
      <w:r>
        <w:rPr>
          <w:u w:val="single"/>
        </w:rPr>
        <w:t>Section 4.1(c)(2)</w:t>
      </w:r>
      <w:r>
        <w:rPr/>
        <w:t>.</w:t>
      </w:r>
    </w:p>
    <w:p>
      <w:pPr>
        <w:pStyle w:val="BodyText"/>
        <w:rPr/>
      </w:pPr>
      <w:r>
        <w:rPr/>
        <w:t>"</w:t>
      </w:r>
      <w:r>
        <w:rPr>
          <w:u w:val="single"/>
        </w:rPr>
        <w:t>Month</w:t>
      </w:r>
      <w:r>
        <w:rPr/>
        <w:t>" means a period commencing with the top of the HE 0100 __PT on the first day of each calendar month and closing at HE 2400 __PT on the last day of such calendar month.  The term "</w:t>
      </w:r>
      <w:r>
        <w:rPr>
          <w:u w:val="single"/>
        </w:rPr>
        <w:t>Monthly</w:t>
      </w:r>
      <w:r>
        <w:rPr/>
        <w:t>" shall have a meaning correlative thereto.</w:t>
      </w:r>
    </w:p>
    <w:p>
      <w:pPr>
        <w:pStyle w:val="BodyText"/>
        <w:rPr/>
      </w:pPr>
      <w:r>
        <w:rPr/>
        <w:t>"</w:t>
      </w:r>
      <w:r>
        <w:rPr>
          <w:u w:val="single"/>
        </w:rPr>
        <w:t>Moody's</w:t>
      </w:r>
      <w:r>
        <w:rPr/>
        <w:t>" means Moody's Investor Services, Inc. or any successor.</w:t>
      </w:r>
    </w:p>
    <w:p>
      <w:pPr>
        <w:pStyle w:val="BodyText"/>
        <w:rPr/>
      </w:pPr>
      <w:r>
        <w:rPr/>
        <w:t>"</w:t>
      </w:r>
      <w:r>
        <w:rPr>
          <w:u w:val="single"/>
        </w:rPr>
        <w:t>MW</w:t>
      </w:r>
      <w:r>
        <w:rPr/>
        <w:t>" means megawatt.</w:t>
      </w:r>
    </w:p>
    <w:p>
      <w:pPr>
        <w:pStyle w:val="BodyText"/>
        <w:rPr/>
      </w:pPr>
      <w:r>
        <w:rPr/>
        <w:t>"</w:t>
      </w:r>
      <w:r>
        <w:rPr>
          <w:u w:val="single"/>
        </w:rPr>
        <w:t>MWh</w:t>
      </w:r>
      <w:r>
        <w:rPr/>
        <w:t>" means megawatt</w:t>
        <w:noBreakHyphen/>
        <w:t>hour (one MWh equals 1,000 kWh).</w:t>
      </w:r>
    </w:p>
    <w:p>
      <w:pPr>
        <w:pStyle w:val="BodyText"/>
        <w:rPr/>
      </w:pPr>
      <w:r>
        <w:rPr/>
        <w:t>"</w:t>
      </w:r>
      <w:r>
        <w:rPr>
          <w:u w:val="single"/>
        </w:rPr>
        <w:t>Natural Gas</w:t>
      </w:r>
      <w:r>
        <w:rPr/>
        <w:t>" means natural gas which when and as delivered shall meet all specifications and requirements of the Gas Co System, at the Natural Gas Delivery Point.</w:t>
      </w:r>
    </w:p>
    <w:p>
      <w:pPr>
        <w:pStyle w:val="BodyText"/>
        <w:rPr/>
      </w:pPr>
      <w:r>
        <w:rPr/>
        <w:t>"</w:t>
      </w:r>
      <w:r>
        <w:rPr>
          <w:u w:val="single"/>
        </w:rPr>
        <w:t>Natural Gas Delivery Point</w:t>
      </w:r>
      <w:r>
        <w:rPr/>
        <w:t>" means the point of interface between the Facility and Gas Co's pipeline at or adjacent to the Facility.</w:t>
      </w:r>
    </w:p>
    <w:p>
      <w:pPr>
        <w:pStyle w:val="BodyText"/>
        <w:rPr/>
      </w:pPr>
      <w:r>
        <w:rPr/>
        <w:t>"</w:t>
      </w:r>
      <w:r>
        <w:rPr>
          <w:u w:val="single"/>
        </w:rPr>
        <w:t>Natural Gas Metering Equipment</w:t>
      </w:r>
      <w:r>
        <w:rPr/>
        <w:t>" means Natural Gas meters and associated equipment, utilized in determining the amount of Natural Gas consumed by the Facility.</w:t>
      </w:r>
    </w:p>
    <w:p>
      <w:pPr>
        <w:pStyle w:val="BodyText"/>
        <w:rPr/>
      </w:pPr>
      <w:r>
        <w:rPr/>
        <w:t>"</w:t>
      </w:r>
      <w:r>
        <w:rPr>
          <w:u w:val="single"/>
        </w:rPr>
        <w:t>NERC</w:t>
      </w:r>
      <w:r>
        <w:rPr/>
        <w:t>" means the North American Electric Reliability Council, the North American Electric Reliability Organization, or any successor to either.</w:t>
      </w:r>
    </w:p>
    <w:p>
      <w:pPr>
        <w:pStyle w:val="BodyText"/>
        <w:rPr/>
      </w:pPr>
      <w:r>
        <w:rPr/>
        <w:t>"</w:t>
      </w:r>
      <w:r>
        <w:rPr>
          <w:u w:val="single"/>
        </w:rPr>
        <w:t>NERC Holidays</w:t>
      </w:r>
      <w:r>
        <w:rPr/>
        <w:t>" means those days formally recognized by NERC as "Additional Off-peak Days" from time to time.</w:t>
      </w:r>
    </w:p>
    <w:p>
      <w:pPr>
        <w:pStyle w:val="BodyText"/>
        <w:rPr/>
      </w:pPr>
      <w:r>
        <w:rPr/>
        <w:t>"</w:t>
      </w:r>
      <w:r>
        <w:rPr>
          <w:u w:val="single"/>
        </w:rPr>
        <w:t>Net Worth</w:t>
      </w:r>
      <w:r>
        <w:rPr/>
        <w:t xml:space="preserve">" of Parent Co shall mean, at a particular date, (i) the aggregate amount of all assets of Parent Co on a consolidated basis as may properly be classified as such in accordance with generally accepted accounting principles consistently applied, </w:t>
      </w:r>
      <w:r>
        <w:rPr>
          <w:u w:val="single"/>
        </w:rPr>
        <w:t>less</w:t>
      </w:r>
      <w:r>
        <w:rPr/>
        <w:t xml:space="preserve"> (ii) the aggregate amount of all liabilities of Parent Co on a consolidated basis as may properly be classified as such in accordance with generally accepted accounting principles consistently applied.</w:t>
      </w:r>
    </w:p>
    <w:p>
      <w:pPr>
        <w:pStyle w:val="BodyText"/>
        <w:rPr/>
      </w:pPr>
      <w:r>
        <w:rPr/>
        <w:t>"</w:t>
      </w:r>
      <w:r>
        <w:rPr>
          <w:u w:val="single"/>
        </w:rPr>
        <w:t>Non-Defaulting Party</w:t>
      </w:r>
      <w:r>
        <w:rPr/>
        <w:t xml:space="preserve">" has the meaning set forth in </w:t>
      </w:r>
      <w:r>
        <w:rPr>
          <w:u w:val="single"/>
        </w:rPr>
        <w:t>Section 12.1</w:t>
      </w:r>
      <w:r>
        <w:rPr/>
        <w:t>.</w:t>
      </w:r>
    </w:p>
    <w:p>
      <w:pPr>
        <w:pStyle w:val="BodyText"/>
        <w:rPr/>
      </w:pPr>
      <w:r>
        <w:rPr/>
        <w:t>"</w:t>
      </w:r>
      <w:r>
        <w:rPr>
          <w:u w:val="single"/>
        </w:rPr>
        <w:t>Non-Peak Months</w:t>
      </w:r>
      <w:r>
        <w:rPr/>
        <w:t>" means all Months during the Calendar Year exclusive of the Peak Months.</w:t>
      </w:r>
    </w:p>
    <w:p>
      <w:pPr>
        <w:pStyle w:val="BodyText"/>
        <w:rPr/>
      </w:pPr>
      <w:r>
        <w:rPr>
          <w:i/>
          <w:iCs/>
        </w:rPr>
        <w:t>["</w:t>
      </w:r>
      <w:r>
        <w:rPr>
          <w:i/>
          <w:iCs/>
          <w:u w:val="single"/>
        </w:rPr>
        <w:t>Non-Qualified Project Debt</w:t>
      </w:r>
      <w:r>
        <w:rPr>
          <w:i/>
          <w:iCs/>
        </w:rPr>
        <w:t>" means Senior Indebtedness which is not Qualified Project Debt.  In the event any of the conditions of the definition of Qualified Project Debt ceases to be satisfied, such Senior Indebtedness shall be deemed as of such time to no longer constitute Qualified Project Debt, and, shall be deemed, as of such time, to be Non-Qualified Project Debt.]</w:t>
      </w:r>
    </w:p>
    <w:p>
      <w:pPr>
        <w:pStyle w:val="BodyText"/>
        <w:rPr/>
      </w:pPr>
      <w:r>
        <w:rPr/>
        <w:t>"</w:t>
      </w:r>
      <w:r>
        <w:rPr>
          <w:u w:val="single"/>
        </w:rPr>
        <w:t>Non-Peak Period</w:t>
      </w:r>
      <w:r>
        <w:rPr/>
        <w:t>" means all hours occurring other than during a Peak Period.</w:t>
      </w:r>
    </w:p>
    <w:p>
      <w:pPr>
        <w:pStyle w:val="BodyText"/>
        <w:rPr/>
      </w:pPr>
      <w:r>
        <w:rPr/>
        <w:t>"</w:t>
      </w:r>
      <w:r>
        <w:rPr>
          <w:u w:val="single"/>
        </w:rPr>
        <w:t>Operating Procedures</w:t>
      </w:r>
      <w:r>
        <w:rPr/>
        <w:t xml:space="preserve">" has the meaning set forth in </w:t>
      </w:r>
      <w:r>
        <w:rPr>
          <w:u w:val="single"/>
        </w:rPr>
        <w:t>Section 4.1(a)(3)</w:t>
      </w:r>
      <w:r>
        <w:rPr/>
        <w:t>.</w:t>
      </w:r>
    </w:p>
    <w:p>
      <w:pPr>
        <w:pStyle w:val="BodyText"/>
        <w:rPr/>
      </w:pPr>
      <w:r>
        <w:rPr/>
        <w:t>"</w:t>
      </w:r>
      <w:r>
        <w:rPr>
          <w:u w:val="single"/>
        </w:rPr>
        <w:t>Operating Standard</w:t>
      </w:r>
      <w:r>
        <w:rPr/>
        <w:t xml:space="preserve">" has the meaning set forth in </w:t>
      </w:r>
      <w:r>
        <w:rPr>
          <w:u w:val="single"/>
        </w:rPr>
        <w:t>Section 3.5</w:t>
      </w:r>
      <w:r>
        <w:rPr/>
        <w:t>.</w:t>
      </w:r>
    </w:p>
    <w:p>
      <w:pPr>
        <w:pStyle w:val="BodyText"/>
        <w:rPr/>
      </w:pPr>
      <w:r>
        <w:rPr/>
        <w:t>"</w:t>
      </w:r>
      <w:r>
        <w:rPr>
          <w:u w:val="single"/>
        </w:rPr>
        <w:t>Party</w:t>
      </w:r>
      <w:r>
        <w:rPr/>
        <w:t>" or "</w:t>
      </w:r>
      <w:r>
        <w:rPr>
          <w:u w:val="single"/>
        </w:rPr>
        <w:t>Parties</w:t>
      </w:r>
      <w:r>
        <w:rPr/>
        <w:t>" means either or both of PROJECT CO or TOLLCO, or their permitted assigns and transferees, as the context requires.</w:t>
      </w:r>
    </w:p>
    <w:p>
      <w:pPr>
        <w:pStyle w:val="BodyText"/>
        <w:rPr/>
      </w:pPr>
      <w:r>
        <w:rPr/>
        <w:t>"</w:t>
      </w:r>
      <w:r>
        <w:rPr>
          <w:u w:val="single"/>
        </w:rPr>
        <w:t>Peak Hours</w:t>
      </w:r>
      <w:r>
        <w:rPr/>
        <w:t>" means the hours beginning 0700 through 2200, in the prevailing time zone for each Day, excluding Sundays and NERC Holidays.</w:t>
      </w:r>
    </w:p>
    <w:p>
      <w:pPr>
        <w:pStyle w:val="BodyText"/>
        <w:rPr/>
      </w:pPr>
      <w:r>
        <w:rPr/>
        <w:t>"</w:t>
      </w:r>
      <w:r>
        <w:rPr>
          <w:u w:val="single"/>
        </w:rPr>
        <w:t>Peak Months</w:t>
      </w:r>
      <w:r>
        <w:rPr/>
        <w:t>" means, for each Calendar Year, the Months of May, June, July, August, September and October.</w:t>
      </w:r>
    </w:p>
    <w:p>
      <w:pPr>
        <w:pStyle w:val="BodyText"/>
        <w:rPr/>
      </w:pPr>
      <w:r>
        <w:rPr/>
        <w:t>"</w:t>
      </w:r>
      <w:r>
        <w:rPr>
          <w:u w:val="single"/>
        </w:rPr>
        <w:t>Peak Period</w:t>
      </w:r>
      <w:r>
        <w:rPr/>
        <w:t>" means the aggregate of all Peak Hours during the Peak Months.</w:t>
      </w:r>
    </w:p>
    <w:p>
      <w:pPr>
        <w:pStyle w:val="BodyText"/>
        <w:rPr/>
      </w:pPr>
      <w:r>
        <w:rPr/>
        <w:t>"</w:t>
      </w:r>
      <w:r>
        <w:rPr>
          <w:u w:val="single"/>
        </w:rPr>
        <w:t>Performance Assurance</w:t>
      </w:r>
      <w:r>
        <w:rPr/>
        <w:t>" means collateral in the form of either cash, Letter(s) of Credit, or other security reasonably acceptable to the Requesting Party.  Without limiting the foregoing, the guaranty of an Affiliate of the Person in respect of which Performance Assurance is required shall constitute acceptable Performance Assurance provided that such Affiliate has an Investment Grade Rating.</w:t>
      </w:r>
    </w:p>
    <w:p>
      <w:pPr>
        <w:pStyle w:val="BodyText"/>
        <w:rPr/>
      </w:pPr>
      <w:r>
        <w:rPr/>
        <w:t>"</w:t>
      </w:r>
      <w:r>
        <w:rPr>
          <w:u w:val="single"/>
        </w:rPr>
        <w:t>Performance Test</w:t>
      </w:r>
      <w:r>
        <w:rPr/>
        <w:t xml:space="preserve">" has the meaning set forth in </w:t>
      </w:r>
      <w:r>
        <w:rPr>
          <w:u w:val="single"/>
        </w:rPr>
        <w:t>Section 3.4(a)</w:t>
      </w:r>
    </w:p>
    <w:p>
      <w:pPr>
        <w:pStyle w:val="BodyText"/>
        <w:rPr/>
      </w:pPr>
      <w:r>
        <w:rPr/>
        <w:t>"</w:t>
      </w:r>
      <w:r>
        <w:rPr>
          <w:u w:val="single"/>
        </w:rPr>
        <w:t>Person</w:t>
      </w:r>
      <w:r>
        <w:rPr/>
        <w:t>" means any Governmental Authority or any individual, firm, partnership, corporation, limited liability company, joint venture, trust, unincorporated organization, company or other entity or organization.</w:t>
      </w:r>
    </w:p>
    <w:p>
      <w:pPr>
        <w:pStyle w:val="BodyText"/>
        <w:rPr/>
      </w:pPr>
      <w:r>
        <w:rPr/>
        <w:t>"</w:t>
      </w:r>
      <w:r>
        <w:rPr>
          <w:u w:val="single"/>
        </w:rPr>
        <w:t>Power</w:t>
      </w:r>
      <w:r>
        <w:rPr/>
        <w:t xml:space="preserve">" means all of the generation and transmission related products and services to be provided by PROJECT CO to TOLLCO under this Agreement including Capacity, Energy </w:t>
      </w:r>
      <w:r>
        <w:rPr>
          <w:i/>
          <w:iCs/>
        </w:rPr>
        <w:t>[and Ancillary Services]</w:t>
      </w:r>
      <w:r>
        <w:rPr/>
        <w:t>.</w:t>
      </w:r>
    </w:p>
    <w:p>
      <w:pPr>
        <w:pStyle w:val="BodyText"/>
        <w:rPr/>
      </w:pPr>
      <w:r>
        <w:rPr/>
        <w:t>"</w:t>
      </w:r>
      <w:r>
        <w:rPr>
          <w:u w:val="single"/>
        </w:rPr>
        <w:t>__PT</w:t>
      </w:r>
      <w:r>
        <w:rPr/>
        <w:t>" means pacific prevailing time, the local time in Project Location.</w:t>
      </w:r>
    </w:p>
    <w:p>
      <w:pPr>
        <w:pStyle w:val="BodyText"/>
        <w:rPr/>
      </w:pPr>
      <w:r>
        <w:rPr/>
        <w:t>"</w:t>
      </w:r>
      <w:r>
        <w:rPr>
          <w:u w:val="single"/>
        </w:rPr>
        <w:t>Project Agreements</w:t>
      </w:r>
      <w:r>
        <w:rPr/>
        <w:t xml:space="preserve">" means those agreements set forth on </w:t>
      </w:r>
      <w:r>
        <w:rPr>
          <w:u w:val="single"/>
        </w:rPr>
        <w:t>Exhibit A</w:t>
      </w:r>
      <w:r>
        <w:rPr/>
        <w:t>, provided that any such agreements to be assigned to TOLLCO as provided herein shall no longer be Project Agreements as of the date of any such assignment.</w:t>
      </w:r>
    </w:p>
    <w:p>
      <w:pPr>
        <w:pStyle w:val="BodyText"/>
        <w:rPr/>
      </w:pPr>
      <w:r>
        <w:rPr>
          <w:i/>
          <w:iCs/>
        </w:rPr>
        <w:t>["</w:t>
      </w:r>
      <w:r>
        <w:rPr>
          <w:i/>
          <w:iCs/>
          <w:u w:val="single"/>
        </w:rPr>
        <w:t>Prudent Operating Practices</w:t>
      </w:r>
      <w:r>
        <w:rPr>
          <w:i/>
          <w:iCs/>
        </w:rPr>
        <w:t>" means those practices, methods, techniques and standards as in effect or generally applicable during the Tolling Term that are generally accepted for use in the independent power generation industry and commonly used in prudent power generation engineering and operations to operate and maintain equipment lawfully, safely, efficiently, and reliably as applicable to equipment of the size, service and type used in the Facility.  Prudent Operating Practice refers to a range of operating practice, and is not a specification of a particular course of action or the optimal practice to achieve a particular goal or outcome.  By way of clarification, PROJECT CO shall not be obligated to operate the Facility or any Unit in a manner that would or is likely to cause damage to or would or is likely to adversely affect the long-term operating capability of the Facility and/or its component parts, taking into consideration the design of the Facility and its components and manufacturer's recommendations.  Nothing in this definition of Prudent Operating Practices is intended to limit PROJECT CO's obligation to use commercially reasonable efforts to cause the Facility to be Available for Dispatch by TOLLCO as provided in the Agreement.]  [Try to just use “Operating Standards” for the applicable standard]</w:t>
      </w:r>
    </w:p>
    <w:p>
      <w:pPr>
        <w:pStyle w:val="BodyText"/>
        <w:rPr/>
      </w:pPr>
      <w:r>
        <w:rPr/>
        <w:t>"</w:t>
      </w:r>
      <w:r>
        <w:rPr>
          <w:u w:val="single"/>
        </w:rPr>
        <w:t>Purchased Capacity</w:t>
      </w:r>
      <w:r>
        <w:rPr/>
        <w:t xml:space="preserve">" shall have the meaning set forth in </w:t>
      </w:r>
      <w:r>
        <w:rPr>
          <w:u w:val="single"/>
        </w:rPr>
        <w:t>Section 3.1</w:t>
      </w:r>
      <w:r>
        <w:rPr/>
        <w:t>.</w:t>
      </w:r>
    </w:p>
    <w:p>
      <w:pPr>
        <w:pStyle w:val="BodyText"/>
        <w:rPr/>
      </w:pPr>
      <w:r>
        <w:rPr>
          <w:i/>
          <w:iCs/>
        </w:rPr>
        <w:t>["</w:t>
      </w:r>
      <w:r>
        <w:rPr>
          <w:i/>
          <w:iCs/>
          <w:u w:val="single"/>
        </w:rPr>
        <w:t>Qualified Entity</w:t>
      </w:r>
      <w:r>
        <w:rPr>
          <w:i/>
          <w:iCs/>
        </w:rPr>
        <w:t>" means that, at the time an entity is proposed to acquire an interest in this Agreement or the PROJECT CO Equity Interests, the entity or its parent or one or more of its Affiliates is a Party hereto or has, at the time of such acquisition, (a) the expert professional and technical capability to arrange for the construction, operation and maintenance of the Facility; (b) substantial current experience in operating and maintaining (or arranging for the operation and maintenance of) various fossil-fueled steam and gas-turbine power generation cycles with an aggregate capacity of 500 MW or more, including at least 150 MW of gas-turbine based electric generation capacity; and (c) if the entity or its parent or one or more of its Affiliates has an Investment Grade Rating a consolidated Net Worth of more than $200 million, and otherwise, a consolidated Net Worth in excess of $400 million.]</w:t>
      </w:r>
    </w:p>
    <w:p>
      <w:pPr>
        <w:pStyle w:val="BodyText"/>
        <w:rPr/>
      </w:pPr>
      <w:r>
        <w:rPr/>
        <w:t>"</w:t>
      </w:r>
      <w:r>
        <w:rPr>
          <w:u w:val="single"/>
        </w:rPr>
        <w:t>Qualified Project Debt</w:t>
      </w:r>
      <w:r>
        <w:rPr/>
        <w:t xml:space="preserve">" means Senior Indebtedness for which, at the time of such determination, all of the following conditions are satisfied: (i) Parent Co owns directly or indirectly no Persons other than PROJECT CO (together with Parent Co, "Parent Co Group") and the businesses of the members of the Parent Co Group consist only of the electric generation businesses of PROJECT CO and ________________, and related activities; (ii) the Indebtedness of the members of the Parent Co Group is solely for the business purposes of the members of the Parent Co Group; and (iii) no assets of any of the members of the Parent Co Group secure any Indebtedness other than Indebtedness of one or more members of the Parent Co Group.  </w:t>
      </w:r>
    </w:p>
    <w:p>
      <w:pPr>
        <w:pStyle w:val="BodyText"/>
        <w:rPr/>
      </w:pPr>
      <w:r>
        <w:rPr>
          <w:i/>
          <w:iCs/>
        </w:rPr>
        <w:t>["</w:t>
      </w:r>
      <w:r>
        <w:rPr>
          <w:i/>
          <w:iCs/>
          <w:u w:val="single"/>
        </w:rPr>
        <w:t>Reckless Act</w:t>
      </w:r>
      <w:r>
        <w:rPr>
          <w:i/>
          <w:iCs/>
        </w:rPr>
        <w:t>" means any action or inaction which, when considered from the perspective of an experienced owner or operator of projects similar to the Facility in the independent power production industry, would so deviate from the range of actions or inactions in the specific situation existing at the time the action or inaction occurred such that it would constitute reckless disregard of the likely consequences of such action or inaction on the Facility.  The occurrence of a Reckless Act shall be determined based on the foreseeable consequences of such action on the Facility, without regard to the magnitude of actual damages that the action or inaction caused.]</w:t>
      </w:r>
    </w:p>
    <w:p>
      <w:pPr>
        <w:pStyle w:val="BodyText"/>
        <w:rPr/>
      </w:pPr>
      <w:r>
        <w:rPr/>
        <w:t>"</w:t>
      </w:r>
      <w:r>
        <w:rPr>
          <w:u w:val="single"/>
        </w:rPr>
        <w:t>Regular Business Hours</w:t>
      </w:r>
      <w:r>
        <w:rPr/>
        <w:t>" means 0900 through 1700, __PT on Business Days.</w:t>
      </w:r>
    </w:p>
    <w:p>
      <w:pPr>
        <w:pStyle w:val="BodyText"/>
        <w:rPr/>
      </w:pPr>
      <w:r>
        <w:rPr/>
        <w:t>"</w:t>
      </w:r>
      <w:r>
        <w:rPr>
          <w:u w:val="single"/>
        </w:rPr>
        <w:t>Rules</w:t>
      </w:r>
      <w:r>
        <w:rPr/>
        <w:t xml:space="preserve">" shall have the meaning set forth in </w:t>
      </w:r>
      <w:r>
        <w:rPr>
          <w:u w:val="single"/>
        </w:rPr>
        <w:t>Section 18.1(c)(1)</w:t>
      </w:r>
      <w:r>
        <w:rPr/>
        <w:t>.</w:t>
      </w:r>
    </w:p>
    <w:p>
      <w:pPr>
        <w:pStyle w:val="BodyText"/>
        <w:rPr/>
      </w:pPr>
      <w:r>
        <w:rPr/>
        <w:t>"</w:t>
      </w:r>
      <w:r>
        <w:rPr>
          <w:u w:val="single"/>
        </w:rPr>
        <w:t>Schedule</w:t>
      </w:r>
      <w:r>
        <w:rPr/>
        <w:t>" or "</w:t>
      </w:r>
      <w:r>
        <w:rPr>
          <w:u w:val="single"/>
        </w:rPr>
        <w:t>Scheduling</w:t>
      </w:r>
      <w:r>
        <w:rPr/>
        <w:t>" or "</w:t>
      </w:r>
      <w:r>
        <w:rPr>
          <w:u w:val="single"/>
        </w:rPr>
        <w:t>Scheduled</w:t>
      </w:r>
      <w:r>
        <w:rPr/>
        <w:t>" means communicating and confirming with a Party that a particular amount of Natural Gas or Power is to be delivered or received and providing all information as may be necessary to cause such delivery or receipt to occur.</w:t>
      </w:r>
    </w:p>
    <w:p>
      <w:pPr>
        <w:pStyle w:val="BodyText"/>
        <w:rPr/>
      </w:pPr>
      <w:r>
        <w:rPr>
          <w:i/>
          <w:iCs/>
        </w:rPr>
        <w:t>["</w:t>
      </w:r>
      <w:r>
        <w:rPr>
          <w:i/>
          <w:iCs/>
          <w:u w:val="single"/>
        </w:rPr>
        <w:t>Senior Indebtedness</w:t>
      </w:r>
      <w:r>
        <w:rPr>
          <w:i/>
          <w:iCs/>
        </w:rPr>
        <w:t>" means Indebtedness owed to a Senior Lender.</w:t>
      </w:r>
    </w:p>
    <w:p>
      <w:pPr>
        <w:pStyle w:val="BodyText"/>
        <w:rPr/>
      </w:pPr>
      <w:r>
        <w:rPr>
          <w:i/>
          <w:iCs/>
        </w:rPr>
        <w:t>"</w:t>
      </w:r>
      <w:r>
        <w:rPr>
          <w:i/>
          <w:iCs/>
          <w:u w:val="single"/>
        </w:rPr>
        <w:t>Senior Lenders</w:t>
      </w:r>
      <w:r>
        <w:rPr>
          <w:i/>
          <w:iCs/>
        </w:rPr>
        <w:t xml:space="preserve">" means, collectively, any lenders, including any successor(s) or assigns thereto, providing as of the date as of which the determination of Senior Lenders is made, loan and credit agreements, notes, bonds, indentures, security agreements, lease financing agreements, mortgages, interest rate exchanges, or swap agreements and other documents relating to the development, bridge, construction and/or the permanent financing for the Facility, including any credit enhancement, credit support, working capital financing, or refinancing documents, and any and all amendments, modifications, or supplements to the foregoing that may be entered into from time to time at the discretion of PROJECT CO.] </w:t>
      </w:r>
    </w:p>
    <w:p>
      <w:pPr>
        <w:pStyle w:val="BodyText"/>
        <w:rPr/>
      </w:pPr>
      <w:r>
        <w:rPr/>
        <w:t>"</w:t>
      </w:r>
      <w:r>
        <w:rPr>
          <w:u w:val="single"/>
        </w:rPr>
        <w:t>Parent Co</w:t>
      </w:r>
      <w:r>
        <w:rPr/>
        <w:t>" means __________________.</w:t>
      </w:r>
    </w:p>
    <w:p>
      <w:pPr>
        <w:pStyle w:val="BodyText"/>
        <w:rPr/>
      </w:pPr>
      <w:r>
        <w:rPr/>
        <w:t>"</w:t>
      </w:r>
      <w:r>
        <w:rPr>
          <w:u w:val="single"/>
        </w:rPr>
        <w:t>Parent Co Group</w:t>
      </w:r>
      <w:r>
        <w:rPr/>
        <w:t>" has the meaning set forth in the definition of Qualified Project Debt.</w:t>
      </w:r>
    </w:p>
    <w:p>
      <w:pPr>
        <w:pStyle w:val="BodyText"/>
        <w:rPr/>
      </w:pPr>
      <w:r>
        <w:rPr/>
        <w:t>"</w:t>
      </w:r>
      <w:r>
        <w:rPr>
          <w:u w:val="single"/>
        </w:rPr>
        <w:t>S&amp;P</w:t>
      </w:r>
      <w:r>
        <w:rPr/>
        <w:t>" means Standard &amp; Poor's Rating Group (a division of McGraw-Hill, Inc.) or any successor.</w:t>
      </w:r>
    </w:p>
    <w:p>
      <w:pPr>
        <w:pStyle w:val="BodyText"/>
        <w:rPr/>
      </w:pPr>
      <w:r>
        <w:rPr/>
        <w:t>"</w:t>
      </w:r>
      <w:r>
        <w:rPr>
          <w:u w:val="single"/>
        </w:rPr>
        <w:t>STG</w:t>
      </w:r>
      <w:r>
        <w:rPr/>
        <w:t xml:space="preserve">" means a steam turbine generator. </w:t>
      </w:r>
    </w:p>
    <w:p>
      <w:pPr>
        <w:pStyle w:val="BodyText"/>
        <w:rPr/>
      </w:pPr>
      <w:r>
        <w:rPr/>
        <w:t>"</w:t>
      </w:r>
      <w:r>
        <w:rPr>
          <w:u w:val="single"/>
        </w:rPr>
        <w:t>Start Charge</w:t>
      </w:r>
      <w:r>
        <w:rPr/>
        <w:t>" means  $_________ per CTG per cold start or hot start.</w:t>
      </w:r>
    </w:p>
    <w:p>
      <w:pPr>
        <w:pStyle w:val="BodyText"/>
        <w:rPr>
          <w:b/>
        </w:rPr>
      </w:pPr>
      <w:r>
        <w:rPr/>
        <w:t>"</w:t>
      </w:r>
      <w:r>
        <w:rPr>
          <w:u w:val="single"/>
        </w:rPr>
        <w:t>Technical Dispute</w:t>
      </w:r>
      <w:r>
        <w:rPr/>
        <w:t xml:space="preserve">" means any dispute arising in connection with the sections of this Agreement expressly designated as Technical Disputes on </w:t>
      </w:r>
      <w:r>
        <w:rPr>
          <w:u w:val="single"/>
        </w:rPr>
        <w:t>Exhibit C</w:t>
      </w:r>
      <w:r>
        <w:rPr/>
        <w:t>, as well as any other dispute of a primarily technical, operational or administrative nature involving less than $_________________.</w:t>
      </w:r>
    </w:p>
    <w:p>
      <w:pPr>
        <w:pStyle w:val="BodyText"/>
        <w:rPr/>
      </w:pPr>
      <w:r>
        <w:rPr/>
        <w:t>"</w:t>
      </w:r>
      <w:r>
        <w:rPr>
          <w:u w:val="single"/>
        </w:rPr>
        <w:t>Technical Expert</w:t>
      </w:r>
      <w:r>
        <w:rPr/>
        <w:t>" means an individual selected by the mutual agreement of the Parties (consent thereto by each Party not to be unreasonably withheld, conditioned or delayed) and who, at the time of selection, (i) has reasonable professional qualifications and practical experience in the subject matter of the dispute, (ii) has no interest in, duty to, or relationship with a Party or vendor which conflicts or may conflict with his or her functions as an impartial Technical Expert (such individual being required to fully disclose any such interest, duty or relationship prior to his or her appointment) and (iii) is not as of the date of selection and has not been an employee, contractor or consultant of either of the Parties or any of their Affiliates.</w:t>
      </w:r>
    </w:p>
    <w:p>
      <w:pPr>
        <w:pStyle w:val="BodyText"/>
        <w:rPr/>
      </w:pPr>
      <w:r>
        <w:rPr/>
        <w:t>"</w:t>
      </w:r>
      <w:r>
        <w:rPr>
          <w:u w:val="single"/>
        </w:rPr>
        <w:t>Termination Date</w:t>
      </w:r>
      <w:r>
        <w:rPr/>
        <w:t xml:space="preserve">" has the meaning set forth in </w:t>
      </w:r>
      <w:r>
        <w:rPr>
          <w:u w:val="single"/>
        </w:rPr>
        <w:t>Section 2.2</w:t>
      </w:r>
      <w:r>
        <w:rPr/>
        <w:t>.</w:t>
      </w:r>
    </w:p>
    <w:p>
      <w:pPr>
        <w:pStyle w:val="BodyText"/>
        <w:rPr/>
      </w:pPr>
      <w:r>
        <w:rPr/>
        <w:t>"</w:t>
      </w:r>
      <w:r>
        <w:rPr>
          <w:u w:val="single"/>
        </w:rPr>
        <w:t>Termination Payment</w:t>
      </w:r>
      <w:r>
        <w:rPr/>
        <w:t xml:space="preserve">" has the meaning set forth in </w:t>
      </w:r>
      <w:r>
        <w:rPr>
          <w:u w:val="single"/>
        </w:rPr>
        <w:t>Section 12.2(a)</w:t>
      </w:r>
      <w:r>
        <w:rPr/>
        <w:t>.</w:t>
      </w:r>
    </w:p>
    <w:p>
      <w:pPr>
        <w:pStyle w:val="BodyText"/>
        <w:rPr/>
      </w:pPr>
      <w:r>
        <w:rPr/>
        <w:t>"</w:t>
      </w:r>
      <w:r>
        <w:rPr>
          <w:u w:val="single"/>
        </w:rPr>
        <w:t>Tolling Services</w:t>
      </w:r>
      <w:r>
        <w:rPr/>
        <w:t>" means the process whereby Natural Gas delivered by TOLLCO at the Natural Gas Delivery Point is converted by PROJECT CO into Power at the Facility and such Power is delivered to TOLLCO at the Energy Delivery Point.</w:t>
      </w:r>
    </w:p>
    <w:p>
      <w:pPr>
        <w:pStyle w:val="BodyText"/>
        <w:rPr/>
      </w:pPr>
      <w:r>
        <w:rPr/>
        <w:t>"</w:t>
      </w:r>
      <w:r>
        <w:rPr>
          <w:u w:val="single"/>
        </w:rPr>
        <w:t>Tolling Term</w:t>
      </w:r>
      <w:r>
        <w:rPr/>
        <w:t xml:space="preserve">" has the meaning set forth in </w:t>
      </w:r>
      <w:r>
        <w:rPr>
          <w:u w:val="single"/>
        </w:rPr>
        <w:t>Section 2.2</w:t>
      </w:r>
      <w:r>
        <w:rPr/>
        <w:t>.</w:t>
      </w:r>
    </w:p>
    <w:p>
      <w:pPr>
        <w:pStyle w:val="BodyText"/>
        <w:rPr/>
      </w:pPr>
      <w:r>
        <w:rPr/>
        <w:t>"</w:t>
      </w:r>
      <w:r>
        <w:rPr>
          <w:u w:val="single"/>
        </w:rPr>
        <w:t>Transmission Providers</w:t>
      </w:r>
      <w:r>
        <w:rPr/>
        <w:t>" means the entity or entities transmitting Power on behalf of TOLLCO from the Energy Delivery Point.</w:t>
      </w:r>
    </w:p>
    <w:p>
      <w:pPr>
        <w:pStyle w:val="BodyText"/>
        <w:rPr/>
      </w:pPr>
      <w:r>
        <w:rPr/>
        <w:t>"</w:t>
      </w:r>
      <w:r>
        <w:rPr>
          <w:u w:val="single"/>
        </w:rPr>
        <w:t>Units</w:t>
      </w:r>
      <w:r>
        <w:rPr/>
        <w:t>" means the two power generation units in the Facility.  Each Unit consists of two CTGs operated in combined cycle with a single STG, and any related equipment.</w:t>
      </w:r>
    </w:p>
    <w:p>
      <w:pPr>
        <w:pStyle w:val="BodyText"/>
        <w:rPr/>
      </w:pPr>
      <w:r>
        <w:rPr/>
        <w:t>"</w:t>
      </w:r>
      <w:r>
        <w:rPr>
          <w:u w:val="single"/>
        </w:rPr>
        <w:t>Variable O&amp;M Charge</w:t>
      </w:r>
      <w:r>
        <w:rPr/>
        <w:t xml:space="preserve">" means $XXXX per MWh of Power delivered by PROJECT CO at the Energy Delivery Point during a Month, to be adjusted annually (such adjustment to be made effective as of January 1 of each Calendar Year beginning January 1, 2003) by the change in the Escalation Index.  </w:t>
      </w:r>
    </w:p>
    <w:p>
      <w:pPr>
        <w:pStyle w:val="Heading1"/>
        <w:ind w:hanging="0" w:start="0"/>
        <w:rPr/>
      </w:pPr>
      <w:r>
        <w:rPr/>
        <w:br/>
        <w:br/>
      </w:r>
      <w:bookmarkStart w:id="1" w:name="__RefHeading___Toc513573538"/>
      <w:r>
        <w:rPr/>
        <w:t>TERM</w:t>
      </w:r>
      <w:bookmarkEnd w:id="1"/>
    </w:p>
    <w:p>
      <w:pPr>
        <w:pStyle w:val="Heading2"/>
        <w:tabs>
          <w:tab w:val="clear" w:pos="720"/>
        </w:tabs>
        <w:ind w:hanging="0" w:start="0"/>
        <w:rPr/>
      </w:pPr>
      <w:r>
        <w:rPr>
          <w:u w:val="single"/>
        </w:rPr>
        <w:t>Contract Term</w:t>
      </w:r>
      <w:r>
        <w:rPr/>
        <w:t xml:space="preserve">.  This Agreement shall be effective upon execution of this Agreement by both Parties and shall terminate automatically at the end of the Contract Term. </w:t>
      </w:r>
    </w:p>
    <w:p>
      <w:pPr>
        <w:pStyle w:val="Heading2"/>
        <w:tabs>
          <w:tab w:val="clear" w:pos="720"/>
        </w:tabs>
        <w:ind w:hanging="0" w:start="0"/>
        <w:rPr>
          <w:u w:val="single"/>
        </w:rPr>
      </w:pPr>
      <w:r>
        <w:rPr>
          <w:u w:val="single"/>
        </w:rPr>
        <w:t>Tolling Term</w:t>
      </w:r>
      <w:r>
        <w:rPr/>
        <w:t>.  The term of the provision of Tolling Services and the sale of Capacity and Ancillary Services hereunder (the "</w:t>
      </w:r>
      <w:r>
        <w:rPr>
          <w:u w:val="single"/>
        </w:rPr>
        <w:t>Tolling Term</w:t>
      </w:r>
      <w:r>
        <w:rPr/>
        <w:t>") shall be the period beginning at the top of the HE 0100 on the date on which the Facility achieves Commercial Operation but in no event prior to ________________ (the "</w:t>
      </w:r>
      <w:r>
        <w:rPr>
          <w:u w:val="single"/>
        </w:rPr>
        <w:t>Commencement  Date</w:t>
      </w:r>
      <w:r>
        <w:rPr/>
        <w:t>"), and ending HE 2400 on the later to occur of (a) __________________, or (b) the date occurring closest to __________________ years after the Commencement Date that is the last day of a Month (the "</w:t>
      </w:r>
      <w:r>
        <w:rPr>
          <w:u w:val="single"/>
        </w:rPr>
        <w:t>Termination Date</w:t>
      </w:r>
      <w:r>
        <w:rPr/>
        <w:t>").  The Tolling Term shall be extended on a day-for-day basis past the otherwise-applicable Termination Date for each Day during the Tolling Term that the Facility is not Available for reasons of Force Majeure</w:t>
      </w:r>
      <w:r>
        <w:rPr>
          <w:i/>
          <w:iCs/>
        </w:rPr>
        <w:t>;[ provided, that in no event will the Tolling Term be extended for more than ____________ past the Termination Date</w:t>
      </w:r>
      <w:r>
        <w:rPr/>
        <w:t xml:space="preserve">].  </w:t>
      </w:r>
    </w:p>
    <w:p>
      <w:pPr>
        <w:pStyle w:val="Heading1"/>
        <w:ind w:hanging="0" w:start="0"/>
        <w:rPr/>
      </w:pPr>
      <w:r>
        <w:rPr/>
        <w:br/>
        <w:br/>
      </w:r>
      <w:bookmarkStart w:id="2" w:name="__RefHeading___Toc513573539"/>
      <w:r>
        <w:rPr/>
        <w:t>PURCHASE AND SALE OF CAPACITY, ANCILLARY SERVICES</w:t>
        <w:br/>
        <w:t>AND TOLLING SERVICES</w:t>
      </w:r>
      <w:bookmarkEnd w:id="2"/>
    </w:p>
    <w:p>
      <w:pPr>
        <w:pStyle w:val="Heading2"/>
        <w:tabs>
          <w:tab w:val="clear" w:pos="720"/>
        </w:tabs>
        <w:ind w:hanging="0" w:start="0"/>
        <w:rPr/>
      </w:pPr>
      <w:r>
        <w:rPr>
          <w:u w:val="single"/>
        </w:rPr>
        <w:t xml:space="preserve">Provision of Capacity, Tolling Services </w:t>
      </w:r>
      <w:r>
        <w:rPr>
          <w:i/>
          <w:iCs/>
          <w:u w:val="single"/>
        </w:rPr>
        <w:t>[and Ancillary Services]</w:t>
      </w:r>
      <w:r>
        <w:rPr/>
        <w:t xml:space="preserve">  In consideration of the Capacity Payments, the Variable O&amp;M Charge and the Start Charges:</w:t>
      </w:r>
    </w:p>
    <w:p>
      <w:pPr>
        <w:pStyle w:val="Heading3"/>
        <w:tabs>
          <w:tab w:val="clear" w:pos="720"/>
        </w:tabs>
        <w:ind w:hanging="0" w:start="0"/>
        <w:rPr/>
      </w:pPr>
      <w:r>
        <w:rPr/>
        <w:t>Subject to and in accordance with the terms and conditions of this Agreement, during the period from the Commencement Date to the end of the Contract Term, PROJECT CO shall provide to TOLLCO an amount of Capacity from the Facility equal to the Adjusted Capacity, as the Adjusted Capacity may change from time to time (the "</w:t>
      </w:r>
      <w:r>
        <w:rPr>
          <w:u w:val="single"/>
        </w:rPr>
        <w:t>Purchased Capacity</w:t>
      </w:r>
      <w:r>
        <w:rPr/>
        <w:t>").</w:t>
      </w:r>
    </w:p>
    <w:p>
      <w:pPr>
        <w:pStyle w:val="Heading3"/>
        <w:tabs>
          <w:tab w:val="clear" w:pos="720"/>
        </w:tabs>
        <w:ind w:hanging="0" w:start="0"/>
        <w:rPr/>
      </w:pPr>
      <w:r>
        <w:rPr/>
        <w:t>Subject to and in accordance with the terms and conditions of this Agreement, during the period from the Commencement Date to the end of the Contract Term, PROJECT CO shall, at the request of TOLLCO, perform Tolling Services for TOLLCO.</w:t>
      </w:r>
    </w:p>
    <w:p>
      <w:pPr>
        <w:pStyle w:val="Heading3"/>
        <w:tabs>
          <w:tab w:val="clear" w:pos="720"/>
        </w:tabs>
        <w:ind w:hanging="0" w:start="0"/>
        <w:rPr>
          <w:i/>
          <w:i/>
          <w:iCs/>
        </w:rPr>
      </w:pPr>
      <w:r>
        <w:rPr>
          <w:i/>
          <w:iCs/>
        </w:rPr>
        <w:t xml:space="preserve">[ROJECT CO shall provide to TOLLCO all Ancillary Services from the Facility that the Facility is capable of providing; </w:t>
      </w:r>
      <w:r>
        <w:rPr>
          <w:i/>
          <w:iCs/>
          <w:u w:val="single"/>
        </w:rPr>
        <w:t>provided</w:t>
      </w:r>
      <w:r>
        <w:rPr>
          <w:i/>
          <w:iCs/>
        </w:rPr>
        <w:t xml:space="preserve">, </w:t>
      </w:r>
      <w:r>
        <w:rPr>
          <w:i/>
          <w:iCs/>
          <w:u w:val="single"/>
        </w:rPr>
        <w:t>however</w:t>
      </w:r>
      <w:r>
        <w:rPr>
          <w:i/>
          <w:iCs/>
        </w:rPr>
        <w:t xml:space="preserve">, that (i) PROJECT CO shall not be obligated to provide any Ancillary Services committed to Transmission Co pursuant to the Interconnection Agreement or which may not  be provided under applicable Law, and (ii) that PROJECT CO shall not be required to expend money to enable the Facility to provide more or different Ancillary Services to which TOLLCO is entitled pursuant to </w:t>
      </w:r>
      <w:r>
        <w:rPr>
          <w:i/>
          <w:iCs/>
          <w:u w:val="single"/>
        </w:rPr>
        <w:t>Section 3.3</w:t>
      </w:r>
      <w:r>
        <w:rPr>
          <w:i/>
          <w:iCs/>
        </w:rPr>
        <w:t xml:space="preserve"> than it is capable of providing on and after the Commencement Date or suffer any increased operational costs in order to provide any such Ancillary Services to which TOLLCO is entitled pursuant to </w:t>
      </w:r>
      <w:r>
        <w:rPr>
          <w:i/>
          <w:iCs/>
          <w:u w:val="single"/>
        </w:rPr>
        <w:t>Section 3.3</w:t>
      </w:r>
      <w:r>
        <w:rPr>
          <w:i/>
          <w:iCs/>
        </w:rPr>
        <w:t xml:space="preserve">.  To the extent the sale of Ancillary Services to which TOLLCO is entitled pursuant to </w:t>
      </w:r>
      <w:r>
        <w:rPr>
          <w:i/>
          <w:iCs/>
          <w:u w:val="single"/>
        </w:rPr>
        <w:t>Section 3.3</w:t>
      </w:r>
      <w:r>
        <w:rPr>
          <w:i/>
          <w:iCs/>
        </w:rPr>
        <w:t xml:space="preserve"> is required to be made pursuant to a FERC-approved tariff or rate schedule (whether pursuant to the Interconnection Agreement or otherwise) filed by PROJECT CO, PROJECT CO shall, at TOLLCO's request, file one or more tariffs for the sale of such Ancillary Services.  TOLLCO shall bear the cost of preparing, filing and prosecuting all tariffs filed pursuant to such request.  If PROJECT CO receives any payment from a party (other than TOLLCO) that receives Ancillary Services from the Facility to which TOLLCO is entitled pursuant to </w:t>
      </w:r>
      <w:r>
        <w:rPr>
          <w:i/>
          <w:iCs/>
          <w:u w:val="single"/>
        </w:rPr>
        <w:t>Section 3.3</w:t>
      </w:r>
      <w:r>
        <w:rPr>
          <w:i/>
          <w:iCs/>
        </w:rPr>
        <w:t>, PROJECT CO shall remit such payments to TOLLCO or shall cause all such payments to be remitted directly to TOLLCO or to TOLLCO's account.]</w:t>
      </w:r>
    </w:p>
    <w:p>
      <w:pPr>
        <w:pStyle w:val="Heading2"/>
        <w:tabs>
          <w:tab w:val="clear" w:pos="720"/>
        </w:tabs>
        <w:ind w:hanging="0" w:start="0"/>
        <w:rPr/>
      </w:pPr>
      <w:bookmarkStart w:id="3" w:name="_Ref513183887"/>
      <w:r>
        <w:rPr>
          <w:u w:val="single"/>
        </w:rPr>
        <w:t>Unit Contingent Energy</w:t>
      </w:r>
      <w:r>
        <w:rPr/>
        <w:t xml:space="preserve">. The Power Dispatched by TOLLCO shall be provided solely from the Facility and the Units and PROJECT CO shall be relieved of its obligations to deliver the Dispatched Power without liability (other than with respect to adjustments to Capacity Payments as more particularly set forth in </w:t>
      </w:r>
      <w:r>
        <w:rPr>
          <w:u w:val="single"/>
        </w:rPr>
        <w:t>Section 7.2</w:t>
      </w:r>
      <w:r>
        <w:rPr/>
        <w:t xml:space="preserve"> and except as otherwise set forth herein) (i) to the extent that, and for the period during which, such performance is excused by Force Majeure or (ii) if any Unit and/or CTG and/ or STG is subject to a Scheduled Outage as provided for in </w:t>
      </w:r>
      <w:r>
        <w:rPr>
          <w:u w:val="single"/>
        </w:rPr>
        <w:t>Section 4.3(b)</w:t>
      </w:r>
      <w:r>
        <w:rPr/>
        <w:t xml:space="preserve"> of this Agreement, or (iii) if any Unit and/or CTG and/or STG experiences a Forced Outage as provided for in </w:t>
      </w:r>
      <w:r>
        <w:rPr>
          <w:u w:val="single"/>
        </w:rPr>
        <w:t>Section 4.3(c)</w:t>
      </w:r>
      <w:r>
        <w:rPr/>
        <w:t>, or (iv) if any Unit and/or CTG and/or STG is unavailable as a result of a Maintenance Outage, or (v) if any Unit and/or CTG and/or STG is unavailable as a result of PROJECT CO's inability to operate any Unit or the Facility due to legal, regulatory or permitting restrictions, including but not limited to emissions restrictions in PROJECT CO's operating permits, water supply and/or wastewater restrictions; or (vi) if any Unit and/or CTG and/or STG is unable to run due to any action or inaction by TOLLCO constituting a breach of its obligations under this Agreement (unless otherwise excused by this Agreement or due to an action or inaction of PROJECT CO hereunder which is not otherwise excused under this Agreement) which materially impairs or is likely to materially impair the operation of the Facility and/or any Unit and/or any CTG consistent with Prudent Operating Practices, including TOLLCO's failure to deliver sufficient, or any, Natural Gas to the Natural Gas Delivery Point at sufficient pressure and volume as provided herein to allow PROJECT CO to start and run the Units and/or CTG and/or STG and failure by TOLLCO to take the Power at the Energy Delivery Point and transport it from the Energy Delivery Point and to provide or make arrangements for transmission of Power at and from the Energy Delivery Point, (each event in (i) through (vi) above referred to as an "</w:t>
      </w:r>
      <w:r>
        <w:rPr>
          <w:u w:val="single"/>
        </w:rPr>
        <w:t>Excused Event</w:t>
      </w:r>
      <w:r>
        <w:rPr/>
        <w:t>").</w:t>
      </w:r>
      <w:bookmarkEnd w:id="3"/>
    </w:p>
    <w:p>
      <w:pPr>
        <w:pStyle w:val="Heading2"/>
        <w:tabs>
          <w:tab w:val="clear" w:pos="720"/>
        </w:tabs>
        <w:ind w:hanging="0" w:start="0"/>
        <w:rPr/>
      </w:pPr>
      <w:r>
        <w:rPr>
          <w:u w:val="single"/>
        </w:rPr>
        <w:t>Exclusivity</w:t>
      </w:r>
      <w:r>
        <w:rPr/>
        <w:t>.  During the Tolling Term, TOLLCO shall have the exclusive right to require PROJECT CO to Dispatch Power from the Facility, and to all Power produced by the Facility and any Unit and/or Units.  TOLLCO's exclusive rights hereunder shall be limited solely by those Dispatch rights retained by Transmission Co pursuant to the Interconnection Agreement.  During the Tolling Term, PROJECT CO and TOLLCO agree that only TOLLCO has the right to Power from the Units and that no other entity, including PROJECT CO, shall have the right of use of the Facility for the production and delivery of any Power other than a nominal amount of Power for station use or in connection with the exercise of the rights of Transmission Co under the Interconnection Agreement.</w:t>
      </w:r>
    </w:p>
    <w:p>
      <w:pPr>
        <w:pStyle w:val="Heading2"/>
        <w:tabs>
          <w:tab w:val="clear" w:pos="720"/>
        </w:tabs>
        <w:ind w:hanging="0" w:start="0"/>
        <w:rPr/>
      </w:pPr>
      <w:r>
        <w:rPr>
          <w:u w:val="single"/>
        </w:rPr>
        <w:t>Testing Protocol</w:t>
      </w:r>
      <w:r>
        <w:rPr/>
        <w:t xml:space="preserve">.  </w:t>
      </w:r>
    </w:p>
    <w:p>
      <w:pPr>
        <w:pStyle w:val="Heading3"/>
        <w:tabs>
          <w:tab w:val="clear" w:pos="720"/>
        </w:tabs>
        <w:ind w:hanging="0" w:start="0"/>
        <w:rPr/>
      </w:pPr>
      <w:r>
        <w:rPr/>
        <w:t>Immediately prior to Commercial Operation of the Facility, and thereafter once per Month, PROJECT CO shall cause a test (each, a "</w:t>
      </w:r>
      <w:r>
        <w:rPr>
          <w:u w:val="single"/>
        </w:rPr>
        <w:t>Performance Test</w:t>
      </w:r>
      <w:r>
        <w:rPr/>
        <w:t>") to be performed to confirm (a) the steady state full-load energy conversion rate of the Facility (the "</w:t>
      </w:r>
      <w:r>
        <w:rPr>
          <w:u w:val="single"/>
        </w:rPr>
        <w:t>Adjusted Heat Rate</w:t>
      </w:r>
      <w:r>
        <w:rPr/>
        <w:t>"), and (b) the generating capacity of the Facility in MW (the "</w:t>
      </w:r>
      <w:r>
        <w:rPr>
          <w:u w:val="single"/>
        </w:rPr>
        <w:t>Adjusted Capacity</w:t>
      </w:r>
      <w:r>
        <w:rPr/>
        <w:t xml:space="preserve">"), in each case adjusted for Basis Conditions.  Each Performance Test shall be conducted subject to the provisions set forth on </w:t>
      </w:r>
      <w:r>
        <w:rPr>
          <w:u w:val="single"/>
        </w:rPr>
        <w:t>Exhibit E</w:t>
      </w:r>
      <w:r>
        <w:rPr/>
        <w:t xml:space="preserve">. The results of each Performance Test including the operating report shall be provided to TOLLCO within two (2) Business Days of it being performed. PROJECT CO shall notify TOLLCO not less than seven (7) Business Days prior to conducting a Performance Test of the proposed date and time of such Performance Test.  TOLLCO shall have the right to have its representatives attend each Performance Test for purposes of monitoring such Performance Test.  Except as otherwise provided in </w:t>
      </w:r>
      <w:r>
        <w:rPr>
          <w:u w:val="single"/>
        </w:rPr>
        <w:t>Exhibit E</w:t>
      </w:r>
      <w:r>
        <w:rPr/>
        <w:t xml:space="preserve">, each Performance Test shall be performed utilizing instrumentation and controls installed in the Facility for normal operations and shall be scheduled and conducted during periods when the Facility is otherwise operating.  TOLLCO shall supply all Natural Gas for and shall be entitled to all Power produced during all Performance Tests.  If either Party does not believe that the results of any Performance Test accurately determined the Adjusted Heat Rate or the Adjusted Capacity, such Party may, at its sole cost and expense, require that the Performance Test be rerun within seven (7) Business Days of the original Performance Tests; </w:t>
      </w:r>
      <w:r>
        <w:rPr>
          <w:u w:val="single"/>
        </w:rPr>
        <w:t>provided</w:t>
      </w:r>
      <w:r>
        <w:rPr/>
        <w:t xml:space="preserve">, </w:t>
      </w:r>
      <w:r>
        <w:rPr>
          <w:u w:val="single"/>
        </w:rPr>
        <w:t>however</w:t>
      </w:r>
      <w:r>
        <w:rPr/>
        <w:t>, that if the re-test results in a change in the Adjusted Heat Rate or the Adjusted Capacity of more than two percent (2%), the cost of the re-test will be shared equally by the Parties.</w:t>
      </w:r>
    </w:p>
    <w:p>
      <w:pPr>
        <w:pStyle w:val="Heading3"/>
        <w:keepNext w:val="true"/>
        <w:tabs>
          <w:tab w:val="clear" w:pos="720"/>
        </w:tabs>
        <w:ind w:hanging="0" w:start="0"/>
        <w:rPr/>
      </w:pPr>
      <w:r>
        <w:rPr/>
        <w:t>Based on the Performance Test, the Base Capacity Payment shall be adjusted (as so adjusted, the "</w:t>
      </w:r>
      <w:r>
        <w:rPr>
          <w:u w:val="single"/>
        </w:rPr>
        <w:t>Adjusted Capacity Payment</w:t>
      </w:r>
      <w:r>
        <w:rPr/>
        <w:t>") as follows:</w:t>
      </w:r>
    </w:p>
    <w:p>
      <w:pPr>
        <w:pStyle w:val="Heading4"/>
        <w:ind w:hanging="0" w:start="0"/>
        <w:rPr/>
      </w:pPr>
      <w:r>
        <w:rPr>
          <w:u w:val="single"/>
        </w:rPr>
        <w:t>Adjusted Heat Rate.</w:t>
      </w:r>
      <w:r>
        <w:rPr/>
        <w:t xml:space="preserve">  If the Adjusted Heat Rate is higher or lower than the Design Heat Rate, the Base Capacity Payment shall be reduced or increased, respectively, by an amount equal to the percentage by which the Adjusted Heat Rate is improved over or falls short from the Design Heat Rate</w:t>
      </w:r>
      <w:r>
        <w:rPr>
          <w:i/>
          <w:iCs/>
        </w:rPr>
        <w:t xml:space="preserve">; </w:t>
      </w:r>
      <w:r>
        <w:rPr>
          <w:i/>
          <w:iCs/>
          <w:u w:val="single"/>
        </w:rPr>
        <w:t>provided</w:t>
      </w:r>
      <w:r>
        <w:rPr>
          <w:i/>
          <w:iCs/>
        </w:rPr>
        <w:t xml:space="preserve">, </w:t>
      </w:r>
      <w:r>
        <w:rPr>
          <w:i/>
          <w:iCs/>
          <w:u w:val="single"/>
        </w:rPr>
        <w:t>however</w:t>
      </w:r>
      <w:r>
        <w:rPr>
          <w:i/>
          <w:iCs/>
        </w:rPr>
        <w:t xml:space="preserve"> that if the Adjusted Heat Rate is more than 500 Btu/kWh above or below the Design Heat Rate, that portion of the adjustment to the Base Capacity Payment resulting from the Adjusted Heat Rate being more than 500 Btu/kWh above or below the Design Heat Rate shall be multiplied by 1.5.</w:t>
      </w:r>
      <w:r>
        <w:rPr/>
        <w:t xml:space="preserve">  </w:t>
      </w:r>
    </w:p>
    <w:p>
      <w:pPr>
        <w:pStyle w:val="Heading4"/>
        <w:ind w:hanging="0" w:start="0"/>
        <w:rPr/>
      </w:pPr>
      <w:r>
        <w:rPr>
          <w:u w:val="single"/>
        </w:rPr>
        <w:t>Adjusted Capacity</w:t>
      </w:r>
      <w:r>
        <w:rPr/>
        <w:t xml:space="preserve">. If the Adjusted Capacity is higher or lower than the Design Capacity, the Base Capacity Payment shall be increased or reduced, respectively, by an amount equal to the percentage by which the Adjusted Capacity is improved or falls short from the Design Capacity; </w:t>
      </w:r>
      <w:r>
        <w:rPr>
          <w:i/>
          <w:iCs/>
          <w:u w:val="single"/>
        </w:rPr>
        <w:t>provided</w:t>
      </w:r>
      <w:r>
        <w:rPr>
          <w:i/>
          <w:iCs/>
        </w:rPr>
        <w:t xml:space="preserve">, </w:t>
      </w:r>
      <w:r>
        <w:rPr>
          <w:i/>
          <w:iCs/>
          <w:u w:val="single"/>
        </w:rPr>
        <w:t>however</w:t>
      </w:r>
      <w:r>
        <w:rPr>
          <w:i/>
          <w:iCs/>
        </w:rPr>
        <w:t xml:space="preserve"> that if the Adjusted Capacity is less than XXX MW or more than XXX MW, that portion of the adjustment of the Base Capacity Payment resulting from the Adjusted Capacity being less than 200 MW or more than XXX MW shall be multiplied by 1.5</w:t>
      </w:r>
      <w:r>
        <w:rPr/>
        <w:t>.  For example, if the Adjusted Capacity is determined to be 220 MW, and the Base Capacity Payment before adjustment is $_________/kW-month, the Capacity Payment will be reduced by $0._______/kW-month ($_________ times the percentage decrease in capacity (2/XXX)).  Conversely, if the Adjusted Capacity is determined to be ________ MW, the Capacity Payment will be increased by like amount.  If the Adjusted Capacity is determined to be __________ MW, the Base Capacity Payment would be decreased by $__________/kW-month.</w:t>
      </w:r>
    </w:p>
    <w:p>
      <w:pPr>
        <w:pStyle w:val="Heading4"/>
        <w:ind w:hanging="0" w:start="0"/>
        <w:rPr/>
      </w:pPr>
      <w:r>
        <w:rPr/>
        <w:t>All adjustments shall be made cumulatively following the applicable Performance Test.  By way of example, if the Performance Test determines that the Adjusted Heat Rate and the Adjusted Capacity were determined to be _______ Btu/kWh and _______ MW, respectively, and the Base Capacity Payment before adjustment is $_________/kW-month the Base Capacity Payment will be increased by $._______/kW-month, for an adjusted Base Capacity Payment of $__________/kW-month.</w:t>
      </w:r>
    </w:p>
    <w:p>
      <w:pPr>
        <w:pStyle w:val="Heading3"/>
        <w:tabs>
          <w:tab w:val="clear" w:pos="720"/>
        </w:tabs>
        <w:ind w:hanging="0" w:start="0"/>
        <w:rPr/>
      </w:pPr>
      <w:r>
        <w:rPr/>
        <w:t xml:space="preserve">Failure of the Facility to achieve and/or maintain the Design Heat Rate or the Design Capacity shall not be an Event of Default under this Agreement.  The foregoing adjustments to the Base Capacity Payment shall be TOLLCO's sole remedy for the Facility's failure to achieve the Design Heat Rate or the Design Capacity. </w:t>
      </w:r>
    </w:p>
    <w:p>
      <w:pPr>
        <w:pStyle w:val="Heading2"/>
        <w:tabs>
          <w:tab w:val="clear" w:pos="720"/>
        </w:tabs>
        <w:ind w:hanging="0" w:start="0"/>
        <w:rPr/>
      </w:pPr>
      <w:r>
        <w:rPr>
          <w:u w:val="single"/>
        </w:rPr>
        <w:t>Operating Standard</w:t>
      </w:r>
      <w:r>
        <w:rPr/>
        <w:t>.  PROJECT CO will at all times during the Tolling Term operate and maintain the Facility in material compliance with all (i) applicable laws, governmental rules, regulations, permits, approvals and licenses; (ii) requirements of applicable reliability councils or governmental authorities (including NERC and WSCC); (iii) terms and conditions of the Project Agreements; (iv) limits and constraints relating to the operation and maintenance of the Facility; (v) any approved operating plan and operation and maintenance procedures manual for the Facility; (vi) original equipment manufacturer recommendations and requirements for the preservation of warranty rights and (vii) terms and conditions of applicable insurance policies (collectively, the "</w:t>
      </w:r>
      <w:r>
        <w:rPr>
          <w:u w:val="single"/>
        </w:rPr>
        <w:t>Operating Standard</w:t>
      </w:r>
      <w:r>
        <w:rPr/>
        <w:t>").  It is agreed by the Parties that a determination by PROJECT CO to abandon or indefinitely discontinue operations when the Facility is otherwise capable of operations in accordance with Prudent Operating Practices would constitute a breach of the Operating Standard.</w:t>
      </w:r>
    </w:p>
    <w:p>
      <w:pPr>
        <w:pStyle w:val="Heading1"/>
        <w:ind w:hanging="0" w:start="0"/>
        <w:rPr/>
      </w:pPr>
      <w:r>
        <w:rPr/>
        <w:br/>
        <w:br/>
      </w:r>
      <w:bookmarkStart w:id="4" w:name="__RefHeading___Toc513573540"/>
      <w:r>
        <w:rPr/>
        <w:t>SCHEDULING, DISPATCH AND OUTAGES</w:t>
      </w:r>
      <w:bookmarkEnd w:id="4"/>
    </w:p>
    <w:p>
      <w:pPr>
        <w:pStyle w:val="Heading2"/>
        <w:keepNext w:val="true"/>
        <w:tabs>
          <w:tab w:val="clear" w:pos="720"/>
        </w:tabs>
        <w:ind w:hanging="0" w:start="0"/>
        <w:rPr/>
      </w:pPr>
      <w:r>
        <w:rPr>
          <w:u w:val="single"/>
        </w:rPr>
        <w:t>Dispatch Rights and Procedures</w:t>
      </w:r>
      <w:r>
        <w:rPr/>
        <w:t xml:space="preserve">.  </w:t>
      </w:r>
    </w:p>
    <w:p>
      <w:pPr>
        <w:pStyle w:val="Heading3"/>
        <w:tabs>
          <w:tab w:val="clear" w:pos="720"/>
        </w:tabs>
        <w:ind w:hanging="0" w:start="0"/>
        <w:rPr/>
      </w:pPr>
      <w:r>
        <w:rPr/>
        <w:t xml:space="preserve">On or before the fifteenth (15th) day of each month, TOLLCO shall, to the extent practicable, provide PROJECT CO with a non-binding forecast of the estimated Power to be Scheduled during the following Month, but the failure to provide any such estimate shall not be a breach hereunder. </w:t>
      </w:r>
    </w:p>
    <w:p>
      <w:pPr>
        <w:pStyle w:val="Heading4"/>
        <w:ind w:hanging="0" w:start="0"/>
        <w:rPr/>
      </w:pPr>
      <w:r>
        <w:rPr/>
        <w:t xml:space="preserve">  </w:t>
      </w:r>
      <w:r>
        <w:rPr/>
        <w:t xml:space="preserve">PROJECT CO shall provide to TOLLCO a notice of the Expected Dispatchability for the Facility on or before 5:00 a.m. __PT on the day prior to the date on which TOLLCO's day-ahead Dispatch Requests are required. PROJECT CO shall further provide at the earliest commercially reasonable time notice of any changes in Expected Dispatchability.  For each calendar day, TOLLCO shall have the right to Dispatch Units by submitting a Dispatch Request no later than 10:00 a.m. __PT on the day prior to the date on which delivery of Power is intended, subject to the provisions of </w:t>
      </w:r>
      <w:r>
        <w:rPr>
          <w:u w:val="single"/>
        </w:rPr>
        <w:t>Sections 4.1(a)(2)</w:t>
      </w:r>
      <w:r>
        <w:rPr/>
        <w:t xml:space="preserve"> below.  Scheduling of such Dispatches shall be made consistent with general market practices for scheduling Power transactions on or across the Transmission Co transmission system.</w:t>
      </w:r>
    </w:p>
    <w:p>
      <w:pPr>
        <w:pStyle w:val="Heading4"/>
        <w:ind w:hanging="0" w:start="0"/>
        <w:rPr/>
      </w:pPr>
      <w:r>
        <w:rPr/>
        <w:t xml:space="preserve">  </w:t>
      </w:r>
      <w:r>
        <w:rPr/>
        <w:t xml:space="preserve">In order to Dispatch Units on the day of delivery of Power, TOLLCO must submit a Dispatch Request to PROJECT CO with at least two (2) hours' prior notice.  In the event that TOLLCO submits a Dispatch Request to PROJECT CO with shorter notice periods, PROJECT CO agrees to use commercially reasonable efforts to meet TOLLCO's request.  PROJECT CO shall incur no liability or penalty for failure to meet such short notice Dispatch Requests if it cannot reasonably do so without (i) incurring additional costs (including without limitation any penalties and overtime or staffing costs in excess of those that PROJECT CO would incur absent such short-notice Dispatch Requests) unless TOLLCO offers to pay for such additional costs, or (ii) interrupting maintenance or repair operations undertaken or planned to take place during the down time under the prior Dispatch schedule.  TOLLCO shall also have the right to make scheduling changes to a previous Dispatch Request; </w:t>
      </w:r>
      <w:r>
        <w:rPr>
          <w:u w:val="single"/>
        </w:rPr>
        <w:t>provided</w:t>
      </w:r>
      <w:r>
        <w:rPr/>
        <w:t xml:space="preserve">, </w:t>
      </w:r>
      <w:r>
        <w:rPr>
          <w:u w:val="single"/>
        </w:rPr>
        <w:t>however</w:t>
      </w:r>
      <w:r>
        <w:rPr/>
        <w:t>, that PROJECT CO must be given not less than two (2) hours' prior notice prior to the startup of one or more CTGs, and not less than one (1) hour's notice prior to the shut-down of one or more CTGs.  TOLLCO shall, to the extent practicable, submit Dispatch Requests earlier than the periods identified above.</w:t>
      </w:r>
    </w:p>
    <w:p>
      <w:pPr>
        <w:pStyle w:val="Heading4"/>
        <w:ind w:hanging="0" w:start="0"/>
        <w:rPr/>
      </w:pPr>
      <w:r>
        <w:rPr/>
        <w:t>TOLLCO will have the right to make, and PROJECT CO will permit, intraday Schedule changes consistent with a set of agreed upon operating procedures to be jointly developed by the Parties following the execution of this Agreement and prior to the Commencement Date (the "</w:t>
      </w:r>
      <w:r>
        <w:rPr>
          <w:u w:val="single"/>
        </w:rPr>
        <w:t>Operating Procedures</w:t>
      </w:r>
      <w:r>
        <w:rPr/>
        <w:t>").</w:t>
      </w:r>
    </w:p>
    <w:p>
      <w:pPr>
        <w:pStyle w:val="Heading3"/>
        <w:tabs>
          <w:tab w:val="clear" w:pos="720"/>
        </w:tabs>
        <w:ind w:hanging="0" w:start="0"/>
        <w:rPr/>
      </w:pPr>
      <w:r>
        <w:rPr/>
        <w:t xml:space="preserve">PROJECT CO shall, subject to </w:t>
      </w:r>
      <w:r>
        <w:rPr>
          <w:u w:val="single"/>
        </w:rPr>
        <w:t>Section 4.1(a)(1)</w:t>
      </w:r>
      <w:r>
        <w:rPr/>
        <w:t xml:space="preserve">, make or cause the Facility to be made Available for Dispatch by TOLLCO for all hours during the Tolling Term except during and to the extent limited by an Excused Event in accordance with this Agreement.  Any attempt by TOLLCO to schedule Power and/or Natural Gas for the period and duration of such Excused Event will not be deemed to be a proper Dispatch and, except as otherwise provided herein, failure of PROJECT CO to deliver Power during such period shall not constitute a breach of this Agreement by PROJECT CO.  In the event of an Excused Event, PROJECT CO shall make commercially reasonable efforts to mitigate and cure such Excused Event and restore the supply of Power as soon as practicably possible, </w:t>
      </w:r>
      <w:r>
        <w:rPr>
          <w:u w:val="single"/>
        </w:rPr>
        <w:t>provided</w:t>
      </w:r>
      <w:r>
        <w:rPr/>
        <w:t xml:space="preserve">, </w:t>
      </w:r>
      <w:r>
        <w:rPr>
          <w:u w:val="single"/>
        </w:rPr>
        <w:t>however</w:t>
      </w:r>
      <w:r>
        <w:rPr/>
        <w:t xml:space="preserve">, that nothing herein shall require PROJECT CO to settle a strike or consent to demands of striking workers. PROJECT CO shall obtain and maintain or cause to be obtained and maintained in effect throughout the Tolling Term all governmental permits, licenses and approvals required for the ownership and operation of the Facility in the manner provided in this Agreement. </w:t>
      </w:r>
    </w:p>
    <w:p>
      <w:pPr>
        <w:pStyle w:val="Heading3"/>
        <w:tabs>
          <w:tab w:val="clear" w:pos="720"/>
        </w:tabs>
        <w:ind w:hanging="0" w:start="0"/>
        <w:rPr/>
      </w:pPr>
      <w:r>
        <w:rPr/>
        <w:t xml:space="preserve">TOLLCO shall comply with the following operating limitations in Dispatching Power.  Any attempt by TOLLCO to Schedule Power that is not in compliance with the following operating limitations will be considered an improper Dispatch Request by TOLLCO, and PROJECT CO will have no obligation to comply with such Dispatch Request. </w:t>
      </w:r>
    </w:p>
    <w:p>
      <w:pPr>
        <w:pStyle w:val="Heading4"/>
        <w:ind w:hanging="0" w:start="0"/>
        <w:rPr/>
      </w:pPr>
      <w:r>
        <w:rPr/>
        <w:t>TOLLCO shall be permitted to request Dispatch of each CTG to a maximum of ________________________ times in any one Calendar Year. For the avoidance of doubt, this is an absolute number and applies to each CTG separately.  By way of clarification, a single Dispatch of a Unit as a whole would constitute one Dispatch per CTG.</w:t>
      </w:r>
    </w:p>
    <w:p>
      <w:pPr>
        <w:pStyle w:val="Heading4"/>
        <w:ind w:hanging="0" w:start="0"/>
        <w:rPr/>
      </w:pPr>
      <w:r>
        <w:rPr/>
        <w:t xml:space="preserve">  </w:t>
      </w:r>
      <w:r>
        <w:rPr/>
        <w:t xml:space="preserve">TOLLCO shall only be permitted to Dispatch the Units for a maximum of __________________________________ </w:t>
      </w:r>
      <w:r>
        <w:rPr>
          <w:i/>
          <w:iCs/>
        </w:rPr>
        <w:t>[Permit Contingent Limitations]</w:t>
      </w:r>
      <w:r>
        <w:rPr/>
        <w:t xml:space="preserve"> per rolling 12-Month period</w:t>
      </w:r>
      <w:r>
        <w:rPr>
          <w:i/>
          <w:iCs/>
        </w:rPr>
        <w:t>, less adjustments to account for emissions during startup/shutdown cycles as provided in subsection 3 below</w:t>
      </w:r>
      <w:r>
        <w:rPr/>
        <w:t xml:space="preserve"> ("</w:t>
      </w:r>
      <w:r>
        <w:rPr>
          <w:u w:val="single"/>
        </w:rPr>
        <w:t>Maximum Callable Hours</w:t>
      </w:r>
      <w:r>
        <w:rPr/>
        <w:t xml:space="preserve">").  After TOLLCO has reached the Maximum Callable Hours as to any CTG in any rolling 12-Month period, TOLLCO shall not be permitted to further Dispatch such CTG during such rolling 12-Month period. </w:t>
      </w:r>
    </w:p>
    <w:p>
      <w:pPr>
        <w:pStyle w:val="Heading4"/>
        <w:ind w:hanging="0" w:start="0"/>
        <w:rPr>
          <w:i/>
          <w:i/>
          <w:iCs/>
        </w:rPr>
      </w:pPr>
      <w:r>
        <w:rPr>
          <w:i/>
          <w:iCs/>
        </w:rPr>
        <w:t>A Dispatch Request for Dispatch of a CTG is not a proper Dispatch unless the Dispatch Request specifies that the CTG shall be operated at full load or at zero load for any given hour.</w:t>
      </w:r>
    </w:p>
    <w:p>
      <w:pPr>
        <w:pStyle w:val="Heading3"/>
        <w:tabs>
          <w:tab w:val="clear" w:pos="720"/>
        </w:tabs>
        <w:ind w:hanging="0" w:start="0"/>
        <w:rPr/>
      </w:pPr>
      <w:r>
        <w:rPr/>
        <w:t>TOLLCO shall be responsible for all NERC tagging for TOLLCO's Dispatch schedules and transmission scheduling.  TOLLCO agrees that PROJECT CO shall not be responsible for any failure or errors on TOLLCO's part for Scheduling, NERC tagging or otherwise arising out of the transmission or Scheduling of Power produced by any Unit and delivered by PROJECT CO to the Energy Delivery Point.  TOLLCO shall have the right, without being released from its obligations hereunder and without increasing any of PROJECT CO's obligations hereunder, to designate a third party purchaser to take TOLLCO's Power at the Energy Delivery Point.</w:t>
      </w:r>
    </w:p>
    <w:p>
      <w:pPr>
        <w:pStyle w:val="Heading2"/>
        <w:tabs>
          <w:tab w:val="clear" w:pos="720"/>
        </w:tabs>
        <w:ind w:hanging="0" w:start="0"/>
        <w:rPr/>
      </w:pPr>
      <w:r>
        <w:rPr>
          <w:u w:val="single"/>
        </w:rPr>
        <w:t>Authorized Representatives</w:t>
      </w:r>
      <w:r>
        <w:rPr/>
        <w:t>.  Each Party shall designate in writing to the other Party the persons authorized to nominate and/or agree to a Schedule or Dispatch order for the delivery or acceptance of Natural Gas or Power or make other notices on behalf of such Party and specify the scope of their individual authority and responsibilities ("</w:t>
      </w:r>
      <w:r>
        <w:rPr>
          <w:u w:val="single"/>
        </w:rPr>
        <w:t>Authorized Representatives</w:t>
      </w:r>
      <w:r>
        <w:rPr/>
        <w:t>").  Each Party consents to the recording of all telephone conversations between its Authorized Representatives and the Authorized Representatives of the other Party, and the use of those recorded conversations as evidence of the intent of a Party under this Agreement.</w:t>
      </w:r>
    </w:p>
    <w:p>
      <w:pPr>
        <w:pStyle w:val="Heading2"/>
        <w:tabs>
          <w:tab w:val="clear" w:pos="720"/>
        </w:tabs>
        <w:ind w:hanging="0" w:start="0"/>
        <w:rPr/>
      </w:pPr>
      <w:r>
        <w:rPr>
          <w:u w:val="single"/>
        </w:rPr>
        <w:t>Permitted Outages</w:t>
      </w:r>
      <w:r>
        <w:rPr/>
        <w:t>.  During each Calendar Year PROJECT CO or its operator shall be permitted to cause the Facility and its component elements to be operated at a reduced output or removed from service (each a "</w:t>
      </w:r>
      <w:r>
        <w:rPr>
          <w:u w:val="single"/>
        </w:rPr>
        <w:t>Permitted Outage</w:t>
      </w:r>
      <w:r>
        <w:rPr/>
        <w:t xml:space="preserve">") in the manner and for the purposes set forth in paragraphs (a), (b) and (c) below.  The maximum number of hours of Permitted Outages for each CTG during any rolling twelve (12) Month period without incurring a penalty for each CTG shall be _______________ hours.  For those periods occurring in the first and final years of the Tolling Term which constitute less than a full Month, the Permitted Outages for such stub Month shall be calculated on a pro-rata basis, reflecting the portion that the applicable Month bears to the entire rolling twelve Month period, as applicable.  </w:t>
      </w:r>
    </w:p>
    <w:p>
      <w:pPr>
        <w:pStyle w:val="Normal"/>
        <w:rPr>
          <w:i/>
          <w:i/>
          <w:iCs/>
        </w:rPr>
      </w:pPr>
      <w:r>
        <w:rPr>
          <w:i/>
          <w:iCs/>
          <w:u w:val="single"/>
        </w:rPr>
        <w:t>[Note:  It may make more sense to collapse these three categories into a single class of “Permitted Outages”]</w:t>
      </w:r>
    </w:p>
    <w:p>
      <w:pPr>
        <w:pStyle w:val="Heading3"/>
        <w:tabs>
          <w:tab w:val="clear" w:pos="720"/>
        </w:tabs>
        <w:ind w:hanging="0" w:start="0"/>
        <w:rPr/>
      </w:pPr>
      <w:r>
        <w:rPr>
          <w:u w:val="single"/>
        </w:rPr>
        <w:t>Maintenance Outages</w:t>
      </w:r>
      <w:r>
        <w:rPr/>
        <w:t>.  PROJECT CO or the operator of the Facility may cause an outage with respect to one or more Unit(s) and/or CTG(s) and/or STG(s) in a controlled manner in order to conduct maintenance of equipment, systems and/or the entire Facility other than Scheduled Outages (as defined below)(each a "</w:t>
      </w:r>
      <w:r>
        <w:rPr>
          <w:u w:val="single"/>
        </w:rPr>
        <w:t>Maintenance Outage</w:t>
      </w:r>
      <w:r>
        <w:rPr/>
        <w:t xml:space="preserve">"). Maintenance Outages may be undertaken in any circumstance in which a partial or full outage of the Facility and/or one or more Unit(s) and/or CTG(s) and/or STG(s) is required to permit the correction of a discovered problem that could, if uncorrected, cause a Forced Outage or result in damage to the Facility and/or Unit(s) and/or CTG and/or STG, create a hazardous condition for Facility staff or the local community or otherwise relates to material equipment failure or threat of material equipment failure or other equipment-related limitations.  PROJECT CO shall provide or cause its operator to provide notice to TOLLCO as soon as reasonably practicable of the time, amount of Capacity affected, expected duration of, and the maintenance activities that PROJECT CO or its operator intends to perform and problems that PROJECT CO or its operator intends to correct or improvements PROJECT CO or its operator intends to undertake during such Maintenance Outage.  In the event that PROJECT CO or its operator reasonably and in good faith believes it necessary to undertake a Maintenance Outage, PROJECT CO will use commercially reasonable efforts to cause such Maintenance Outage to occur during a Non-Peak Period or if not practical, at another time when its effect on TOLLCO and any contracts of TOLLCO associated with the Facility of which PROJECT CO has been notified are minimized.  </w:t>
      </w:r>
    </w:p>
    <w:p>
      <w:pPr>
        <w:pStyle w:val="Heading3"/>
        <w:tabs>
          <w:tab w:val="clear" w:pos="720"/>
        </w:tabs>
        <w:ind w:hanging="0" w:start="0"/>
        <w:rPr/>
      </w:pPr>
      <w:r>
        <w:rPr>
          <w:u w:val="single"/>
        </w:rPr>
        <w:t>Scheduled Outages</w:t>
      </w:r>
      <w:r>
        <w:rPr/>
        <w:t>.  In addition to Maintenance Outages and subject to the limitations on total Permitted Outages, PROJECT CO or its operator may cause Scheduled Outages with respect to one or more Unit(s) and/or CTG(s) and/or STG(s) of up to ________ hours in any rolling 12-Month period per CTG in a controlled manner in order to perform scheduled maintenance of such CTG and associated equipment, systems and/or the entire Facility (each a "</w:t>
      </w:r>
      <w:r>
        <w:rPr>
          <w:u w:val="single"/>
        </w:rPr>
        <w:t>Scheduled Outage</w:t>
      </w:r>
      <w:r>
        <w:rPr/>
        <w:t xml:space="preserve">").  PROJECT CO will provide or cause to be provided to TOLLCO on or prior to ____________________, 200__, a schedule of Scheduled Outages for the Facility for the first Calendar Year.  Thereafter PROJECT CO will provide or cause to be provided to TOLLCO an annual schedule of Scheduled Outages for the next successive Calendar Year on or before each December 1 of the prior year.  Such notice shall contain information with respect to expected time, duration, Units and other information relevant thereto as TOLLCO may reasonably request.  PROJECT CO will provide or cause to be provided to TOLLCO such advance notices as may be reasonable under the circumstances of any change since the last Scheduled Outage schedule. </w:t>
      </w:r>
    </w:p>
    <w:p>
      <w:pPr>
        <w:pStyle w:val="Heading3"/>
        <w:tabs>
          <w:tab w:val="clear" w:pos="720"/>
        </w:tabs>
        <w:ind w:hanging="0" w:start="0"/>
        <w:rPr/>
      </w:pPr>
      <w:r>
        <w:rPr>
          <w:u w:val="single"/>
        </w:rPr>
        <w:t>Forced Outages</w:t>
      </w:r>
      <w:r>
        <w:rPr/>
        <w:t>.  In addition to Maintenance Outages and Scheduled Outages, TOLLCO acknowledges and agrees that PROJECT CO may cause the Facility and/or one or more Units and/or one or more CTGs and/or one or more STGs to operate at reduced output or be removed from service (a "</w:t>
      </w:r>
      <w:r>
        <w:rPr>
          <w:u w:val="single"/>
        </w:rPr>
        <w:t>Forced Outage</w:t>
      </w:r>
      <w:r>
        <w:rPr/>
        <w:t xml:space="preserve">") (i) in response to an actual or threatened material equipment failure (including without limitation automatic or manual shut-downs responding to equipment alarms or observed conditions threatening equipment failure should prompt remedial action not be taken) and/or (ii) when safety procedures, Prudent Operating Practices, permit or license limitations or limitations under the water agreement or the Interconnection Agreement which would result in the requirement that the Facility and/or Unit(s) and/or CTG and/or STG reduce output or be derated from the applicable Adjusted Capacity of the Facility and/or Unit(s) and/or CTG and/or STG (whether such reduced or terminated operation is on account of operator action or as the result of a Facility and/or Unit automated control and/or safety system, and/or results from unavailability caused by disconnecting the Facility at the Natural Gas Delivery Point and/or the Energy Delivery Point).  PROJECT CO agrees to provide or cause to be provided to TOLLCO prompt notice of a Forced Outage or an anticipated Forced Outage, </w:t>
      </w:r>
      <w:r>
        <w:rPr>
          <w:u w:val="single"/>
        </w:rPr>
        <w:t>provided,</w:t>
      </w:r>
      <w:r>
        <w:rPr/>
        <w:t xml:space="preserve"> </w:t>
      </w:r>
      <w:r>
        <w:rPr>
          <w:u w:val="single"/>
        </w:rPr>
        <w:t>however</w:t>
      </w:r>
      <w:r>
        <w:rPr/>
        <w:t>, that TOLLCO understands and agrees that it may not be practical for PROJECT CO to provide any prior notice under certain operating conditions.  In such event, PROJECT CO shall provide or cause to be provided notice of and/or expected duration of Forced Outage to TOLLCO as soon as practicable.  In the event of a Forced Outage, such outage shall be deemed to occur and exist only with respect to the affected Unit(s) and/or CTG(s)  (including without limitation any associated components, equipment or facilities required to be shut down in order to safely accomplish necessary repairs in accordance with PROJECT CO's, operator's, or system safety requirements) and only to the extent of the reduction in the output of such Unit(s), and the Facility shall be deemed not Available only to such degree of the Forced Outage.  For example, if PROJECT CO experiences a Forced Outage with respect to a single CTG, and if the cause of that Forced Outage does not affect the operation of the remainder of the Facility, PROJECT CO is excused from performance only with respect to the affected CTG.  PROJECT CO shall notify TOLLCO of the existence, extent and expected duration in the event of a Forced outage as soon as practical, and steps being taken to mitigate the effects of such Forced Outage.</w:t>
      </w:r>
    </w:p>
    <w:p>
      <w:pPr>
        <w:pStyle w:val="Heading2"/>
        <w:numPr>
          <w:ilvl w:val="0"/>
          <w:numId w:val="0"/>
        </w:numPr>
        <w:ind w:hanging="0" w:start="0"/>
        <w:rPr/>
      </w:pPr>
      <w:r>
        <w:rPr/>
      </w:r>
    </w:p>
    <w:p>
      <w:pPr>
        <w:pStyle w:val="Heading1"/>
        <w:ind w:hanging="0" w:start="0"/>
        <w:rPr/>
      </w:pPr>
      <w:r>
        <w:rPr/>
        <w:br/>
        <w:br/>
      </w:r>
      <w:bookmarkStart w:id="5" w:name="__RefHeading___Toc513573541"/>
      <w:r>
        <w:rPr/>
        <w:t>GAS SUPPLY</w:t>
      </w:r>
      <w:bookmarkEnd w:id="5"/>
    </w:p>
    <w:p>
      <w:pPr>
        <w:pStyle w:val="Heading2"/>
        <w:tabs>
          <w:tab w:val="clear" w:pos="720"/>
        </w:tabs>
        <w:ind w:hanging="0" w:start="0"/>
        <w:rPr/>
      </w:pPr>
      <w:r>
        <w:rPr>
          <w:u w:val="single"/>
        </w:rPr>
        <w:t>Supply of Natural Gas</w:t>
      </w:r>
      <w:r>
        <w:rPr/>
        <w:t xml:space="preserve">. </w:t>
      </w:r>
    </w:p>
    <w:p>
      <w:pPr>
        <w:pStyle w:val="Heading3"/>
        <w:tabs>
          <w:tab w:val="clear" w:pos="720"/>
        </w:tabs>
        <w:ind w:hanging="0" w:start="0"/>
        <w:rPr/>
      </w:pPr>
      <w:r>
        <w:rPr/>
        <w:t xml:space="preserve">For each Dispatch prior to the Tolling Period and for each Dispatch by TOLLCO during the Tolling Period, TOLLCO shall deliver or cause to be delivered, at no charge to PROJECT CO, all Natural Gas required to produce the requested Power.  Natural Gas shall be delivered at such pressure and volume that pressure at the Gas Delivery Point of not less than _________ psig nor more than ________________ psig. </w:t>
      </w:r>
    </w:p>
    <w:p>
      <w:pPr>
        <w:pStyle w:val="Heading3"/>
        <w:tabs>
          <w:tab w:val="clear" w:pos="720"/>
        </w:tabs>
        <w:ind w:hanging="0" w:start="0"/>
        <w:rPr/>
      </w:pPr>
      <w:r>
        <w:rPr/>
        <w:t xml:space="preserve">TOLLCO shall retain title to the Natural Gas until it is converted to Power in the Facility, but shall be solely responsible for risk of loss related to the Natural Gas delivered up to the Natural Gas Delivery Point.  PROJECT CO shall be solely responsible for risk of loss related to the Natural Gas after the Natural Gas Delivery Point. TOLLCO warrants that all Natural Gas delivered to the Natural Gas Delivery Point shall be free and clear of all liens, security interests, claims and encumbrances or any interest therein or thereto by any Person which could adversely PROJECT CO. </w:t>
      </w:r>
    </w:p>
    <w:p>
      <w:pPr>
        <w:pStyle w:val="Heading3"/>
        <w:tabs>
          <w:tab w:val="clear" w:pos="720"/>
        </w:tabs>
        <w:ind w:hanging="0" w:start="0"/>
        <w:rPr/>
      </w:pPr>
      <w:r>
        <w:rPr/>
        <w:t xml:space="preserve">PROJECT CO is responsible for any and all expenses and costs required to start up and shut down each Unit, </w:t>
      </w:r>
      <w:r>
        <w:rPr>
          <w:u w:val="single"/>
        </w:rPr>
        <w:t>provided,</w:t>
      </w:r>
      <w:r>
        <w:rPr/>
        <w:t xml:space="preserve"> </w:t>
      </w:r>
      <w:r>
        <w:rPr>
          <w:u w:val="single"/>
        </w:rPr>
        <w:t>however</w:t>
      </w:r>
      <w:r>
        <w:rPr/>
        <w:t xml:space="preserve">, that TOLLCO shall pay the Start Charge, payable each time that a Unit is started based on the Dispatched Power Quantity.  TOLLCO shall provide, at no cost to PROJECT CO, all Natural Gas required to start and shut down any Unit, currently estimated to be ___________ MMBtu per Unit per start and thirty (30) MMBtu per Unit per shutdown.  . </w:t>
      </w:r>
    </w:p>
    <w:p>
      <w:pPr>
        <w:pStyle w:val="Heading2"/>
        <w:tabs>
          <w:tab w:val="clear" w:pos="720"/>
        </w:tabs>
        <w:ind w:hanging="0" w:start="0"/>
        <w:rPr/>
      </w:pPr>
      <w:r>
        <w:rPr>
          <w:u w:val="single"/>
        </w:rPr>
        <w:t>Design Heat Rate</w:t>
      </w:r>
      <w:r>
        <w:rPr/>
        <w:t xml:space="preserve">.  PROJECT CO has designed the Facility to operate at the Design Heat Rate.  Natural Gas required for start up and shut down is not included in calculating the Design Heat Rate or the Adjusted Heat Rate. </w:t>
      </w:r>
    </w:p>
    <w:p>
      <w:pPr>
        <w:pStyle w:val="Heading2"/>
        <w:tabs>
          <w:tab w:val="clear" w:pos="720"/>
        </w:tabs>
        <w:ind w:hanging="0" w:start="0"/>
        <w:rPr/>
      </w:pPr>
      <w:r>
        <w:rPr>
          <w:u w:val="single"/>
        </w:rPr>
        <w:t>Assignment of Natural Gas Transportation Service Agreement</w:t>
      </w:r>
      <w:r>
        <w:rPr/>
        <w:t>.  PROJECT CO is a party to that certain Service Agreement – Transportation of Customer-Secured Natural Gas Under Schedule No. ST-1 dated as of ______________, and the associated Operating Agreement to be entered into between PROJECT CO and Gas Co (collectively, the "</w:t>
      </w:r>
      <w:r>
        <w:rPr>
          <w:u w:val="single"/>
        </w:rPr>
        <w:t>Natural Gas Transportation Agreement</w:t>
      </w:r>
      <w:r>
        <w:rPr/>
        <w:t xml:space="preserve">").  PROJECT CO agrees to assign and TOLLCO agrees to take assignment of the Natural Gas Transportation Agreement in connection with this Agreement during the Tolling Term.  TOLLCO and PROJECT CO shall cause TOLLCO to be substituted for PROJECT CO under the Natural Gas Transportation Agreement during the Tolling Term, and to hold PROJECT CO harmless from and after such assignment from any liability with respect thereto arising with respect to events occurring after the date of such transfer.  TOLLCO agrees at no cost imposed by third parties on TOLLCO to assign to PROJECT CO and PROJECT CO agrees to take assignment from TOLLCO at the end of the Tolling Term the Natural Gas Transportation Agreement.  PROJECT CO and TOLLCO shall at such time cause PROJECT CO to be substituted for TOLLCO under the Natural Gas Transportation Agreement, and PROJECT CO shall hold TOLLCO harmless from any liability with respect thereto with respect to events occurring from and after the date of such transfer.  </w:t>
      </w:r>
    </w:p>
    <w:p>
      <w:pPr>
        <w:pStyle w:val="Heading2"/>
        <w:tabs>
          <w:tab w:val="clear" w:pos="720"/>
        </w:tabs>
        <w:ind w:hanging="0" w:start="0"/>
        <w:rPr/>
      </w:pPr>
      <w:r>
        <w:rPr>
          <w:u w:val="single"/>
        </w:rPr>
        <w:t>Natural Gas Interruptions</w:t>
      </w:r>
      <w:r>
        <w:rPr/>
        <w:t>.  In the event that the Natural Gas transportation service to the Natural Gas Delivery Point is interrupted or curtailed for any reason, PROJECT CO shall not be obligated to comply with any of the requirements of the relevant Dispatch to TOLLCO with respect to such interruption or curtailment.  TOLLCO shall promptly notify PROJECT CO, of any such interruption or curtailment and the reasons therefore.  If the Facility is Dispatched, and the Facility would otherwise be deemed Available absent such interruption or curtailment, it shall be deemed Available during any period that it is unable to operate due to any interruption and/or curtailment of and/or shortfalls in Natural Gas deliveries, unless such interruption and/or curtailment and/or shortfall is caused by or due to (i) the fault of PROJECT CO or (ii) a Force Majeure event relating to TOLLCO.</w:t>
      </w:r>
    </w:p>
    <w:p>
      <w:pPr>
        <w:pStyle w:val="Heading2"/>
        <w:tabs>
          <w:tab w:val="clear" w:pos="720"/>
        </w:tabs>
        <w:ind w:hanging="0" w:start="0"/>
        <w:rPr/>
      </w:pPr>
      <w:r>
        <w:rPr>
          <w:u w:val="single"/>
        </w:rPr>
        <w:t>Balancing Requirements</w:t>
      </w:r>
      <w:r>
        <w:rPr/>
        <w:t>.  Correction of Natural Gas imbalances, cashouts and penalties on any Natural Gas transportation system, are the sole responsibility of TOLLCO whether caused by TOLLCO's scheduling problems into the pipelines or differences between Natural Gas quantities scheduled to the Natural Gas Delivery Point and actual quantities used to meet the Dispatch to TOLLCO (over burn or under burn) ("</w:t>
      </w:r>
      <w:r>
        <w:rPr>
          <w:u w:val="single"/>
        </w:rPr>
        <w:t>TOLLCO's Imbalances</w:t>
      </w:r>
      <w:r>
        <w:rPr/>
        <w:t>"), other than losses of Natural Gas occurring due to the acts or omissions of PROJECT CO including the failure of PROJECT CO to accept Natural Gas tendered by or on behalf of TOLLCO in relation to a Dispatch Request ("</w:t>
      </w:r>
      <w:r>
        <w:rPr>
          <w:u w:val="single"/>
        </w:rPr>
        <w:t>PROJECT CO Imbalances</w:t>
      </w:r>
      <w:r>
        <w:rPr/>
        <w:t>").  TOLLCO expressly agrees to reimburse PROJECT CO for penalties or other charges imposed by any Natural Gas transportation system on PROJECT CO as a result of TOLLCO's Imbalances, and PROJECT CO expressly agrees to reimburse TOLLCO for penalties or other charges imposed by any Natural Gas transportation system on TOLLCO as a result of PROJECT CO's Imbalances.</w:t>
      </w:r>
    </w:p>
    <w:p>
      <w:pPr>
        <w:pStyle w:val="Heading1"/>
        <w:ind w:hanging="0" w:start="0"/>
        <w:rPr/>
      </w:pPr>
      <w:r>
        <w:rPr/>
        <w:br/>
        <w:br/>
      </w:r>
      <w:bookmarkStart w:id="6" w:name="__RefHeading___Toc513573542"/>
      <w:r>
        <w:rPr/>
        <w:t>METERING</w:t>
      </w:r>
      <w:bookmarkEnd w:id="6"/>
    </w:p>
    <w:p>
      <w:pPr>
        <w:pStyle w:val="Heading2"/>
        <w:keepNext w:val="true"/>
        <w:tabs>
          <w:tab w:val="clear" w:pos="720"/>
        </w:tabs>
        <w:ind w:hanging="0" w:start="0"/>
        <w:rPr/>
      </w:pPr>
      <w:r>
        <w:rPr>
          <w:u w:val="single"/>
        </w:rPr>
        <w:t>Power</w:t>
      </w:r>
      <w:r>
        <w:rPr/>
        <w:t xml:space="preserve">.  </w:t>
      </w:r>
    </w:p>
    <w:p>
      <w:pPr>
        <w:pStyle w:val="Heading3"/>
        <w:tabs>
          <w:tab w:val="clear" w:pos="720"/>
        </w:tabs>
        <w:ind w:hanging="0" w:start="0"/>
        <w:rPr/>
      </w:pPr>
      <w:r>
        <w:rPr/>
        <w:t>Power delivered by PROJECT CO shall be metered at the Energy Delivery Point on a continuous real</w:t>
        <w:noBreakHyphen/>
        <w:t xml:space="preserve">time basis.  The Electric Metering Equipment shall be used to determine conclusively, subject to </w:t>
      </w:r>
      <w:r>
        <w:rPr>
          <w:u w:val="single"/>
        </w:rPr>
        <w:t>Section 6.5</w:t>
      </w:r>
      <w:r>
        <w:rPr/>
        <w:t>, the amount of Power delivered by PROJECT CO at the Energy Delivery Point.</w:t>
      </w:r>
    </w:p>
    <w:p>
      <w:pPr>
        <w:pStyle w:val="Heading3"/>
        <w:tabs>
          <w:tab w:val="clear" w:pos="720"/>
        </w:tabs>
        <w:ind w:hanging="0" w:start="0"/>
        <w:rPr/>
      </w:pPr>
      <w:r>
        <w:rPr/>
        <w:t>PROJECT CO shall be responsible for performing, or causing to be performed, and shall bear all costs and expenses of, the installation, maintenance, testing and initial calibration of the Electric Metering Equipment and the maintenance and testing of the electrical facilities and Protective Apparatus, including any transmission equipment and related facilities, necessary to interconnect the Facility at the Energy Delivery Point to the relevant electrical system.  All Electric Metering Equipment must conform to the requirements of the interconnected Transmission Provider.</w:t>
      </w:r>
    </w:p>
    <w:p>
      <w:pPr>
        <w:pStyle w:val="Heading2"/>
        <w:keepNext w:val="true"/>
        <w:tabs>
          <w:tab w:val="clear" w:pos="720"/>
        </w:tabs>
        <w:ind w:hanging="0" w:start="0"/>
        <w:rPr/>
      </w:pPr>
      <w:r>
        <w:rPr>
          <w:u w:val="single"/>
        </w:rPr>
        <w:t>Natural Gas</w:t>
      </w:r>
      <w:r>
        <w:rPr/>
        <w:t xml:space="preserve">.  </w:t>
      </w:r>
    </w:p>
    <w:p>
      <w:pPr>
        <w:pStyle w:val="Heading3"/>
        <w:tabs>
          <w:tab w:val="clear" w:pos="720"/>
        </w:tabs>
        <w:ind w:hanging="0" w:start="0"/>
        <w:rPr/>
      </w:pPr>
      <w:r>
        <w:rPr/>
        <w:t xml:space="preserve">Natural Gas delivered by TOLLCO to PROJECT CO shall be metered at the Natural Gas Delivery Point on a continuous real-time basis.  Subject to </w:t>
      </w:r>
      <w:r>
        <w:rPr>
          <w:u w:val="single"/>
        </w:rPr>
        <w:t>Section 6.5</w:t>
      </w:r>
      <w:r>
        <w:rPr/>
        <w:t>, the delivering pipeline revenue meter shall be used to determine conclusively the quantity of Natural Gas delivered at the Natural Gas Delivery Point and the delivering pipeline chromatographs shall be used to determine conclusively the Btu content of all Natural Gas delivered at the Natural Gas Delivery Point.</w:t>
      </w:r>
    </w:p>
    <w:p>
      <w:pPr>
        <w:pStyle w:val="Heading3"/>
        <w:tabs>
          <w:tab w:val="clear" w:pos="720"/>
        </w:tabs>
        <w:ind w:hanging="0" w:start="0"/>
        <w:rPr/>
      </w:pPr>
      <w:r>
        <w:rPr/>
        <w:t>PROJECT CO shall be responsible for performing, or causing to be performed, and shall bear all costs and expenses of the installation, maintenance, repair, testing and initial calibration of the Natural Gas Metering Equipment (to the extent not otherwise installed, maintained, tested and calibrated by the delivery pipeline or supplier of Natural Gas to the Facility).</w:t>
      </w:r>
    </w:p>
    <w:p>
      <w:pPr>
        <w:pStyle w:val="Heading2"/>
        <w:tabs>
          <w:tab w:val="clear" w:pos="720"/>
        </w:tabs>
        <w:ind w:hanging="0" w:start="0"/>
        <w:rPr/>
      </w:pPr>
      <w:r>
        <w:rPr>
          <w:u w:val="single"/>
        </w:rPr>
        <w:t>Industry Standards</w:t>
      </w:r>
      <w:r>
        <w:rPr/>
        <w:t>.  All Electric Metering Equipment and Natural Gas Metering Equipment, whether owned by PROJECT CO or by a third party, shall be operated, maintained and tested by and/or on behalf of PROJECT CO in accordance with Prudent Operating Practices, in the case of the Electric Metering Equipment, and in accordance with American Natural Gas Association and American National Standards Institute standards in the case of the Natural Gas Metering Equipment.</w:t>
      </w:r>
    </w:p>
    <w:p>
      <w:pPr>
        <w:pStyle w:val="Heading2"/>
        <w:tabs>
          <w:tab w:val="clear" w:pos="720"/>
        </w:tabs>
        <w:ind w:hanging="0" w:start="0"/>
        <w:rPr/>
      </w:pPr>
      <w:r>
        <w:rPr>
          <w:u w:val="single"/>
        </w:rPr>
        <w:t>Access</w:t>
      </w:r>
      <w:r>
        <w:rPr/>
        <w:t>.  Each Party shall have the right to receive reasonable advance notice with respect to, and to be present at the time of, any installing, cleaning, changing, repairing, inspecting, testing, calibrating or adjusting of Electric Metering Equipment and Natural Gas Metering Equipment irrespective of whether such Electric Metering Equipment or Natural Gas Metering Equipment is owned or operated by PROJECT CO or by a third party.  Upon reasonable advance notice, PROJECT CO shall make available to TOLLCO for inspection and verification all data, records and charts relating to the Electric Metering Equipment and Natural Gas Metering Equipment, together with measurements and calculations therefrom which are under the control of PROJECT CO or which it has the ability to obtain.</w:t>
      </w:r>
    </w:p>
    <w:p>
      <w:pPr>
        <w:pStyle w:val="Heading2"/>
        <w:tabs>
          <w:tab w:val="clear" w:pos="720"/>
        </w:tabs>
        <w:ind w:hanging="0" w:start="0"/>
        <w:rPr/>
      </w:pPr>
      <w:r>
        <w:rPr>
          <w:u w:val="single"/>
        </w:rPr>
        <w:t>Calibration</w:t>
      </w:r>
      <w:r>
        <w:rPr/>
        <w:t>.  PROJECT CO at its sole cost and expense shall inspect and calibrate, or cause to be inspected, all Electric Metering Equipment and Natural Gas Metering Equipment periodically, but not less frequently than annually or as required by the Transmission Provider or the delivering pipeline.  Correction shall be made when any test shows a measurement error of more than (i) in the case of Natural Gas Metering Equipment, two percent (2%) or such lower percentage as may be established by applicable tariff of the delivering pipeline, or (ii) in the case of Electric Metering Equipment, as specified by the ISO Requirements.  Correction to amounts billed and/or paid shall be made for the period during which the measurement instruments were in error, and if such period is not known, shall be based on a period of one-half of the time elapsed since the measurement instruments were last calibrated.</w:t>
      </w:r>
    </w:p>
    <w:p>
      <w:pPr>
        <w:pStyle w:val="Heading2"/>
        <w:tabs>
          <w:tab w:val="clear" w:pos="720"/>
        </w:tabs>
        <w:ind w:hanging="0" w:start="0"/>
        <w:rPr/>
      </w:pPr>
      <w:r>
        <w:rPr>
          <w:u w:val="single"/>
        </w:rPr>
        <w:t>Records</w:t>
      </w:r>
      <w:r>
        <w:rPr/>
        <w:t>.  The Parties shall maintain accurate and detailed records relating to the Facility's hourly deliveries of net Power and Natural Gas consumption for five years or for such longer period as may be required by any Transmission Provider or any delivering pipeline.  All records shall be available for inspection by either Party during normal business hours.</w:t>
      </w:r>
    </w:p>
    <w:p>
      <w:pPr>
        <w:pStyle w:val="Heading1"/>
        <w:ind w:hanging="0" w:start="0"/>
        <w:rPr/>
      </w:pPr>
      <w:r>
        <w:rPr/>
        <w:br/>
        <w:br/>
      </w:r>
      <w:bookmarkStart w:id="7" w:name="__RefHeading___Toc513573543"/>
      <w:r>
        <w:rPr/>
        <w:t>CAPACITY, ANCILLARY SERVICES AND TOLLING CHARGES</w:t>
      </w:r>
      <w:bookmarkEnd w:id="7"/>
    </w:p>
    <w:p>
      <w:pPr>
        <w:pStyle w:val="Heading2"/>
        <w:tabs>
          <w:tab w:val="clear" w:pos="720"/>
        </w:tabs>
        <w:ind w:hanging="0" w:start="0"/>
        <w:rPr/>
      </w:pPr>
      <w:r>
        <w:rPr>
          <w:u w:val="single"/>
        </w:rPr>
        <w:t>Monthly Capacity Payment</w:t>
      </w:r>
      <w:r>
        <w:rPr/>
        <w:t>.  In consideration of the sale of Capacity and Ancillary Services and provision of Tolling Services described herein, TOLLCO agrees to pay PROJECT CO a payment (the "</w:t>
      </w:r>
      <w:r>
        <w:rPr>
          <w:u w:val="single"/>
        </w:rPr>
        <w:t>Capacity Payment</w:t>
      </w:r>
      <w:r>
        <w:rPr/>
        <w:t xml:space="preserve">") for each Month of the Tolling Term (but in no event prior to September 1, 2002).  TOLLCO shall pay a prorated portion of the Capacity Payment for any partial Month during the Tolling Term.  </w:t>
      </w:r>
      <w:r>
        <w:rPr>
          <w:i/>
          <w:iCs/>
        </w:rPr>
        <w:t>[Note:  The formulae below reflect the agreement to make the facilities available 95% during Peak Periods, and 90% on an annual basis].</w:t>
      </w:r>
    </w:p>
    <w:p>
      <w:pPr>
        <w:pStyle w:val="Heading2"/>
        <w:tabs>
          <w:tab w:val="clear" w:pos="720"/>
        </w:tabs>
        <w:ind w:hanging="0" w:start="0"/>
        <w:rPr>
          <w:i/>
          <w:i/>
          <w:iCs/>
        </w:rPr>
      </w:pPr>
      <w:r>
        <w:rPr>
          <w:i/>
          <w:iCs/>
          <w:u w:val="single"/>
        </w:rPr>
        <w:t>Determination of Capacity Payment</w:t>
      </w:r>
      <w:r>
        <w:rPr>
          <w:i/>
          <w:iCs/>
        </w:rPr>
        <w:t>.  The Capacity Payment shall be determined each Month in the manner set forth below:</w:t>
      </w:r>
    </w:p>
    <w:tbl>
      <w:tblPr>
        <w:tblW w:w="9576" w:type="dxa"/>
        <w:jc w:val="start"/>
        <w:tblInd w:w="0" w:type="dxa"/>
        <w:tblLayout w:type="fixed"/>
        <w:tblCellMar>
          <w:top w:w="0" w:type="dxa"/>
          <w:start w:w="108" w:type="dxa"/>
          <w:bottom w:w="0" w:type="dxa"/>
          <w:end w:w="108" w:type="dxa"/>
        </w:tblCellMar>
      </w:tblPr>
      <w:tblGrid>
        <w:gridCol w:w="2178"/>
        <w:gridCol w:w="3240"/>
        <w:gridCol w:w="4158"/>
      </w:tblGrid>
      <w:tr>
        <w:trPr/>
        <w:tc>
          <w:tcPr>
            <w:tcW w:w="2178" w:type="dxa"/>
            <w:tcBorders/>
          </w:tcPr>
          <w:p>
            <w:pPr>
              <w:pStyle w:val="Normal"/>
              <w:snapToGrid w:val="false"/>
              <w:spacing w:before="0" w:after="240"/>
              <w:rPr>
                <w:i/>
                <w:i/>
                <w:iCs/>
              </w:rPr>
            </w:pPr>
            <w:r>
              <w:rPr>
                <w:i/>
                <w:iCs/>
              </w:rPr>
            </w:r>
          </w:p>
        </w:tc>
        <w:tc>
          <w:tcPr>
            <w:tcW w:w="7398" w:type="dxa"/>
            <w:gridSpan w:val="2"/>
            <w:tcBorders/>
          </w:tcPr>
          <w:p>
            <w:pPr>
              <w:pStyle w:val="Normal"/>
              <w:spacing w:before="0" w:after="240"/>
              <w:rPr>
                <w:i/>
                <w:i/>
                <w:iCs/>
              </w:rPr>
            </w:pPr>
            <w:r>
              <w:rPr>
                <w:i/>
                <w:iCs/>
                <w:u w:val="single"/>
              </w:rPr>
              <w:t>Determination of Capacity Payments during Peak Months</w:t>
            </w:r>
          </w:p>
        </w:tc>
      </w:tr>
      <w:tr>
        <w:trPr/>
        <w:tc>
          <w:tcPr>
            <w:tcW w:w="2178" w:type="dxa"/>
            <w:tcBorders/>
          </w:tcPr>
          <w:p>
            <w:pPr>
              <w:pStyle w:val="Normal"/>
              <w:snapToGrid w:val="false"/>
              <w:spacing w:before="0" w:after="240"/>
              <w:rPr>
                <w:i/>
                <w:i/>
                <w:iCs/>
              </w:rPr>
            </w:pPr>
            <w:r>
              <w:rPr>
                <w:i/>
                <w:iCs/>
              </w:rPr>
            </w:r>
          </w:p>
        </w:tc>
        <w:tc>
          <w:tcPr>
            <w:tcW w:w="3240" w:type="dxa"/>
            <w:tcBorders/>
          </w:tcPr>
          <w:p>
            <w:pPr>
              <w:pStyle w:val="Normal"/>
              <w:spacing w:before="0" w:after="240"/>
              <w:rPr>
                <w:i/>
                <w:i/>
                <w:iCs/>
              </w:rPr>
            </w:pPr>
            <w:r>
              <w:rPr>
                <w:i/>
                <w:iCs/>
              </w:rPr>
              <w:t>Capacity Payment ($) =</w:t>
            </w:r>
          </w:p>
        </w:tc>
        <w:tc>
          <w:tcPr>
            <w:tcW w:w="4158" w:type="dxa"/>
            <w:tcBorders/>
          </w:tcPr>
          <w:p>
            <w:pPr>
              <w:pStyle w:val="Normal"/>
              <w:spacing w:before="0" w:after="240"/>
              <w:rPr>
                <w:i/>
                <w:i/>
                <w:iCs/>
              </w:rPr>
            </w:pPr>
            <w:r>
              <w:rPr>
                <w:i/>
                <w:iCs/>
              </w:rPr>
              <w:t>Adjusted Capacity Payment x [4/12 x Actual Annual Availability/0.90 x (SDR-A)/0.965 x FMFA + 8/12 x Actual Peak Availability/0.95 x (SDR-P)/0.965 x FMFP] x XXX,000; and</w:t>
            </w:r>
          </w:p>
        </w:tc>
      </w:tr>
      <w:tr>
        <w:trPr/>
        <w:tc>
          <w:tcPr>
            <w:tcW w:w="2178" w:type="dxa"/>
            <w:tcBorders/>
          </w:tcPr>
          <w:p>
            <w:pPr>
              <w:pStyle w:val="Normal"/>
              <w:keepNext w:val="true"/>
              <w:snapToGrid w:val="false"/>
              <w:spacing w:before="0" w:after="240"/>
              <w:rPr>
                <w:i/>
                <w:i/>
                <w:iCs/>
              </w:rPr>
            </w:pPr>
            <w:r>
              <w:rPr>
                <w:i/>
                <w:iCs/>
              </w:rPr>
            </w:r>
          </w:p>
        </w:tc>
        <w:tc>
          <w:tcPr>
            <w:tcW w:w="7398" w:type="dxa"/>
            <w:gridSpan w:val="2"/>
            <w:tcBorders/>
          </w:tcPr>
          <w:p>
            <w:pPr>
              <w:pStyle w:val="Normal"/>
              <w:keepNext w:val="true"/>
              <w:spacing w:before="0" w:after="240"/>
              <w:rPr>
                <w:i/>
                <w:i/>
                <w:iCs/>
              </w:rPr>
            </w:pPr>
            <w:r>
              <w:rPr>
                <w:i/>
                <w:iCs/>
                <w:u w:val="single"/>
              </w:rPr>
              <w:t>Determination of Capacity Payments during Non-Peak Months</w:t>
            </w:r>
          </w:p>
        </w:tc>
      </w:tr>
      <w:tr>
        <w:trPr/>
        <w:tc>
          <w:tcPr>
            <w:tcW w:w="2178" w:type="dxa"/>
            <w:tcBorders/>
          </w:tcPr>
          <w:p>
            <w:pPr>
              <w:pStyle w:val="Normal"/>
              <w:snapToGrid w:val="false"/>
              <w:spacing w:before="0" w:after="240"/>
              <w:rPr>
                <w:i/>
                <w:i/>
                <w:iCs/>
              </w:rPr>
            </w:pPr>
            <w:r>
              <w:rPr>
                <w:i/>
                <w:iCs/>
              </w:rPr>
            </w:r>
          </w:p>
        </w:tc>
        <w:tc>
          <w:tcPr>
            <w:tcW w:w="3240" w:type="dxa"/>
            <w:tcBorders/>
          </w:tcPr>
          <w:p>
            <w:pPr>
              <w:pStyle w:val="NoteHeading"/>
              <w:spacing w:before="0" w:after="240"/>
              <w:rPr>
                <w:i/>
                <w:i/>
                <w:iCs/>
              </w:rPr>
            </w:pPr>
            <w:r>
              <w:rPr>
                <w:i/>
                <w:iCs/>
              </w:rPr>
              <w:t>Capacity Payment ($) =</w:t>
            </w:r>
          </w:p>
        </w:tc>
        <w:tc>
          <w:tcPr>
            <w:tcW w:w="4158" w:type="dxa"/>
            <w:tcBorders/>
          </w:tcPr>
          <w:p>
            <w:pPr>
              <w:pStyle w:val="NoteHeading"/>
              <w:spacing w:before="0" w:after="240"/>
              <w:rPr>
                <w:i/>
                <w:i/>
                <w:iCs/>
              </w:rPr>
            </w:pPr>
            <w:r>
              <w:rPr>
                <w:i/>
                <w:iCs/>
              </w:rPr>
              <w:t>Adjusted Capacity Payment x (Actual Annual Availability/0.90) x (SDR-A)/0.965 x (FMFA) x XXX,000;</w:t>
            </w:r>
          </w:p>
        </w:tc>
      </w:tr>
    </w:tbl>
    <w:p>
      <w:pPr>
        <w:pStyle w:val="BodyText"/>
        <w:rPr>
          <w:i/>
          <w:i/>
          <w:iCs/>
        </w:rPr>
      </w:pPr>
      <w:r>
        <w:rPr>
          <w:i/>
          <w:iCs/>
        </w:rPr>
        <w:t>The following definitions apply to the foregoing calculations:</w:t>
      </w:r>
    </w:p>
    <w:p>
      <w:pPr>
        <w:pStyle w:val="BodyText"/>
        <w:rPr/>
      </w:pPr>
      <w:r>
        <w:rPr>
          <w:i/>
          <w:iCs/>
        </w:rPr>
        <w:t>"</w:t>
      </w:r>
      <w:r>
        <w:rPr>
          <w:i/>
          <w:iCs/>
          <w:u w:val="single"/>
        </w:rPr>
        <w:t>Actual Annual Availability</w:t>
      </w:r>
      <w:r>
        <w:rPr>
          <w:i/>
          <w:iCs/>
        </w:rPr>
        <w:t xml:space="preserve">" shall equal (a) the total hours during the immediately-preceding N-Month period, less (b) the total number of hours during such N-Month period in which the Facility and/or Unit(s) and/or CTG(s) was not Available, less (c) the total number of hours during such N-Month period that an arbitrator has ruled or the Parties have agreed that the Facility and/or Unit(s) and/or CTG(s) was not Available due to a Reckless Act on the part of PROJECT CO, in such N-Month period, plus (d) if the Arbitrator rules that no Reckless Act occurred, the total number of the hours that TOLLCO claims that the Facility and/or Unit(s) and/or CTG(s) was not Available in such N-Month period due to a Reckless Act on the part of PROJECT CO; </w:t>
      </w:r>
      <w:r>
        <w:rPr>
          <w:i/>
          <w:iCs/>
          <w:u w:val="single"/>
        </w:rPr>
        <w:t>provided</w:t>
      </w:r>
      <w:r>
        <w:rPr>
          <w:i/>
          <w:iCs/>
        </w:rPr>
        <w:t>, that the adjustment set forth in (d) above shall not apply the first time during an N-Month period that an arbitration decision results in a finding that an allegation of Reckless Act is not supported, divided by (e) (i) the total hours during such N-Month period less (ii) the total hours of Force Majeure during such N-Month period.</w:t>
      </w:r>
    </w:p>
    <w:p>
      <w:pPr>
        <w:pStyle w:val="BodyText"/>
        <w:rPr/>
      </w:pPr>
      <w:r>
        <w:rPr>
          <w:i/>
          <w:iCs/>
        </w:rPr>
        <w:t>"</w:t>
      </w:r>
      <w:r>
        <w:rPr>
          <w:i/>
          <w:iCs/>
          <w:u w:val="single"/>
        </w:rPr>
        <w:t>Actual Peak Availability</w:t>
      </w:r>
      <w:r>
        <w:rPr>
          <w:i/>
          <w:iCs/>
        </w:rPr>
        <w:t xml:space="preserve">" shall equal (a) the total Peak Period Hours during the immediately preceding N-Months, less (b) the total number of Peak Period Hours during such N-Month period in which the Facility and/or Units and/or CTG was not Available, less (c) the total number of Peak Period Hours during such N-Month period that an arbitrator has ruled or the Parties have agreed that the Facility and/or Unit(s) and/or CTG(s) was not Available due to a Reckless Act on the part of PROJECT CO, in such N-Month period, plus (d) if the Arbitrator rules that no Reckless Act occurred, the total number of the Peak Period Hours that TOLLCO claims that the Facility and/or Unit(s) and/or CTG(s) was not Available in such N-Month period due to a Reckless Act of PROJECT CO; </w:t>
      </w:r>
      <w:r>
        <w:rPr>
          <w:i/>
          <w:iCs/>
          <w:u w:val="single"/>
        </w:rPr>
        <w:t>provided</w:t>
      </w:r>
      <w:r>
        <w:rPr>
          <w:i/>
          <w:iCs/>
        </w:rPr>
        <w:t>, that the adjustment set forth in (d) above shall not apply the first time during an N-Month that an arbitration decision results in a finding that an allegation of Reckless Act is not supported, divided by (e) (i) the total hours during such N-Month period less (ii) the total hours of Force Majeure in Peak Periods during such N-Month period.</w:t>
      </w:r>
    </w:p>
    <w:p>
      <w:pPr>
        <w:pStyle w:val="BodyText"/>
        <w:rPr/>
      </w:pPr>
      <w:r>
        <w:rPr>
          <w:i/>
          <w:iCs/>
        </w:rPr>
        <w:t>"</w:t>
      </w:r>
      <w:r>
        <w:rPr>
          <w:i/>
          <w:iCs/>
          <w:u w:val="single"/>
        </w:rPr>
        <w:t>Failed Dispatch Hours</w:t>
      </w:r>
      <w:r>
        <w:rPr>
          <w:i/>
          <w:iCs/>
        </w:rPr>
        <w:t xml:space="preserve">" means the sum of all hours during the relevant period during which PROJECT CO failed to provide Power in response to a proper Dispatch Request in accordance with the provisions of </w:t>
      </w:r>
      <w:r>
        <w:rPr>
          <w:i/>
          <w:iCs/>
          <w:u w:val="single"/>
        </w:rPr>
        <w:t>Section 4.1</w:t>
      </w:r>
      <w:r>
        <w:rPr>
          <w:i/>
          <w:iCs/>
        </w:rPr>
        <w:t>, other than for reasons of Force Majeure.</w:t>
      </w:r>
    </w:p>
    <w:p>
      <w:pPr>
        <w:pStyle w:val="BodyText"/>
        <w:rPr/>
      </w:pPr>
      <w:r>
        <w:rPr>
          <w:i/>
          <w:iCs/>
        </w:rPr>
        <w:t>"</w:t>
      </w:r>
      <w:r>
        <w:rPr>
          <w:i/>
          <w:iCs/>
          <w:u w:val="single"/>
        </w:rPr>
        <w:t>Failed Peak Dispatch Hours</w:t>
      </w:r>
      <w:r>
        <w:rPr>
          <w:i/>
          <w:iCs/>
        </w:rPr>
        <w:t xml:space="preserve">" means the sum of all Peak Period Hours during the relevant period during which PROJECT CO failed to provide Power in response to a proper Dispatch Request in accordance with the provisions of </w:t>
      </w:r>
      <w:r>
        <w:rPr>
          <w:i/>
          <w:iCs/>
          <w:u w:val="single"/>
        </w:rPr>
        <w:t>Section 4.1</w:t>
      </w:r>
      <w:r>
        <w:rPr>
          <w:i/>
          <w:iCs/>
        </w:rPr>
        <w:t>, other than for reasons of Force Majeure.</w:t>
      </w:r>
    </w:p>
    <w:p>
      <w:pPr>
        <w:pStyle w:val="BodyText"/>
        <w:rPr/>
      </w:pPr>
      <w:r>
        <w:rPr>
          <w:i/>
          <w:iCs/>
        </w:rPr>
        <w:t>"</w:t>
      </w:r>
      <w:r>
        <w:rPr>
          <w:i/>
          <w:iCs/>
          <w:u w:val="single"/>
        </w:rPr>
        <w:t>FMFA</w:t>
      </w:r>
      <w:r>
        <w:rPr>
          <w:i/>
          <w:iCs/>
        </w:rPr>
        <w:t>" means "</w:t>
      </w:r>
      <w:r>
        <w:rPr>
          <w:i/>
          <w:iCs/>
          <w:u w:val="single"/>
        </w:rPr>
        <w:t>Force Majeure Factor-Annual</w:t>
      </w:r>
      <w:r>
        <w:rPr>
          <w:i/>
          <w:iCs/>
        </w:rPr>
        <w:t>," and shall equal (a) the total hours during the immediately preceding N-Months, less the hours of Force Majeure during such N-Month period, divided by (b) the total hours during such N-Month period.</w:t>
      </w:r>
    </w:p>
    <w:p>
      <w:pPr>
        <w:pStyle w:val="BodyText"/>
        <w:rPr/>
      </w:pPr>
      <w:r>
        <w:rPr>
          <w:i/>
          <w:iCs/>
        </w:rPr>
        <w:t>"</w:t>
      </w:r>
      <w:r>
        <w:rPr>
          <w:i/>
          <w:iCs/>
          <w:u w:val="single"/>
        </w:rPr>
        <w:t>FMFP</w:t>
      </w:r>
      <w:r>
        <w:rPr>
          <w:i/>
          <w:iCs/>
        </w:rPr>
        <w:t>" means "</w:t>
      </w:r>
      <w:r>
        <w:rPr>
          <w:i/>
          <w:iCs/>
          <w:u w:val="single"/>
        </w:rPr>
        <w:t>Force Majeure Factor-Peak</w:t>
      </w:r>
      <w:r>
        <w:rPr>
          <w:i/>
          <w:iCs/>
        </w:rPr>
        <w:t>," and shall equal (a) the total Peak Period hours during the immediately-preceding N-Month period, less the Peak Period hours of Force Majeure during such N-Month period, divided by (b) the total Peak Period hours during such N-Month period.</w:t>
      </w:r>
    </w:p>
    <w:p>
      <w:pPr>
        <w:pStyle w:val="BodyText"/>
        <w:rPr/>
      </w:pPr>
      <w:r>
        <w:rPr>
          <w:i/>
          <w:iCs/>
        </w:rPr>
        <w:t>"</w:t>
      </w:r>
      <w:r>
        <w:rPr>
          <w:i/>
          <w:iCs/>
          <w:u w:val="single"/>
        </w:rPr>
        <w:t>N</w:t>
      </w:r>
      <w:r>
        <w:rPr>
          <w:i/>
          <w:iCs/>
        </w:rPr>
        <w:t>" means the lesser of (i) the number of Months from the beginning of the Tolling Term plus six (6), or (ii) 12 Months.</w:t>
      </w:r>
    </w:p>
    <w:p>
      <w:pPr>
        <w:pStyle w:val="BodyText"/>
        <w:rPr/>
      </w:pPr>
      <w:r>
        <w:rPr>
          <w:i/>
          <w:iCs/>
        </w:rPr>
        <w:t>"</w:t>
      </w:r>
      <w:r>
        <w:rPr>
          <w:i/>
          <w:iCs/>
          <w:u w:val="single"/>
        </w:rPr>
        <w:t>SDR-A</w:t>
      </w:r>
      <w:r>
        <w:rPr>
          <w:i/>
          <w:iCs/>
        </w:rPr>
        <w:t>" means "</w:t>
      </w:r>
      <w:r>
        <w:rPr>
          <w:i/>
          <w:iCs/>
          <w:u w:val="single"/>
        </w:rPr>
        <w:t>Successful Dispatch Ratio-Annual</w:t>
      </w:r>
      <w:r>
        <w:rPr>
          <w:i/>
          <w:iCs/>
        </w:rPr>
        <w:t>" and equals (a) the THR minus the Failed Dispatch Hours during the immediately-preceding N-Month period, divided by (b) the THR; in each case exclusive of hours during which the Facility or any Unit does not provide Power due to reasons of Force Majeure.  If the THR for the relevant N-Month period is less than 2,190, then SDR-A shall be deemed to equal 0.965.</w:t>
      </w:r>
    </w:p>
    <w:p>
      <w:pPr>
        <w:pStyle w:val="BodyText"/>
        <w:rPr/>
      </w:pPr>
      <w:r>
        <w:rPr>
          <w:i/>
          <w:iCs/>
        </w:rPr>
        <w:t>"</w:t>
      </w:r>
      <w:r>
        <w:rPr>
          <w:i/>
          <w:iCs/>
          <w:u w:val="single"/>
        </w:rPr>
        <w:t>SDR-P</w:t>
      </w:r>
      <w:r>
        <w:rPr>
          <w:i/>
          <w:iCs/>
        </w:rPr>
        <w:t>" means "</w:t>
      </w:r>
      <w:r>
        <w:rPr>
          <w:i/>
          <w:iCs/>
          <w:u w:val="single"/>
        </w:rPr>
        <w:t>Availability for Requested Hours Peak</w:t>
      </w:r>
      <w:r>
        <w:rPr>
          <w:i/>
          <w:iCs/>
        </w:rPr>
        <w:t>," which is equal to (a) the TPPHR minus the Failed Peak Dispatch Hours N-Month period divided by (b) the TPPHR, in each case exclusive of hours during which the Facility or any Unit cannot be Dispatched for other than Force Majeure in such N-Month period. If the TPPHR for the relevant N-Month period is less than 1,095, then SDR-P shall be deemed to equal 0.965.</w:t>
      </w:r>
    </w:p>
    <w:p>
      <w:pPr>
        <w:pStyle w:val="BodyText"/>
        <w:rPr/>
      </w:pPr>
      <w:r>
        <w:rPr>
          <w:i/>
          <w:iCs/>
        </w:rPr>
        <w:t>"</w:t>
      </w:r>
      <w:r>
        <w:rPr>
          <w:i/>
          <w:iCs/>
          <w:u w:val="single"/>
        </w:rPr>
        <w:t>THR</w:t>
      </w:r>
      <w:r>
        <w:rPr>
          <w:i/>
          <w:iCs/>
        </w:rPr>
        <w:t>" means "</w:t>
      </w:r>
      <w:r>
        <w:rPr>
          <w:i/>
          <w:iCs/>
          <w:u w:val="single"/>
        </w:rPr>
        <w:t>Total Hours Requested</w:t>
      </w:r>
      <w:r>
        <w:rPr>
          <w:i/>
          <w:iCs/>
        </w:rPr>
        <w:t xml:space="preserve">" and shall equal the sum of all hours in the immediately preceding N-Month period for which TOLLCO has submitted proper Dispatch Requests in accordance with the provisions of </w:t>
      </w:r>
      <w:r>
        <w:rPr>
          <w:i/>
          <w:iCs/>
          <w:u w:val="single"/>
        </w:rPr>
        <w:t>Section 4.1</w:t>
      </w:r>
      <w:r>
        <w:rPr>
          <w:i/>
          <w:iCs/>
        </w:rPr>
        <w:t>.</w:t>
      </w:r>
    </w:p>
    <w:p>
      <w:pPr>
        <w:pStyle w:val="BodyText"/>
        <w:rPr/>
      </w:pPr>
      <w:r>
        <w:rPr>
          <w:i/>
          <w:iCs/>
        </w:rPr>
        <w:t>"</w:t>
      </w:r>
      <w:r>
        <w:rPr>
          <w:i/>
          <w:iCs/>
          <w:u w:val="single"/>
        </w:rPr>
        <w:t>TPPHR</w:t>
      </w:r>
      <w:r>
        <w:rPr>
          <w:i/>
          <w:iCs/>
        </w:rPr>
        <w:t>" means "</w:t>
      </w:r>
      <w:r>
        <w:rPr>
          <w:i/>
          <w:iCs/>
          <w:u w:val="single"/>
        </w:rPr>
        <w:t>Total Peak Period Hours Requested</w:t>
      </w:r>
      <w:r>
        <w:rPr>
          <w:i/>
          <w:iCs/>
        </w:rPr>
        <w:t xml:space="preserve">" and shall equal the sum of all Peak Hours in the immediately preceding N-Month period for which TOLLCO has submitted proper Dispatch Requests in accordance with the provisions of </w:t>
      </w:r>
      <w:r>
        <w:rPr>
          <w:i/>
          <w:iCs/>
          <w:u w:val="single"/>
        </w:rPr>
        <w:t>Section 4.1</w:t>
      </w:r>
      <w:r>
        <w:rPr>
          <w:i/>
          <w:iCs/>
        </w:rPr>
        <w:t>.</w:t>
      </w:r>
    </w:p>
    <w:p>
      <w:pPr>
        <w:pStyle w:val="BodyText"/>
        <w:keepNext w:val="true"/>
        <w:rPr>
          <w:b/>
          <w:i/>
          <w:i/>
          <w:iCs/>
        </w:rPr>
      </w:pPr>
      <w:r>
        <w:rPr>
          <w:i/>
          <w:iCs/>
        </w:rPr>
        <w:t>For purposes of the calculation of the Adjusted Capacity Payment, the Facility shall be deemed to have achieved the following performance for each Month in the 6-Month period prior to the date of Commercial Operation:</w:t>
      </w:r>
    </w:p>
    <w:p>
      <w:pPr>
        <w:pStyle w:val="BlockTextSingle"/>
        <w:keepNext w:val="true"/>
        <w:rPr/>
      </w:pPr>
      <w:r>
        <w:rPr>
          <w:rFonts w:cs="Lucida Console" w:ascii="Lucida Console" w:hAnsi="Lucida Console"/>
          <w:i/>
          <w:iCs/>
        </w:rPr>
        <w:t>·</w:t>
      </w:r>
      <w:r>
        <w:rPr>
          <w:i/>
          <w:iCs/>
        </w:rPr>
        <w:tab/>
        <w:t>No outages due to Force Majeure</w:t>
      </w:r>
    </w:p>
    <w:p>
      <w:pPr>
        <w:pStyle w:val="BlockTextSingle"/>
        <w:rPr/>
      </w:pPr>
      <w:r>
        <w:rPr>
          <w:rFonts w:cs="Lucida Console" w:ascii="Lucida Console" w:hAnsi="Lucida Console"/>
          <w:i/>
          <w:iCs/>
        </w:rPr>
        <w:t>·</w:t>
      </w:r>
      <w:r>
        <w:rPr>
          <w:i/>
          <w:iCs/>
        </w:rPr>
        <w:tab/>
        <w:t>THR is deemed to be equal to total hours prior to Commencement Date</w:t>
      </w:r>
    </w:p>
    <w:p>
      <w:pPr>
        <w:pStyle w:val="BlockTextSingle"/>
        <w:rPr/>
      </w:pPr>
      <w:r>
        <w:rPr>
          <w:rFonts w:cs="Lucida Console" w:ascii="Lucida Console" w:hAnsi="Lucida Console"/>
          <w:i/>
          <w:iCs/>
        </w:rPr>
        <w:t>·</w:t>
      </w:r>
      <w:r>
        <w:rPr>
          <w:i/>
          <w:iCs/>
        </w:rPr>
        <w:tab/>
        <w:t>TPPHR is deemed to be equal to total Peak Period hours prior to Commencement Date</w:t>
      </w:r>
    </w:p>
    <w:p>
      <w:pPr>
        <w:pStyle w:val="BlockTextSingle"/>
        <w:rPr/>
      </w:pPr>
      <w:r>
        <w:rPr>
          <w:rFonts w:cs="Lucida Console" w:ascii="Lucida Console" w:hAnsi="Lucida Console"/>
          <w:i/>
          <w:iCs/>
        </w:rPr>
        <w:t>·</w:t>
      </w:r>
      <w:r>
        <w:rPr>
          <w:i/>
          <w:iCs/>
        </w:rPr>
        <w:tab/>
        <w:t xml:space="preserve">Failed Dispatch Hours will be deemed to be THR multiplied by 0.035 </w:t>
      </w:r>
    </w:p>
    <w:p>
      <w:pPr>
        <w:pStyle w:val="BlockTextSingle"/>
        <w:rPr/>
      </w:pPr>
      <w:r>
        <w:rPr>
          <w:rFonts w:cs="Lucida Console" w:ascii="Lucida Console" w:hAnsi="Lucida Console"/>
          <w:i/>
          <w:iCs/>
        </w:rPr>
        <w:t>·</w:t>
      </w:r>
      <w:r>
        <w:rPr>
          <w:i/>
          <w:iCs/>
        </w:rPr>
        <w:tab/>
        <w:t xml:space="preserve">Failed Peak Dispatch Hours shall be deemed to be 0.035 multiplied by TPPHR. </w:t>
      </w:r>
    </w:p>
    <w:p>
      <w:pPr>
        <w:pStyle w:val="BlockTextSingle"/>
        <w:rPr/>
      </w:pPr>
      <w:r>
        <w:rPr>
          <w:rFonts w:cs="Lucida Console" w:ascii="Lucida Console" w:hAnsi="Lucida Console"/>
          <w:i/>
          <w:iCs/>
        </w:rPr>
        <w:t>·</w:t>
      </w:r>
      <w:r>
        <w:rPr>
          <w:i/>
          <w:iCs/>
        </w:rPr>
        <w:tab/>
        <w:t xml:space="preserve">Total number of hours deemed not available in periods prior to the Commencement Date shall be deemed to be 0.10 multiplied by total period hours. </w:t>
      </w:r>
    </w:p>
    <w:p>
      <w:pPr>
        <w:pStyle w:val="BlockTextSingle"/>
        <w:rPr/>
      </w:pPr>
      <w:r>
        <w:rPr>
          <w:rFonts w:cs="Lucida Console" w:ascii="Lucida Console" w:hAnsi="Lucida Console"/>
          <w:i/>
          <w:iCs/>
        </w:rPr>
        <w:t>·</w:t>
      </w:r>
      <w:r>
        <w:rPr>
          <w:i/>
          <w:iCs/>
        </w:rPr>
        <w:tab/>
        <w:t>Peak Period hours deemed not available prior to the Commencement Date shall be deemed to be 0.05 multiplied by total Peak Period hours prior to the Commencement Date.</w:t>
      </w:r>
    </w:p>
    <w:p>
      <w:pPr>
        <w:pStyle w:val="BlockTextSingle"/>
        <w:rPr>
          <w:i/>
          <w:i/>
          <w:iCs/>
        </w:rPr>
      </w:pPr>
      <w:r>
        <w:rPr>
          <w:i/>
          <w:iCs/>
        </w:rPr>
      </w:r>
    </w:p>
    <w:p>
      <w:pPr>
        <w:pStyle w:val="Heading2"/>
        <w:keepNext w:val="true"/>
        <w:tabs>
          <w:tab w:val="clear" w:pos="720"/>
        </w:tabs>
        <w:ind w:hanging="0" w:start="0"/>
        <w:rPr>
          <w:u w:val="single"/>
        </w:rPr>
      </w:pPr>
      <w:r>
        <w:rPr>
          <w:u w:val="single"/>
        </w:rPr>
        <w:t>Late Start</w:t>
      </w:r>
    </w:p>
    <w:p>
      <w:pPr>
        <w:pStyle w:val="BodyText"/>
        <w:rPr/>
      </w:pPr>
      <w:r>
        <w:rPr/>
        <w:t>If the Facility fails to achieve Commercial Operation by _____________, other than as a result of Force Majeure (including without limitation declarations of Force Majeure by PROJECT CO's contractor under the EPC Contract or by other parties whose performance is critical to the completion of the Facility) or TOLLCO's action or inaction, PROJECT CO shall not be entitled to receive Capacity Payments until the Facility achieves Commercial Operation.  Furthermore, PROJECT CO shall pay to TOLLCO the following amounts:  (a) $</w:t>
      </w:r>
      <w:r>
        <w:rPr>
          <w:i/>
          <w:iCs/>
        </w:rPr>
        <w:t>40,000</w:t>
      </w:r>
      <w:r>
        <w:rPr/>
        <w:t xml:space="preserve"> per day (up to a maximum of </w:t>
      </w:r>
      <w:r>
        <w:rPr>
          <w:i/>
          <w:iCs/>
        </w:rPr>
        <w:t>seventy-five (75) days</w:t>
      </w:r>
      <w:r>
        <w:rPr/>
        <w:t xml:space="preserve">) that Commercial Operation first occurs after _____________, and (b) for each day that Commercial Operation occurs after the end of such </w:t>
      </w:r>
      <w:r>
        <w:rPr>
          <w:i/>
          <w:iCs/>
        </w:rPr>
        <w:t>75</w:t>
      </w:r>
      <w:r>
        <w:rPr/>
        <w:t xml:space="preserve">-day period, an amount equal to any other payments received by PROJECT CO from EPC Co or any successor thereto under the EPC Contract or any other Person whose performance or nonperformance caused or contributed to the delay.  Payments shall be due monthly, beginning _______________, and shall bear interest at the Interest Rate from such date until paid.  </w:t>
      </w:r>
    </w:p>
    <w:p>
      <w:pPr>
        <w:pStyle w:val="Heading2"/>
        <w:tabs>
          <w:tab w:val="clear" w:pos="720"/>
        </w:tabs>
        <w:ind w:hanging="0" w:start="0"/>
        <w:rPr>
          <w:u w:val="single"/>
        </w:rPr>
      </w:pPr>
      <w:r>
        <w:rPr>
          <w:u w:val="single"/>
        </w:rPr>
        <w:t>Early Start/Testing Period</w:t>
      </w:r>
    </w:p>
    <w:p>
      <w:pPr>
        <w:pStyle w:val="Heading3"/>
        <w:tabs>
          <w:tab w:val="clear" w:pos="720"/>
        </w:tabs>
        <w:ind w:hanging="0" w:start="0"/>
        <w:rPr/>
      </w:pPr>
      <w:r>
        <w:rPr>
          <w:u w:val="single"/>
        </w:rPr>
        <w:t>Early Start</w:t>
      </w:r>
      <w:r>
        <w:rPr/>
        <w:t>.  If the Facility reaches Commercial Operation prior to _________________, TOLLCO shall pay to PROJECT CO an amount (the "</w:t>
      </w:r>
      <w:r>
        <w:rPr>
          <w:u w:val="single"/>
        </w:rPr>
        <w:t>Early Start Payment</w:t>
      </w:r>
      <w:r>
        <w:rPr/>
        <w:t>") equal to fifty percent (50%) of the Net Profit from sales of Power during the period beginning on the date of Commercial Operation and ending on ____________, and TOLLCO shall reimburse PROJECT CO for fifty percent (50%) of the Other Costs to Achieve Early Operation.</w:t>
      </w:r>
    </w:p>
    <w:p>
      <w:pPr>
        <w:pStyle w:val="BodyText"/>
        <w:rPr/>
      </w:pPr>
      <w:r>
        <w:rPr/>
        <w:t>"</w:t>
      </w:r>
      <w:r>
        <w:rPr>
          <w:u w:val="single"/>
        </w:rPr>
        <w:t>Market Price</w:t>
      </w:r>
      <w:r>
        <w:rPr/>
        <w:t>" shall mean the actual sales price received by TOLLCO for each sale of Power during the applicable Month.</w:t>
      </w:r>
    </w:p>
    <w:p>
      <w:pPr>
        <w:pStyle w:val="BodyText"/>
        <w:rPr/>
      </w:pPr>
      <w:r>
        <w:rPr/>
        <w:t>"</w:t>
      </w:r>
      <w:r>
        <w:rPr>
          <w:u w:val="single"/>
        </w:rPr>
        <w:t>Net Profi</w:t>
      </w:r>
      <w:r>
        <w:rPr/>
        <w:t>t" shall be calculated as the Market Price less: (i) actual out-of-pocket operating expenses, less (ii) $________ per MWh as the allocated cost for gas management and power marketing services.</w:t>
      </w:r>
    </w:p>
    <w:p>
      <w:pPr>
        <w:pStyle w:val="BodyText"/>
        <w:rPr>
          <w:u w:val="single"/>
        </w:rPr>
      </w:pPr>
      <w:r>
        <w:rPr/>
        <w:t>"</w:t>
      </w:r>
      <w:r>
        <w:rPr>
          <w:u w:val="single"/>
        </w:rPr>
        <w:t>Other Costs to Achieve Early Operation</w:t>
      </w:r>
      <w:r>
        <w:rPr/>
        <w:t>" shall mean any and all out-of-pocket costs, including any bonuses paid to the EPC Contractor and other parties, to achieve early Commercial Operation of the Facility.  Any early start bonus paid to Persons other than the EPC Contractors shall require the prior written consent of TOLLCO, which consent shall not be unreasonably withheld, conditioned or delayed.</w:t>
      </w:r>
    </w:p>
    <w:p>
      <w:pPr>
        <w:pStyle w:val="BodyText"/>
        <w:rPr/>
      </w:pPr>
      <w:r>
        <w:rPr/>
        <w:t>"</w:t>
      </w:r>
      <w:r>
        <w:rPr>
          <w:u w:val="single"/>
        </w:rPr>
        <w:t>Transmission Related Charges</w:t>
      </w:r>
      <w:r>
        <w:rPr/>
        <w:t xml:space="preserve">" shall mean all actual charges (fixed and variable) associated with transmission of Power from the Energy Delivery Point to any point of interconnection in Nevada Power's control area designated as the delivery point for such sale.  </w:t>
      </w:r>
    </w:p>
    <w:p>
      <w:pPr>
        <w:pStyle w:val="Heading3"/>
        <w:tabs>
          <w:tab w:val="clear" w:pos="720"/>
        </w:tabs>
        <w:ind w:hanging="0" w:start="0"/>
        <w:rPr/>
      </w:pPr>
      <w:r>
        <w:rPr>
          <w:u w:val="single"/>
        </w:rPr>
        <w:t>Testing Period</w:t>
      </w:r>
      <w:r>
        <w:rPr/>
        <w:t>.  In addition to the foregoing payments, TOLLCO shall pay to PROJECT CO with respect to all sales of Power produced in connection with pre-Commercial Operation testing an amount (the "</w:t>
      </w:r>
      <w:r>
        <w:rPr>
          <w:u w:val="single"/>
        </w:rPr>
        <w:t>Testing Period Payment</w:t>
      </w:r>
      <w:r>
        <w:rPr/>
        <w:t>") equal to (i) the Market Price for such sales, less (ii) actual out-of-pocket operating expenses, and less (iii) $_________ per MWh as the allocated cost for gas management and power marketing services. There shall be no Capacity Payments accrued, owed or due relating to the period of time prior to ________________.</w:t>
      </w:r>
    </w:p>
    <w:p>
      <w:pPr>
        <w:pStyle w:val="Heading3"/>
        <w:tabs>
          <w:tab w:val="clear" w:pos="720"/>
        </w:tabs>
        <w:ind w:hanging="0" w:start="0"/>
        <w:rPr/>
      </w:pPr>
      <w:r>
        <w:rPr/>
        <w:t xml:space="preserve">The Parties agree to negotiate a mutually acceptable gas supply and power marketing services agreement within sixty (60) days from the date of this Agreement. </w:t>
      </w:r>
    </w:p>
    <w:p>
      <w:pPr>
        <w:pStyle w:val="Heading1"/>
        <w:ind w:hanging="0" w:start="0"/>
        <w:rPr/>
      </w:pPr>
      <w:r>
        <w:rPr/>
        <w:br/>
        <w:br/>
      </w:r>
      <w:bookmarkStart w:id="8" w:name="__RefHeading___Toc513573544"/>
      <w:r>
        <w:rPr/>
        <w:t>BILLING AND PAYMENT</w:t>
      </w:r>
      <w:bookmarkEnd w:id="8"/>
    </w:p>
    <w:p>
      <w:pPr>
        <w:pStyle w:val="Heading2"/>
        <w:tabs>
          <w:tab w:val="clear" w:pos="720"/>
        </w:tabs>
        <w:ind w:hanging="0" w:start="0"/>
        <w:rPr/>
      </w:pPr>
      <w:r>
        <w:rPr>
          <w:u w:val="single"/>
        </w:rPr>
        <w:t>Billing</w:t>
      </w:r>
      <w:r>
        <w:rPr/>
        <w:t>.  On or before the tenth (10</w:t>
      </w:r>
      <w:r>
        <w:rPr>
          <w:vertAlign w:val="superscript"/>
        </w:rPr>
        <w:t>th</w:t>
      </w:r>
      <w:r>
        <w:rPr/>
        <w:t xml:space="preserve">) day following the end of each Month, PROJECT CO shall deliver to TOLLCO an invoice setting forth all charges and credits to TOLLCO pursuant to this Agreement for the preceding Month including the Capacity Payment, the Variable O&amp;M Charge, all Start Charges and any Taxes payable pursuant to </w:t>
      </w:r>
      <w:r>
        <w:rPr>
          <w:u w:val="single"/>
        </w:rPr>
        <w:t>Article XVII</w:t>
      </w:r>
      <w:r>
        <w:rPr/>
        <w:t>.  In each invoice, amounts, if any, owed by PROJECT CO to TOLLCO shall be netted against the amounts owed by TOLLCO to PROJECT CO.</w:t>
      </w:r>
    </w:p>
    <w:p>
      <w:pPr>
        <w:pStyle w:val="Heading2"/>
        <w:tabs>
          <w:tab w:val="clear" w:pos="720"/>
        </w:tabs>
        <w:ind w:hanging="0" w:start="0"/>
        <w:rPr/>
      </w:pPr>
      <w:r>
        <w:rPr>
          <w:u w:val="single"/>
        </w:rPr>
        <w:t>Payment</w:t>
      </w:r>
      <w:r>
        <w:rPr/>
        <w:t>.  TOLLCO, or if the invoice shows that TOLLCO has a net credit, PROJECT CO, shall render payment to the other Party by wire transfer payment, or other acceptable method agreed to by the Parties, of the net amount due or owing as set forth in the invoice, on or before the later of (i) the twenty-fifth (25</w:t>
      </w:r>
      <w:r>
        <w:rPr>
          <w:vertAlign w:val="superscript"/>
        </w:rPr>
        <w:t>th</w:t>
      </w:r>
      <w:r>
        <w:rPr/>
        <w:t xml:space="preserve">) day of the month following the month for which charges are invoiced, and (ii) ten (10) days after TOLLCO's receipt of the invoice.  Failure to make such payment when due shall result in a late charge on the unpaid balance that shall accrue on each calendar day from the due date at the Interest Rate.  If TOLLCO in good faith disputes the amount of any invoice, it shall nevertheless pay the full amount of such invoice, subject to a right to refund with interest at the Interest Rate from the date paid through the date of the refund if the dispute is resolved in TOLLCO's favor, and failure to pay or refund such amount shall be deemed to be a default hereunder.  Any disputes resulting from this </w:t>
      </w:r>
      <w:r>
        <w:rPr>
          <w:u w:val="single"/>
        </w:rPr>
        <w:t>Article VIII</w:t>
      </w:r>
      <w:r>
        <w:rPr/>
        <w:t xml:space="preserve"> shall be settled in accordance with the provisions of </w:t>
      </w:r>
      <w:r>
        <w:rPr>
          <w:u w:val="single"/>
        </w:rPr>
        <w:t>Article XVIII</w:t>
      </w:r>
      <w:r>
        <w:rPr/>
        <w:t>.</w:t>
      </w:r>
    </w:p>
    <w:p>
      <w:pPr>
        <w:pStyle w:val="Heading2"/>
        <w:tabs>
          <w:tab w:val="clear" w:pos="720"/>
        </w:tabs>
        <w:ind w:hanging="0" w:start="0"/>
        <w:rPr/>
      </w:pPr>
      <w:r>
        <w:rPr>
          <w:u w:val="single"/>
        </w:rPr>
        <w:t>Audit</w:t>
      </w:r>
      <w:r>
        <w:rPr/>
        <w:t xml:space="preserve">.  Each Party has the right with reasonable prior notice, at its sole expense, to examine the data, records and other information of the other Party during Regular Business Hours to the extent reasonably necessary to verify the accuracy of any invoice, or calculations provided with or supporting such invoice, rendered pursuant to this Agreement or the performance by any Party of its obligations hereunder.  Each Party shall provide the other Party with reasonable assistance in locating or obtaining access to any such information.  If any such examination reveals any inaccuracy in any invoice, or calculations provided with or supporting such invoice, the necessary adjustments in such invoice, or calculations provided with or supporting such invoice, and the payments made pursuant to such inaccurate invoice, or calculations provided with or supporting such invoice, shall be adjusted in the next invoice together with interest on the amount of such adjustment at the Interest Rate from the date due until the date on which such adjusted invoice is paid; </w:t>
      </w:r>
      <w:r>
        <w:rPr>
          <w:u w:val="single"/>
        </w:rPr>
        <w:t>provided</w:t>
      </w:r>
      <w:r>
        <w:rPr/>
        <w:t xml:space="preserve">, </w:t>
      </w:r>
      <w:r>
        <w:rPr>
          <w:u w:val="single"/>
        </w:rPr>
        <w:t>however</w:t>
      </w:r>
      <w:r>
        <w:rPr/>
        <w:t xml:space="preserve">, that the party asserting the need for such adjustment brought it to the attention of the other Party within twelve months after the event causing the need for adjustment.  This </w:t>
      </w:r>
      <w:r>
        <w:rPr>
          <w:u w:val="single"/>
        </w:rPr>
        <w:t>Section 8.3</w:t>
      </w:r>
      <w:r>
        <w:rPr/>
        <w:t xml:space="preserve"> shall survive any termination of this Agreement for a period of one year from the date on which the last invoice is rendered such Party pursuant to this Agreement.</w:t>
      </w:r>
    </w:p>
    <w:p>
      <w:pPr>
        <w:pStyle w:val="Heading2"/>
        <w:tabs>
          <w:tab w:val="clear" w:pos="720"/>
        </w:tabs>
        <w:ind w:hanging="0" w:start="0"/>
        <w:rPr/>
      </w:pPr>
      <w:r>
        <w:rPr>
          <w:u w:val="single"/>
        </w:rPr>
        <w:t>Financial Information</w:t>
      </w:r>
      <w:r>
        <w:rPr/>
        <w:t xml:space="preserve">.  If requested by a Party, the other Party shall deliver (i) within 120 days following the end of each fiscal year, a copy of its annual report containing audited consolidated financial statements for such fiscal year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generally accepted accounting principles consistently applied; </w:t>
      </w:r>
      <w:r>
        <w:rPr>
          <w:u w:val="single"/>
        </w:rPr>
        <w:t>provided</w:t>
      </w:r>
      <w:r>
        <w:rPr/>
        <w:t xml:space="preserve">, </w:t>
      </w:r>
      <w:r>
        <w:rPr>
          <w:u w:val="single"/>
        </w:rPr>
        <w:t>however</w:t>
      </w:r>
      <w:r>
        <w:rPr/>
        <w:t>, that should any such statements not be available on a timely basis due to a delay in preparation or certification, such delay shall not be an Event of Default so long as the providing Party diligently pursues the preparation, certification and delivery of the statements.</w:t>
      </w:r>
    </w:p>
    <w:p>
      <w:pPr>
        <w:pStyle w:val="Heading1"/>
        <w:ind w:hanging="0" w:start="0"/>
        <w:rPr/>
      </w:pPr>
      <w:r>
        <w:rPr/>
        <w:br/>
        <w:br/>
      </w:r>
      <w:bookmarkStart w:id="9" w:name="__RefHeading___Toc513573545"/>
      <w:r>
        <w:rPr/>
        <w:t>ELECTRIC TRANSMISSION ARRANGEMENTS</w:t>
      </w:r>
      <w:bookmarkEnd w:id="9"/>
    </w:p>
    <w:p>
      <w:pPr>
        <w:pStyle w:val="Heading2"/>
        <w:tabs>
          <w:tab w:val="clear" w:pos="720"/>
        </w:tabs>
        <w:ind w:hanging="0" w:start="0"/>
        <w:rPr/>
      </w:pPr>
      <w:r>
        <w:rPr>
          <w:u w:val="single"/>
        </w:rPr>
        <w:t>Electric Transmission Arrangements</w:t>
      </w:r>
      <w:r>
        <w:rPr/>
        <w:t xml:space="preserve">.  TOLLCO assumes all risk associated with the availability of, and shall be responsible for receiving Power at and securing all transmission at and after the Energy Delivery Point.  PROJECT CO has submitted to Transmission Co a reservation request for one year's firm transmission capacity for the Facility's Power from the Facility to Mead Substation.  PROJECT CO agrees at or prior to the date of Commercial Operations to assign and TOLLCO agrees to take assignment of this transmission reservation in connection with this Agreement.  Upon assignment of the transmission reservation to TOLLCO, TOLLCO shall be responsible for paying or reimbursing PROJECT CO for all expenses incurred in connection with the transfer of such initial transmission reservation.  Upon assignment of the transmission reservation to TOLLCO, TOLLCO shall also be required to post and maintain such letters of credit or other payment assurance as the transmission provider may require from time to time.  TOLLCO and PROJECT CO shall further cause TOLLCO to be substituted for PROJECT CO under the transmission agreement entered into in connection with such transmission reservation, and to hold PROJECT CO harmless thereafter from any liability with respect thereto.  If during the Tolling Term TOLLCO elects not to renew or upgrade the transmission agreement, or, if the Tolling Term is due to terminate, TOLLCO shall notify PROJECT CO and offer to assign the transmission agreement to PROJECT CO.  If PROJECT CO chooses to accept such assignment, PROJECT CO shall pay or reimburse TOLLCO for an amount equal to the unamortized portion of any additional system upgrades paid by TOLLCO, based on straight-line amortization over the remainder of the Tolling Term through the date of transfer.  </w:t>
      </w:r>
    </w:p>
    <w:p>
      <w:pPr>
        <w:pStyle w:val="Heading1"/>
        <w:ind w:hanging="0" w:start="0"/>
        <w:rPr/>
      </w:pPr>
      <w:r>
        <w:rPr/>
        <w:br/>
        <w:br/>
      </w:r>
      <w:bookmarkStart w:id="10" w:name="__RefHeading___Toc513573546"/>
      <w:r>
        <w:rPr/>
        <w:t>TITLE AND RISK OF LOSS</w:t>
      </w:r>
      <w:bookmarkEnd w:id="10"/>
    </w:p>
    <w:p>
      <w:pPr>
        <w:pStyle w:val="Heading2"/>
        <w:tabs>
          <w:tab w:val="clear" w:pos="720"/>
        </w:tabs>
        <w:ind w:hanging="0" w:start="0"/>
        <w:rPr/>
      </w:pPr>
      <w:r>
        <w:rPr>
          <w:u w:val="single"/>
        </w:rPr>
        <w:t>Title and Risk of Loss With Respect to Power</w:t>
      </w:r>
      <w:r>
        <w:rPr/>
        <w:t>.  As between the Parties, PROJECT CO shall be deemed to be in exclusive control (and responsible for any damages or injury caused thereby) of Power prior to the Energy Delivery Point and TOLLCO shall be deemed to be in exclusive control (and responsible for any damages or injury caused thereby) of Power at and after the Energy Delivery Point.  Title to and risk of loss related to Power shall transfer from PROJECT CO to TOLLCO at the Energy Delivery Point.  All Power Dispatched from the Facility will be provided by PROJECT CO to TOLLCO free and clear of all liens, security interests, claims and encumbrances or an interest therein or thereto arising prior to the Energy Delivery Point.</w:t>
      </w:r>
    </w:p>
    <w:p>
      <w:pPr>
        <w:pStyle w:val="Heading2"/>
        <w:tabs>
          <w:tab w:val="clear" w:pos="720"/>
        </w:tabs>
        <w:ind w:hanging="0" w:start="0"/>
        <w:rPr/>
      </w:pPr>
      <w:r>
        <w:rPr>
          <w:u w:val="single"/>
        </w:rPr>
        <w:t>Title and Risk of Loss With Respect to Natural Gas</w:t>
      </w:r>
      <w:r>
        <w:rPr/>
        <w:t>.  As between the Parties, TOLLCO shall be deemed to be in exclusive control (and responsible for any damages or injury caused thereby) of Natural Gas prior to the Natural Gas Delivery Point, and PROJECT CO shall be deemed to be in exclusive control (and responsible for any damages or injury caused thereby) of Natural Gas at and after the Natural Gas Delivery Point.  Title to and risk of loss related to Natural Gas shall transfer from TOLLCO to PROJECT CO at the Natural Gas Delivery Point.</w:t>
      </w:r>
    </w:p>
    <w:p>
      <w:pPr>
        <w:pStyle w:val="Heading1"/>
        <w:ind w:hanging="0" w:start="0"/>
        <w:rPr/>
      </w:pPr>
      <w:r>
        <w:rPr/>
        <w:br/>
        <w:br/>
      </w:r>
      <w:bookmarkStart w:id="11" w:name="__RefHeading___Toc513573547"/>
      <w:r>
        <w:rPr/>
        <w:t>ADDITIONAL AGREEMENTS</w:t>
      </w:r>
      <w:bookmarkEnd w:id="11"/>
    </w:p>
    <w:p>
      <w:pPr>
        <w:pStyle w:val="Heading2"/>
        <w:tabs>
          <w:tab w:val="clear" w:pos="720"/>
        </w:tabs>
        <w:ind w:hanging="0" w:start="0"/>
        <w:rPr/>
      </w:pPr>
      <w:r>
        <w:rPr>
          <w:i/>
          <w:iCs/>
          <w:u w:val="single"/>
        </w:rPr>
        <w:t>Parent Co Guarantee</w:t>
      </w:r>
      <w:r>
        <w:rPr>
          <w:i/>
          <w:iCs/>
        </w:rPr>
        <w:t xml:space="preserve">.  As security for its obligations hereunder, PROJECT CO shall provide TOLLCO with a guarantee of PROJECT CO's obligations hereunder in substantially the form attached as </w:t>
      </w:r>
      <w:r>
        <w:rPr>
          <w:i/>
          <w:iCs/>
          <w:u w:val="single"/>
        </w:rPr>
        <w:t>Exhibit F</w:t>
      </w:r>
      <w:r>
        <w:rPr/>
        <w:t>.</w:t>
      </w:r>
      <w:r>
        <w:rPr>
          <w:u w:val="single"/>
        </w:rPr>
        <w:t xml:space="preserve"> </w:t>
      </w:r>
    </w:p>
    <w:p>
      <w:pPr>
        <w:pStyle w:val="Heading2"/>
        <w:tabs>
          <w:tab w:val="clear" w:pos="720"/>
        </w:tabs>
        <w:ind w:hanging="0" w:start="0"/>
        <w:rPr/>
      </w:pPr>
      <w:r>
        <w:rPr>
          <w:u w:val="single"/>
        </w:rPr>
        <w:t>Rights to Information and Access</w:t>
      </w:r>
      <w:r>
        <w:rPr/>
        <w:t>.  Each Party shall each keep complete and accurate records and all other data required by each of them for the purposes of proper administration of this Agreement, including all books and records necessary for billing and payments and such records as may be required by state or federal regulatory authorities and WSCC in the prescribed format.  Each Party has the right, at its sole expense and during normal working hours, to examine the records of the other Party relating to transactions under and administration of this Agreement, at any time during the period the records are required to be maintained, provided that neither Party shall have the right to access the internal financial records of the other Party except to the extent any such records are directly related to any statement, charge or computation made under this Agreement.  TOLLCO shall have the right to monitor the construction, start-up and testing of the Facility, and PROJECT CO shall comply with all reasonable requests of TOLLCO with respect to these events.  PROJECT CO shall cooperate in such physical inspections of the Facility as may be reasonably requested by TOLLCO during and after completion of construction. TOLLCO's receipt of information regarding the operation of the Facility and its technical review and inspection of the Facility shall not be construed as a waiver of any rights or claims of TOLLCO under this Agreement or as an endorsement of the method of operation of the Facility or the design thereof or as any warranty of safety, durability, or reliability of the Facility, and TOLLCO shall not have any right to approve or reject any part thereof except to the extent such would be inconsistent with the express terms and conditions of the Project Agreements.  PROJECT CO shall maintain an accurate and up-to-date operating log, in electronic format, at the Facility with records of real and reactive power production for each clock hour; changes in operating status; Maintenance Outages, Scheduled Outages and Forced Outages; number of CTG and STG start-ups, and any unusual conditions found during inspections.  PROJECT CO shall maintain accurate and up-to-date logs of dispatched and scheduled Power, including clear separation of the hours each CTG and STG is operated for the generation of Power and the hours each CTG and STG is operated for other purposes.  PROJECT CO shall also maintain hourly metering information from the Natural Gas meter station in electronic format which shall include MCF and Dth of the Natural Gas delivered by TOLLCO hereunder.  By the fifth (5th) day of each month, PROJECT CO shall submit to TOLLCO, in electronic format, a copy of the operating log for the previous Month.  PROJECT CO shall provide notice to TOLLCO if it intends to amend any Project Agreement which amendment would either materially change the Facility's operating characteristics or could reasonably be expected to have a material adverse effect upon TOLLCO.  PROJECT CO shall provide TOLLCO with such other Facility operating and maintenance information as TOLLCO may reasonably request, consistent with the foregoing.</w:t>
      </w:r>
    </w:p>
    <w:p>
      <w:pPr>
        <w:pStyle w:val="Heading2"/>
        <w:tabs>
          <w:tab w:val="clear" w:pos="720"/>
        </w:tabs>
        <w:ind w:hanging="0" w:start="0"/>
        <w:rPr/>
      </w:pPr>
      <w:r>
        <w:rPr>
          <w:u w:val="single"/>
        </w:rPr>
        <w:t>Further Assurances</w:t>
      </w:r>
      <w:r>
        <w:rPr/>
        <w:t>.  The Parties agree that from time to time after the Effective Date, each of them will execute and deliver at no cost to the requesting Party such further instruments and take such other actions, as may be reasonably necessary or desirable to carry out the purposes and intent of this Agreement.</w:t>
      </w:r>
    </w:p>
    <w:p>
      <w:pPr>
        <w:pStyle w:val="Heading2"/>
        <w:tabs>
          <w:tab w:val="clear" w:pos="720"/>
        </w:tabs>
        <w:ind w:hanging="0" w:start="0"/>
        <w:rPr/>
      </w:pPr>
      <w:r>
        <w:rPr>
          <w:u w:val="single"/>
        </w:rPr>
        <w:t>Insurance</w:t>
      </w:r>
      <w:r>
        <w:rPr/>
        <w:t>.  Each Party shall carry customary business insurance policies at its expense.</w:t>
      </w:r>
    </w:p>
    <w:p>
      <w:pPr>
        <w:pStyle w:val="Heading2"/>
        <w:tabs>
          <w:tab w:val="clear" w:pos="720"/>
        </w:tabs>
        <w:ind w:hanging="0" w:start="0"/>
        <w:rPr/>
      </w:pPr>
      <w:r>
        <w:rPr>
          <w:u w:val="single"/>
        </w:rPr>
        <w:t>Environmental Compliance and Indemnity</w:t>
      </w:r>
      <w:r>
        <w:rPr/>
        <w:t>.  Each Party covenants that it will take all commercially reasonable efforts to comply with all Environmental Laws applicable to such Party in performing its obligations under this Agreement the noncompliance of which would have a materially adverse effect on the rights or obligations of either Party under this Agreement.  Each Party (the "</w:t>
      </w:r>
      <w:r>
        <w:rPr>
          <w:u w:val="single"/>
        </w:rPr>
        <w:t>Indemnifying Party</w:t>
      </w:r>
      <w:r>
        <w:rPr/>
        <w:t>") agrees, to the fullest extent permitted by Law, to indemnify, defend and hold harmless the other Party's Indemnitees from and against any and all losses, claims, damages or liabilities to third parties (including reasonable attorneys' fees actually incurred and including, without limitation, penalties or fines imposed by Governmental Authorities) that arise out of, or result from any violation of any Environmental Law by such Party. Without limitation of the foregoing, PROJECT CO agrees, to the fullest extent permitted by Law, to indemnify, defend and hold harmless the TOLLCO Indemnitees from and against any and all Environmental Liabilities that arise out of, or result from: (i)  any violation of any Environmental Law (including any permit, license or other authorization required thereunder) by PROJECT CO in connection with the ownership or operation of the Facility; (ii) the on-site or off-site release, emission, treatment, storage, disposal, transportation or other management of any pollutant, contaminant, or hazardous substance generated in connection with the operation of the Facility; and (iii) the presence, whether currently known or unknown, in the environment at, on, in, above, below, or otherwise emanating or migrating onto or from the real property associated with the Facility of any pollutant, contaminant, or hazardous substance.</w:t>
      </w:r>
    </w:p>
    <w:p>
      <w:pPr>
        <w:pStyle w:val="Heading2"/>
        <w:tabs>
          <w:tab w:val="clear" w:pos="720"/>
        </w:tabs>
        <w:ind w:hanging="0" w:start="0"/>
        <w:rPr/>
      </w:pPr>
      <w:r>
        <w:rPr>
          <w:u w:val="single"/>
        </w:rPr>
        <w:t>Disclaimer of Warranties</w:t>
      </w:r>
      <w:r>
        <w:rPr/>
        <w:t>.  EXCEPT AS EXPRESSLY SET FORTH HEREIN, PROJECT CO EXPRESSLY NEGATES ANY OTHER REPRESENTATION OR WARRANTY, WRITTEN OR ORAL, EXPRESS OR IMPLIED, INCLUDING, WITHOUT LIMITATION, ANY REPRESENTATION OR WARRANTY WITH RESPECT TO CONFORMITY TO MODELS OR SAMPLES, MERCHANTABILITY, OR FITNESS FOR ANY PARTICULAR PURPOSE.</w:t>
      </w:r>
    </w:p>
    <w:p>
      <w:pPr>
        <w:pStyle w:val="Heading2"/>
        <w:tabs>
          <w:tab w:val="clear" w:pos="720"/>
        </w:tabs>
        <w:ind w:hanging="0" w:start="0"/>
        <w:rPr/>
      </w:pPr>
      <w:r>
        <w:rPr>
          <w:u w:val="single"/>
        </w:rPr>
        <w:t>Conditions Precedent to Effectiveness</w:t>
      </w:r>
      <w:r>
        <w:rPr/>
        <w:t xml:space="preserve">.  The obligation of PROJECT CO to execute and proceed with the transactions contemplated hereby is subject to the satisfaction (or waiver by PROJECT CO in writing) of all of the following conditions: (i) approval by the managing member and such other internal approval processes as PROJECT CO deems necessary within five (5) Business Days after the Effective Date; and (ii) execution and delivery of contracts for the long-term supply of process water and wastewater disposal with ______________________________.  If PROJECT CO has not prior to such date satisfied or waived each of the foregoing conditions, TOLLCO may terminate this Agreement without further liability effective as of __________________. </w:t>
      </w:r>
    </w:p>
    <w:p>
      <w:pPr>
        <w:pStyle w:val="Heading2"/>
        <w:tabs>
          <w:tab w:val="clear" w:pos="720"/>
        </w:tabs>
        <w:ind w:hanging="0" w:start="0"/>
        <w:rPr/>
      </w:pPr>
      <w:r>
        <w:rPr>
          <w:u w:val="single"/>
        </w:rPr>
        <w:t>Accommodation of Senior Lender</w:t>
      </w:r>
      <w:r>
        <w:rPr/>
        <w:t>.  To facilitate PROJECT CO's obtaining of financing to construct and operate the Facility, TOLLCO will agree to reasonable modifications to this Agreement with PROJECT CO and the Senior Lender(s) as requested to protect the Senior Lender's interests provided that such modifications do not materially adversely affect the fundamental benefits to either of the Parties hereto.</w:t>
      </w:r>
    </w:p>
    <w:p>
      <w:pPr>
        <w:pStyle w:val="Heading2"/>
        <w:ind w:hanging="0" w:start="0"/>
        <w:rPr/>
      </w:pPr>
      <w:r>
        <w:rPr>
          <w:u w:val="single"/>
        </w:rPr>
        <w:t>Release of Performance Assurance</w:t>
      </w:r>
      <w:r>
        <w:rPr/>
        <w:t xml:space="preserve">.  If TOLLCO provides Performance Assurance pursuant to </w:t>
      </w:r>
      <w:r>
        <w:rPr>
          <w:u w:val="single"/>
        </w:rPr>
        <w:t>Section 12.1(a)(5)</w:t>
      </w:r>
      <w:r>
        <w:rPr/>
        <w:t>, and thereafter obtains an Investment Grade Rating, PROJECT CO shall, upon ten (10) days prior written request from TOLLCO, release the Performance Assurance to the provider thereof.</w:t>
      </w:r>
    </w:p>
    <w:p>
      <w:pPr>
        <w:pStyle w:val="Heading2"/>
        <w:ind w:hanging="0" w:start="0"/>
        <w:rPr>
          <w:i/>
          <w:i/>
          <w:iCs/>
          <w:u w:val="single"/>
        </w:rPr>
      </w:pPr>
      <w:r>
        <w:rPr>
          <w:i/>
          <w:iCs/>
          <w:u w:val="single"/>
        </w:rPr>
        <w:t>Certain Prohibited Transactions</w:t>
      </w:r>
      <w:r>
        <w:rPr>
          <w:i/>
          <w:iCs/>
        </w:rPr>
        <w:t>.  PROJECT CO shall not (i) sell the Facility or any material part thereof, or (ii) engage in any business other than the ownership and operation of the Facility or merge into or consolidate with any other entity.</w:t>
      </w:r>
    </w:p>
    <w:p>
      <w:pPr>
        <w:pStyle w:val="Heading2"/>
        <w:ind w:hanging="0" w:start="0"/>
        <w:rPr/>
      </w:pPr>
      <w:r>
        <w:rPr>
          <w:i/>
          <w:iCs/>
          <w:u w:val="single"/>
        </w:rPr>
        <w:t>Limitation on Distributions</w:t>
      </w:r>
      <w:r>
        <w:rPr>
          <w:i/>
          <w:iCs/>
        </w:rPr>
        <w:t>. During periods in which the Parent Co Group does not have any Non-Qualified Project Debt outstanding,  Parent Co shall not make any equity or dividend distributions if immediately after such distribution, the ratio of Indebtedness to Net Worth of the Parent Co Group determined on a consolidated basis is greater than 9 to 1.</w:t>
      </w:r>
    </w:p>
    <w:p>
      <w:pPr>
        <w:pStyle w:val="Heading2"/>
        <w:ind w:hanging="0" w:start="0"/>
        <w:rPr>
          <w:i/>
          <w:i/>
          <w:iCs/>
        </w:rPr>
      </w:pPr>
      <w:r>
        <w:rPr>
          <w:i/>
          <w:iCs/>
          <w:u w:val="single"/>
        </w:rPr>
        <w:t>Disclosure of Financing</w:t>
      </w:r>
      <w:r>
        <w:rPr>
          <w:i/>
          <w:iCs/>
        </w:rPr>
        <w:t>.  During the Contract Term, PROJECT CO will provide the following information to TOLLCO:</w:t>
      </w:r>
    </w:p>
    <w:p>
      <w:pPr>
        <w:pStyle w:val="Heading3"/>
        <w:ind w:hanging="0" w:start="0"/>
        <w:rPr>
          <w:i/>
          <w:i/>
          <w:iCs/>
        </w:rPr>
      </w:pPr>
      <w:r>
        <w:rPr>
          <w:i/>
          <w:iCs/>
        </w:rPr>
        <w:t>If PROJECT CO incurs Senior Indebtedness, it shall provide TOLLCO with the following information concerning the Senior Indebtedness:</w:t>
      </w:r>
    </w:p>
    <w:p>
      <w:pPr>
        <w:pStyle w:val="Heading4"/>
        <w:ind w:hanging="0" w:start="0"/>
        <w:rPr>
          <w:i/>
          <w:i/>
          <w:iCs/>
        </w:rPr>
      </w:pPr>
      <w:r>
        <w:rPr>
          <w:i/>
          <w:iCs/>
        </w:rPr>
        <w:t>If the lender is an Affiliate of PROJECT CO, PROJECT CO shall provide TOLLCO with copies of the financing and security documents (with pricing information redacted).</w:t>
      </w:r>
    </w:p>
    <w:p>
      <w:pPr>
        <w:pStyle w:val="Heading4"/>
        <w:ind w:hanging="0" w:start="0"/>
        <w:rPr>
          <w:i/>
          <w:i/>
          <w:iCs/>
        </w:rPr>
      </w:pPr>
      <w:r>
        <w:rPr>
          <w:i/>
          <w:iCs/>
        </w:rPr>
        <w:t>If the lender is not an Affiliate of PROJECT CO, PROJECT CO shall provide TOLLCO with redacted copies of the financing and security documents with respect to Qualified Project Debt and summaries of Non-Qualified Project Debt financing and security documents.  Such summaries shall include, as a minimum, the structure of the Non-Qualified Project Debt, the principal covenants, representations and warranties, conditions, obligations, defaults, disclosures, indemnity obligations, collateral, term, notional size, ratings if any, and copies of publicly available information.</w:t>
      </w:r>
    </w:p>
    <w:p>
      <w:pPr>
        <w:pStyle w:val="Heading3"/>
        <w:ind w:hanging="0" w:start="0"/>
        <w:rPr>
          <w:i/>
          <w:i/>
          <w:iCs/>
        </w:rPr>
      </w:pPr>
      <w:r>
        <w:rPr>
          <w:i/>
          <w:iCs/>
        </w:rPr>
        <w:t xml:space="preserve">If the PROJECT CO Equity Interests are acquired by a Person that is not an Affiliate of PROJECT CO, PROJECT CO shall use commercially reasonable efforts to make a redacted copy of the purchase agreement (including any disclosure schedules) for such acquisition available to TOLLCO, with such redacted copies to include, at a minimum, the principal covenants, representations and warranties, defaults and indemnity obligations; </w:t>
      </w:r>
      <w:r>
        <w:rPr>
          <w:i/>
          <w:iCs/>
          <w:u w:val="single"/>
        </w:rPr>
        <w:t>provided</w:t>
      </w:r>
      <w:r>
        <w:rPr>
          <w:i/>
          <w:iCs/>
        </w:rPr>
        <w:t xml:space="preserve">, </w:t>
      </w:r>
      <w:r>
        <w:rPr>
          <w:i/>
          <w:iCs/>
          <w:u w:val="single"/>
        </w:rPr>
        <w:t>however</w:t>
      </w:r>
      <w:r>
        <w:rPr>
          <w:i/>
          <w:iCs/>
        </w:rPr>
        <w:t xml:space="preserve">, that TOLLCO acknowledges that the disclosure of any such purchase agreement may require the consent of the Purchaser and that TOLLCO may be required to hold all such information in strict confidence.  In connection with any such acquisition, PROJECT CO will also use commercially reasonable efforts to provide TOLLCO with copies of the financing and security document in connection with any such acquisition. </w:t>
      </w:r>
    </w:p>
    <w:p>
      <w:pPr>
        <w:pStyle w:val="Heading1"/>
        <w:ind w:hanging="0" w:start="0"/>
        <w:rPr/>
      </w:pPr>
      <w:r>
        <w:rPr/>
        <w:br/>
        <w:br/>
      </w:r>
      <w:bookmarkStart w:id="12" w:name="__RefHeading___Toc513573548"/>
      <w:r>
        <w:rPr/>
        <w:t>EVENTS OF DEFAULT AND REMEDIES</w:t>
      </w:r>
      <w:bookmarkEnd w:id="12"/>
    </w:p>
    <w:p>
      <w:pPr>
        <w:pStyle w:val="Heading2"/>
        <w:keepNext w:val="true"/>
        <w:tabs>
          <w:tab w:val="clear" w:pos="720"/>
        </w:tabs>
        <w:ind w:hanging="0" w:start="0"/>
        <w:rPr/>
      </w:pPr>
      <w:r>
        <w:rPr>
          <w:u w:val="single"/>
        </w:rPr>
        <w:t>Events of Default</w:t>
      </w:r>
      <w:r>
        <w:rPr/>
        <w:t xml:space="preserve">.  </w:t>
      </w:r>
    </w:p>
    <w:p>
      <w:pPr>
        <w:pStyle w:val="Heading3"/>
        <w:tabs>
          <w:tab w:val="clear" w:pos="720"/>
        </w:tabs>
        <w:ind w:hanging="0" w:start="0"/>
        <w:rPr/>
      </w:pPr>
      <w:r>
        <w:rPr/>
        <w:t>An "</w:t>
      </w:r>
      <w:r>
        <w:rPr>
          <w:u w:val="single"/>
        </w:rPr>
        <w:t>Event of Default</w:t>
      </w:r>
      <w:r>
        <w:rPr/>
        <w:t>" shall mean with respect to a Party ("</w:t>
      </w:r>
      <w:r>
        <w:rPr>
          <w:u w:val="single"/>
        </w:rPr>
        <w:t>Defaulting Party</w:t>
      </w:r>
      <w:r>
        <w:rPr/>
        <w:t>"):</w:t>
      </w:r>
    </w:p>
    <w:p>
      <w:pPr>
        <w:pStyle w:val="Heading4"/>
        <w:ind w:hanging="0" w:start="0"/>
        <w:rPr/>
      </w:pPr>
      <w:r>
        <w:rPr/>
        <w:t>such Party shall fail to make, when due, any payment required pursuant to this Agreement, and such failure is not remedied within ten (10) Business Days after written notice of such failure is given to such Party by the other Party ("</w:t>
      </w:r>
      <w:r>
        <w:rPr>
          <w:u w:val="single"/>
        </w:rPr>
        <w:t>Non-Defaulting Party</w:t>
      </w:r>
      <w:r>
        <w:rPr/>
        <w:t>");</w:t>
      </w:r>
    </w:p>
    <w:p>
      <w:pPr>
        <w:pStyle w:val="Heading4"/>
        <w:ind w:hanging="0" w:start="0"/>
        <w:rPr/>
      </w:pPr>
      <w:r>
        <w:rPr/>
        <w:t xml:space="preserve">such Party shall fail to materially perform any covenant or obligation set forth in this Agreement (other than the events that are otherwise specifically covered in this </w:t>
      </w:r>
      <w:r>
        <w:rPr>
          <w:u w:val="single"/>
        </w:rPr>
        <w:t>Section 12.1</w:t>
      </w:r>
      <w:r>
        <w:rPr/>
        <w:t xml:space="preserve"> as a separate Event of Default and other than specific events for which damages have been specified), provided that such failure to perform is not excused by Force Majeure or cured within thirty (30) Business Days after written notice thereof to such Party by the Non-Defaulting Party or, to the extent such failure cannot be cured within thirty (30) Business Days, the time reasonably necessary to effect cure if actions necessary to cure are commenced and diligently pursued within such period;</w:t>
      </w:r>
    </w:p>
    <w:p>
      <w:pPr>
        <w:pStyle w:val="Heading4"/>
        <w:ind w:hanging="0" w:start="0"/>
        <w:rPr/>
      </w:pPr>
      <w:r>
        <w:rPr/>
        <w:t>such Party is subject to a Bankruptcy Proceeding;</w:t>
      </w:r>
    </w:p>
    <w:p>
      <w:pPr>
        <w:pStyle w:val="Heading4"/>
        <w:ind w:hanging="0" w:start="0"/>
        <w:rPr/>
      </w:pPr>
      <w:r>
        <w:rPr/>
        <w:t>the holder of a lien on the Facility or material portion thereof shall have foreclosed its lien and the Facility or material portion thereof shall have been sold at a foreclosure sale under circumstances whereby the purchaser of the Facility has no rights or obligations in respect of this Agreement;</w:t>
      </w:r>
    </w:p>
    <w:p>
      <w:pPr>
        <w:pStyle w:val="Heading4"/>
        <w:ind w:hanging="0" w:start="0"/>
        <w:rPr/>
      </w:pPr>
      <w:r>
        <w:rPr/>
        <w:t>any required guarantor of a Party shall be subject to a Bankruptcy Proceeding, or the guaranty of a Party's required guarantor shall fail to be in full force and effect for purposes of this Agreement (other than in accordance with its terms) or such guarantor shall repudiate, disaffirm, disclaim, or reject, in whole or in part, or challenge the validity of its guaranty; or</w:t>
      </w:r>
    </w:p>
    <w:p>
      <w:pPr>
        <w:pStyle w:val="Heading4"/>
        <w:ind w:hanging="0" w:start="0"/>
        <w:rPr/>
      </w:pPr>
      <w:r>
        <w:rPr/>
        <w:t>a Downgrade Event occurs with respect to TOLLCO and TOLLCO fails to provide Performance Assurance within three (3) Business Days of notice thereof from PROJECT CO.</w:t>
      </w:r>
    </w:p>
    <w:p>
      <w:pPr>
        <w:pStyle w:val="Heading4"/>
        <w:ind w:hanging="0" w:start="0"/>
        <w:rPr/>
      </w:pPr>
      <w:r>
        <w:rPr/>
        <w:t>PROJECT CO shall fail to provide and maintain any of the security required to secure PROJECT CO's obligations under this Agreement.</w:t>
      </w:r>
    </w:p>
    <w:p>
      <w:pPr>
        <w:pStyle w:val="Heading4"/>
        <w:ind w:hanging="0" w:start="0"/>
        <w:rPr/>
      </w:pPr>
      <w:r>
        <w:rPr/>
        <w:t xml:space="preserve">a representation or warranty of a Party shall have been untrue in any material respect when made. </w:t>
      </w:r>
    </w:p>
    <w:p>
      <w:pPr>
        <w:pStyle w:val="Heading3"/>
        <w:tabs>
          <w:tab w:val="clear" w:pos="720"/>
        </w:tabs>
        <w:ind w:hanging="0" w:start="0"/>
        <w:rPr/>
      </w:pPr>
      <w:r>
        <w:rPr/>
        <w:t>In addition, it shall be an Event of Default of PROJECT CO if:</w:t>
      </w:r>
    </w:p>
    <w:p>
      <w:pPr>
        <w:pStyle w:val="Heading4"/>
        <w:ind w:hanging="0" w:start="0"/>
        <w:rPr>
          <w:i/>
          <w:i/>
          <w:iCs/>
        </w:rPr>
      </w:pPr>
      <w:r>
        <w:rPr>
          <w:i/>
          <w:iCs/>
        </w:rPr>
        <w:t>PROJECT CO shall (i) commit a willful breach of any covenant, agreement or obligation set forth herein, or (ii) shall fail to comply with the Operating Standard in any material respect and such failure (x) remains uncured for a period of sixty (60) days after notice thereof from TOLLCO, and (y) has, or would reasonably be expected to have, a material adverse effect upon Availability; and/or</w:t>
      </w:r>
    </w:p>
    <w:p>
      <w:pPr>
        <w:pStyle w:val="Heading4"/>
        <w:ind w:hanging="0" w:start="0"/>
        <w:rPr/>
      </w:pPr>
      <w:r>
        <w:rPr>
          <w:i/>
          <w:iCs/>
        </w:rPr>
        <w:t>PROJECT CO shall fail (i) to maintain Availability such that the sum of the hours of Availability and the hours of Force Majeure during any 12-Month period is less than 50% of the total hours in such 12-Month period or (ii) to maintain an SDR-A of at least seventy-five percent (75%) determined on a six (6) Month rolling average basis in which the Facility is Dispatched for at least 1,095 hours.</w:t>
      </w:r>
    </w:p>
    <w:p>
      <w:pPr>
        <w:pStyle w:val="Heading2"/>
        <w:tabs>
          <w:tab w:val="clear" w:pos="720"/>
        </w:tabs>
        <w:ind w:hanging="0" w:start="0"/>
        <w:rPr/>
      </w:pPr>
      <w:r>
        <w:rPr>
          <w:u w:val="single"/>
        </w:rPr>
        <w:t>Remedies upon an Event of Default</w:t>
      </w:r>
      <w:r>
        <w:rPr/>
        <w:t>.</w:t>
      </w:r>
    </w:p>
    <w:p>
      <w:pPr>
        <w:pStyle w:val="Heading3"/>
        <w:tabs>
          <w:tab w:val="clear" w:pos="720"/>
        </w:tabs>
        <w:ind w:hanging="0" w:start="0"/>
        <w:rPr/>
      </w:pPr>
      <w:r>
        <w:rPr/>
        <w:t>If an Event of Default occurs at any time during the Contract Term, the Non-Defaulting Party may, for so long as the Event of Default is continuing, establish a date (which date shall be between five (5) and ten (10) Business Days after the Non-Defaulting Party delivers written notice of such date to the Defaulting Party) on which this Agreement shall terminate (the "</w:t>
      </w:r>
      <w:r>
        <w:rPr>
          <w:u w:val="single"/>
        </w:rPr>
        <w:t>Early Termination Date</w:t>
      </w:r>
      <w:r>
        <w:rPr/>
        <w:t xml:space="preserve">"); </w:t>
      </w:r>
      <w:r>
        <w:rPr>
          <w:u w:val="single"/>
        </w:rPr>
        <w:t>provided</w:t>
      </w:r>
      <w:r>
        <w:rPr/>
        <w:t xml:space="preserve">, </w:t>
      </w:r>
      <w:r>
        <w:rPr>
          <w:u w:val="single"/>
        </w:rPr>
        <w:t>however</w:t>
      </w:r>
      <w:r>
        <w:rPr/>
        <w:t xml:space="preserve">, that (i) upon the occurrence of any Event of Default listed in item (a)(3) of </w:t>
      </w:r>
      <w:r>
        <w:rPr>
          <w:u w:val="single"/>
        </w:rPr>
        <w:t>Section 12.1</w:t>
      </w:r>
      <w:r>
        <w:rPr/>
        <w:t xml:space="preserve">, this Agreement shall automatically terminate, without notice, and without any other action by either Party as if an Early Termination Date had been established immediately prior to such event, and (ii) upon the occurrence of an Event of Default described in </w:t>
      </w:r>
      <w:r>
        <w:rPr>
          <w:u w:val="single"/>
        </w:rPr>
        <w:t>Section 12.1(b)(1)(i)</w:t>
      </w:r>
      <w:r>
        <w:rPr/>
        <w:t xml:space="preserve">, TOLLCO shall not be entitled to establish an Early Termination Date if such Event of Default is cured within ten (10) days after TOLLCO provides PROJECT CO notice of such Event of Default.  If an Early Termination Date has been established, the Non-Defaulting Party shall in good faith calculate its Gains, Losses and Costs resulting from the termination of this Agreement, and shall provide such calculation to the other Party pursuant to </w:t>
      </w:r>
      <w:r>
        <w:rPr>
          <w:u w:val="single"/>
        </w:rPr>
        <w:t>Section 8.3</w:t>
      </w:r>
      <w:r>
        <w:rPr/>
        <w:t>.  The Gains, Losses and Costs shall be determined by comparing the value of this Agreement to the Non-Defaulting Party for the remainder of the Contract Term had it not been terminated to a reasonably equivalent agreement based upon the equivalent quantities and relevant market prices for the remaining Contract Term (had it not been terminated) either quoted by a bona fide third-party offer or which are reasonably expected to be available in the market under a replacement contract for this Agreement.  To ascertain the market prices of a replacement contract, the Non-Defaulting Party may consider, among other valuations, any or all of the settlement prices of NYMEX Energy futures contracts, quotations from leading dealers in Energy and Natural Gas swap contracts and other bona fide third party offers, all adjusted for the length of the remaining Contract Term (had it not been terminated) and differences in locational basis.  Neither Party shall be required to enter into replacement transactions in order to determine the Termination Payment.  The Non-Defaulting Party shall aggregate such Gains, Losses and Costs into a single net amount ("</w:t>
      </w:r>
      <w:r>
        <w:rPr>
          <w:u w:val="single"/>
        </w:rPr>
        <w:t>Termination Payment</w:t>
      </w:r>
      <w:r>
        <w:rPr/>
        <w:t xml:space="preserve">") and notify the Defaulting Party.  If the Non-Defaulting Party's aggregate Losses and Costs exceed its aggregate Gains, the Defaulting Party shall, within fifteen (15) Business Days of receipt of such notice, pay the net amount to the Non-Defaulting Party, which amount shall bear interest at the Interest Rate from the Early Termination Date until paid.  If the Non-Defaulting Party's aggregate Gains exceed its aggregate Losses and Costs, if any, resulting from the termination of this Agreement, the Non-Defaulting Party may retain such Gains.  If the Defaulting Party disagrees with the calculation of the Termination Payment, the issue shall be submitted to dispute resolution in accordance with the dispute resolution procedures set forth in </w:t>
      </w:r>
      <w:r>
        <w:rPr>
          <w:u w:val="single"/>
        </w:rPr>
        <w:t>Article XVIII</w:t>
      </w:r>
      <w:r>
        <w:rPr/>
        <w:t xml:space="preserve"> and the resulting Termination Payment shall be due and payable within three (3) Business Days after the award.  As used in this </w:t>
      </w:r>
      <w:r>
        <w:rPr>
          <w:u w:val="single"/>
        </w:rPr>
        <w:t>Section 12.2(a)</w:t>
      </w:r>
      <w:r>
        <w:rPr/>
        <w:t>: "</w:t>
      </w:r>
      <w:r>
        <w:rPr>
          <w:u w:val="single"/>
        </w:rPr>
        <w:t>Costs</w:t>
      </w:r>
      <w:r>
        <w:rPr/>
        <w:t>" shall mean, brokerage fees, commissions and other similar transaction costs and expenses reasonably incurred by such Party either in terminating any agreement pursuant to which it has hedged its obligations or entering into new agreements which replace this Agreement, and attorneys' fees, if any, incurred in connection with enforcing its rights under this Agreement; (ii) "</w:t>
      </w:r>
      <w:r>
        <w:rPr>
          <w:u w:val="single"/>
        </w:rPr>
        <w:t>Gains</w:t>
      </w:r>
      <w:r>
        <w:rPr/>
        <w:t>" shall mean, an amount equal to the economic benefit determined on a mark to market basis (exclusive of Costs), if any, to it resulting from the termination of its obligations with respect to this Agreement; and (iii) "</w:t>
      </w:r>
      <w:r>
        <w:rPr>
          <w:u w:val="single"/>
        </w:rPr>
        <w:t>Losses</w:t>
      </w:r>
      <w:r>
        <w:rPr/>
        <w:t>" shall mean, an amount equal to the economic loss determined on a mark to market basis (exclusive of Costs), if any, to it resulting from the termination of its obligations with respect to this Agreement.  In no event, however, shall a Party's Gains, Losses or Costs include any penalties, ratcheted demand or similar charges.</w:t>
      </w:r>
    </w:p>
    <w:p>
      <w:pPr>
        <w:pStyle w:val="Heading3"/>
        <w:tabs>
          <w:tab w:val="clear" w:pos="720"/>
        </w:tabs>
        <w:ind w:hanging="0" w:start="0"/>
        <w:rPr/>
      </w:pPr>
      <w:r>
        <w:rPr/>
        <w:t xml:space="preserve">Notwithstanding any other provision of this Agreement, if TOLLCO or PROJECT CO fails to pay to the other Party any amounts when due, the aggrieved Party, in addition to any other rights and remedies under this Agreement, may at its option suspend performance, following five (5) Business Days written notice to the other Party, until such amounts plus interest at the Interest Rate have been paid.  Upon the occurrence of an Event of Default, a Party's right to damages or other relief from a breach shall be deemed to commence as of the first day of the breach and accrues thereafter until cured.  Following the expiration of any applicable cure period, each Party shall have all rights and remedies available at law and equity, including setoff rights, all of which rights and remedies shall be cumulative and nonexclusive subject to and to the extent permitted by law and </w:t>
      </w:r>
      <w:r>
        <w:rPr>
          <w:u w:val="single"/>
        </w:rPr>
        <w:t>Section 13.1</w:t>
      </w:r>
      <w:r>
        <w:rPr/>
        <w:t xml:space="preserve">; </w:t>
      </w:r>
      <w:r>
        <w:rPr>
          <w:u w:val="single"/>
        </w:rPr>
        <w:t>provided</w:t>
      </w:r>
      <w:r>
        <w:rPr/>
        <w:t xml:space="preserve">, </w:t>
      </w:r>
      <w:r>
        <w:rPr>
          <w:u w:val="single"/>
        </w:rPr>
        <w:t>however</w:t>
      </w:r>
      <w:r>
        <w:rPr/>
        <w:t>, that no right shall be pursued before the expiration of any applicable cure period.</w:t>
      </w:r>
    </w:p>
    <w:p>
      <w:pPr>
        <w:pStyle w:val="Heading3"/>
        <w:tabs>
          <w:tab w:val="clear" w:pos="720"/>
        </w:tabs>
        <w:ind w:hanging="0" w:start="0"/>
        <w:rPr>
          <w:i/>
          <w:i/>
          <w:iCs/>
        </w:rPr>
      </w:pPr>
      <w:r>
        <w:rPr>
          <w:i/>
          <w:iCs/>
        </w:rPr>
        <w:t xml:space="preserve">In addition to any other remedies provided for herein, in the case of an Event of Default by PROJECT CO of the type specified in </w:t>
      </w:r>
      <w:r>
        <w:rPr>
          <w:i/>
          <w:iCs/>
          <w:u w:val="single"/>
        </w:rPr>
        <w:t>Sections 12.1(b)(1) or (2)</w:t>
      </w:r>
      <w:r>
        <w:rPr>
          <w:i/>
          <w:iCs/>
        </w:rPr>
        <w:t xml:space="preserve"> above, (i) TOLLCO shall have the right, upon five (5) days notice to PROJECT CO following either agreement by the Parties or a determination by an arbitrator pursuant to </w:t>
      </w:r>
      <w:r>
        <w:rPr>
          <w:i/>
          <w:iCs/>
          <w:u w:val="single"/>
        </w:rPr>
        <w:t>Section 18.1</w:t>
      </w:r>
      <w:r>
        <w:rPr>
          <w:i/>
          <w:iCs/>
        </w:rPr>
        <w:t xml:space="preserve"> that an Event of Default described in </w:t>
      </w:r>
      <w:r>
        <w:rPr>
          <w:i/>
          <w:iCs/>
          <w:u w:val="single"/>
        </w:rPr>
        <w:t>Section 12.1(b)(1)(i)</w:t>
      </w:r>
      <w:r>
        <w:rPr>
          <w:i/>
          <w:iCs/>
        </w:rPr>
        <w:t xml:space="preserve"> has occurred, and in all other cases, upon sixty (60) days written notice to PROJECT CO, to require PROJECT CO to replace the Facility operator with a qualified, experienced operator unaffiliated with either Party and selected by mutual agreement of the Parties (consent thereto by each Party not to be unreasonably withheld, conditioned or delayed), with such replacement operator to be retained by PROJECT CO on commercially reasonable terms and conditions as may be then existing in the market for operators of similar facilities, and/or (ii) TOLLCO shall be entitled to recover from PROJECT CO all of its actual, direct damages, including replacement power costs, incurred as a result of such failure or breach.  If TOLLCO desires to replace the Facility Operator pursuant to this </w:t>
      </w:r>
      <w:r>
        <w:rPr>
          <w:i/>
          <w:iCs/>
          <w:u w:val="single"/>
        </w:rPr>
        <w:t>Section 12.2(c)</w:t>
      </w:r>
      <w:r>
        <w:rPr>
          <w:i/>
          <w:iCs/>
        </w:rPr>
        <w:t>, it may provide notice of  such intent at any time after the occurrence of the event which, if it matures into an Event of Default, would allow TOLLCO to cause the replacement of the Facility Operator.</w:t>
      </w:r>
    </w:p>
    <w:p>
      <w:pPr>
        <w:pStyle w:val="Heading3"/>
        <w:tabs>
          <w:tab w:val="clear" w:pos="720"/>
        </w:tabs>
        <w:ind w:hanging="0" w:start="0"/>
        <w:rPr/>
      </w:pPr>
      <w:r>
        <w:rPr/>
        <w:t xml:space="preserve">The obligations of PROJECT CO under this Agreement, including the rights of TOLLCO to damages pursuant to the provisions of this </w:t>
      </w:r>
      <w:r>
        <w:rPr>
          <w:u w:val="single"/>
        </w:rPr>
        <w:t>Section 12.2</w:t>
      </w:r>
      <w:r>
        <w:rPr/>
        <w:t>, shall be secured as follows:</w:t>
      </w:r>
    </w:p>
    <w:p>
      <w:pPr>
        <w:pStyle w:val="Heading4"/>
        <w:ind w:hanging="0" w:start="0"/>
        <w:rPr/>
      </w:pPr>
      <w:r>
        <w:rPr/>
        <w:t xml:space="preserve">All obligations of PROJECT CO under this Agreement shall be secured by perfected security interests in and to the Project Co Equity Interests and the Facility to be granted to TOLLCO within 30 days of the date of this Agreement on terms and conditions customary for similar security interests, provided that such security interests shall at all times be fully subordinate to liens in favor of any Senior Lenders, including provisions that preclude TOLLCO from exercising any rights and remedies without the prior written consent of such Senior Lenders, and if required by any Senior Lender prior to the date of Commercial Operation, a requirement that, prior to the date of Commercial Operation, the lien in favor of TOLLCO be released and refiled after any liens in favor of the Senior Lenders; </w:t>
      </w:r>
      <w:r>
        <w:rPr>
          <w:u w:val="single"/>
        </w:rPr>
        <w:t>provided</w:t>
      </w:r>
      <w:r>
        <w:rPr/>
        <w:t xml:space="preserve">, </w:t>
      </w:r>
      <w:r>
        <w:rPr>
          <w:u w:val="single"/>
        </w:rPr>
        <w:t>however</w:t>
      </w:r>
      <w:r>
        <w:rPr/>
        <w:t>, that no release shall be required if, as a result of such release and refiling, the security interests of TOLLCO would become subordinated to any additional liens or would constitute a voidable preference or a fraudulent transfer.</w:t>
      </w:r>
    </w:p>
    <w:p>
      <w:pPr>
        <w:pStyle w:val="Heading2"/>
        <w:tabs>
          <w:tab w:val="clear" w:pos="720"/>
        </w:tabs>
        <w:ind w:hanging="0" w:start="0"/>
        <w:rPr>
          <w:b/>
        </w:rPr>
      </w:pPr>
      <w:r>
        <w:rPr>
          <w:u w:val="single"/>
        </w:rPr>
        <w:t>Regulatory Changes</w:t>
      </w:r>
      <w:r>
        <w:rPr/>
        <w:t xml:space="preserve">.  Except as provided below in this </w:t>
      </w:r>
      <w:r>
        <w:rPr>
          <w:u w:val="single"/>
        </w:rPr>
        <w:t>Section 12.3</w:t>
      </w:r>
      <w:r>
        <w:rPr/>
        <w:t>, the invalidation of any provision of this Agreement by any applicable regulatory agency or court, or by statutory or regulatory change, shall not affect the validity of the remaining provisions hereof.  If (i) any regulatory agency or court requires a change to the terms of this Agreement that materially adversely effects a Party (the "</w:t>
      </w:r>
      <w:r>
        <w:rPr>
          <w:u w:val="single"/>
        </w:rPr>
        <w:t>Affected Party</w:t>
      </w:r>
      <w:r>
        <w:rPr/>
        <w:t>"), or (ii) as a result of the adoption of, or change in, any applicable Law, or in the interpretation thereof by any judicial or governmental authority with competent jurisdiction, it becomes unlawful for a Party (which shall be the Affected Party) to perform any obligation under this Agreement (each occurrence described in (i) and (ii), an "</w:t>
      </w:r>
      <w:r>
        <w:rPr>
          <w:u w:val="single"/>
        </w:rPr>
        <w:t>Event</w:t>
      </w:r>
      <w:r>
        <w:rPr/>
        <w:t>"), then, upon request by the Affected Party, the Parties shall promptly attempt in good faith to modify the terms hereof affected by such Event so as to restore the Parties as nearly as possible to the same economic positions they were in immediately prior to such Event.  If the Parties are unable, despite good faith efforts, to agree within thirty (30) days of such Event upon a solution that prevents material harm to either Party, the Affected Party shall be entitled to terminate this Agreement and determine the Gains or Losses in respect thereof in accordance with the provisions of this Agreement.  Written notice shall be given of such an election to terminate at least two (2) Business Days prior to such termination and payment shall be due in accordance with this Agreement.  Disallowance of cost pass-through or any unfavorable resale rate treatment shall not constitute a requirement for a change to the terms of this Agreement.  Neither Party will take any position before any Governmental Authority which supports a change in this Agreement or deprives either Party of a material benefit of this Agreement.  Each Party will cooperate with the other Party in obtaining any required consents, waivers or approvals of any Governmental Authority required in connection with this Agreement.</w:t>
      </w:r>
    </w:p>
    <w:p>
      <w:pPr>
        <w:pStyle w:val="Heading2"/>
        <w:tabs>
          <w:tab w:val="clear" w:pos="720"/>
        </w:tabs>
        <w:ind w:hanging="0" w:start="0"/>
        <w:rPr/>
      </w:pPr>
      <w:r>
        <w:rPr>
          <w:u w:val="single"/>
        </w:rPr>
        <w:t>Rights of Specific Performance</w:t>
      </w:r>
      <w:r>
        <w:rPr/>
        <w:t>.  In addition to the remedies specified hereunder, upon the occurrence of an Event of Default by either Party which does not arise from the failure to make a payment of money hereunder, the Non-Defaulting Party shall have a right to obtain equitable relief, including specific performance of the Defaulting Party's non-monetary obligations hereunder.</w:t>
      </w:r>
    </w:p>
    <w:p>
      <w:pPr>
        <w:pStyle w:val="Heading1"/>
        <w:ind w:hanging="0" w:start="0"/>
        <w:rPr/>
      </w:pPr>
      <w:r>
        <w:rPr/>
        <w:br/>
        <w:br/>
      </w:r>
      <w:bookmarkStart w:id="13" w:name="__RefHeading___Toc513573549"/>
      <w:r>
        <w:rPr/>
        <w:t>LIMITATION OF REMEDIES, LIABILITY, AND DAMAGES</w:t>
      </w:r>
      <w:bookmarkEnd w:id="13"/>
    </w:p>
    <w:p>
      <w:pPr>
        <w:pStyle w:val="Heading2"/>
        <w:tabs>
          <w:tab w:val="clear" w:pos="720"/>
        </w:tabs>
        <w:ind w:hanging="0" w:start="0"/>
        <w:rPr/>
      </w:pPr>
      <w:r>
        <w:rPr>
          <w:u w:val="single"/>
        </w:rPr>
        <w:t>Limitation of Remedies, Liability and Damages</w:t>
      </w:r>
      <w:r>
        <w:rPr/>
        <w:t xml:space="preserve">. THE PARTIES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NEITHER PARTY SHALL BE LIABLE TO THE OTHER PARTY FOR CONSEQUENTIAL, INCIDENTAL, SPECIAL, PUNITIVE, EXEMPLARY, OR INDIRECT DAMAGES, LOST PROFITS OR OTHER BUSINESS INTERRUPTION DAMAGES, BY STATUTE, IN TORT OR CONTRACT, UNDER ANY INDEMNITY PROVISION, OR OTHERWISE, EXCEPT IN THE CASE OF ANY INDEMNITY PROVISION TO THE EXTENT ANY SUCH AMOUNTS ARE AWARDED AGAINST THE OTHER PARTY IN FAVOR OF ANY THIRD PARTY.  NOTWITHSTANDING ANY OTHER PROVISION OF THIS </w:t>
      </w:r>
      <w:r>
        <w:rPr>
          <w:u w:val="single"/>
        </w:rPr>
        <w:t>SECTION 13.1</w:t>
      </w:r>
      <w:r>
        <w:rPr/>
        <w:t xml:space="preserve">, THE TERMINATION PAYMENT PAYABLE PURSUANT TO </w:t>
      </w:r>
      <w:r>
        <w:rPr>
          <w:u w:val="single"/>
        </w:rPr>
        <w:t>SECTION 12.2(a)</w:t>
      </w:r>
      <w:r>
        <w:rPr/>
        <w:t>, "</w:t>
      </w:r>
      <w:r>
        <w:rPr>
          <w:u w:val="single"/>
        </w:rPr>
        <w:t>COVER DAMAGES</w:t>
      </w:r>
      <w:r>
        <w:rPr/>
        <w:t xml:space="preserve">" PAYABLE PURSUANT TO </w:t>
      </w:r>
      <w:r>
        <w:rPr>
          <w:u w:val="single"/>
        </w:rPr>
        <w:t>SECTION 12.2(c)</w:t>
      </w:r>
      <w:r>
        <w:rPr/>
        <w:t xml:space="preserve"> AND GAINS AND LOSSES PAYABLE PURSUANT TO </w:t>
      </w:r>
      <w:r>
        <w:rPr>
          <w:u w:val="single"/>
        </w:rPr>
        <w:t>SECTION 12.3</w:t>
      </w:r>
      <w:r>
        <w:rPr/>
        <w:t xml:space="preserve"> AND ANY REDUCTION OF CAPACITY PAYMENTS SHALL NOT CONSTITUTE CONSEQUENTIAL, INCIDENTAL, SPECIAL, PUNITIVE, EXEMPLARY OR INDIRECT DAMAGES, LOST PROFITS OR OTHER BUSINESS INTERRUPTION DAMAGES.  IT IS THE INTENT OF THE PARTIES THAT THE LIMITATIONS HEREIN IMPOSED ON REMEDIES AND THE MEASURE OF DAMAGES BE WITHOUT REGARD TO THE CAUSE OR CAUSES RELATED THERETO, INCLUDING THE NEGLIGENCE OF ANY PARTY, WHETHER SUCH NEGLIGENCE IS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w:t>
      </w:r>
    </w:p>
    <w:p>
      <w:pPr>
        <w:pStyle w:val="Heading2"/>
        <w:tabs>
          <w:tab w:val="clear" w:pos="720"/>
        </w:tabs>
        <w:ind w:hanging="0" w:start="0"/>
        <w:rPr/>
      </w:pPr>
      <w:r>
        <w:rPr>
          <w:u w:val="single"/>
        </w:rPr>
        <w:t>Duty to Mitigate</w:t>
      </w:r>
      <w:r>
        <w:rPr/>
        <w:t>.  Notwithstanding any other provision of this Agreement, each Party has a duty to mitigate damages and covenants that it will use commercially reasonable efforts to minimize any damages it may incur as a result of the other Party's performance or non-performance.</w:t>
      </w:r>
    </w:p>
    <w:p>
      <w:pPr>
        <w:pStyle w:val="Heading1"/>
        <w:ind w:hanging="0" w:start="0"/>
        <w:rPr/>
      </w:pPr>
      <w:r>
        <w:rPr/>
        <w:br/>
        <w:br/>
      </w:r>
      <w:bookmarkStart w:id="14" w:name="__RefHeading___Toc513573550"/>
      <w:r>
        <w:rPr/>
        <w:t>INDEMNIFICATION</w:t>
      </w:r>
      <w:bookmarkEnd w:id="14"/>
    </w:p>
    <w:p>
      <w:pPr>
        <w:pStyle w:val="Heading2"/>
        <w:keepNext w:val="true"/>
        <w:tabs>
          <w:tab w:val="clear" w:pos="720"/>
        </w:tabs>
        <w:ind w:hanging="0" w:start="0"/>
        <w:rPr/>
      </w:pPr>
      <w:r>
        <w:rPr>
          <w:u w:val="single"/>
        </w:rPr>
        <w:t>Indemnification</w:t>
      </w:r>
      <w:r>
        <w:rPr/>
        <w:t xml:space="preserve">.  </w:t>
      </w:r>
    </w:p>
    <w:p>
      <w:pPr>
        <w:pStyle w:val="Heading3"/>
        <w:tabs>
          <w:tab w:val="clear" w:pos="720"/>
        </w:tabs>
        <w:ind w:hanging="0" w:start="0"/>
        <w:rPr/>
      </w:pPr>
      <w:r>
        <w:rPr/>
        <w:t>PROJECT CO hereby agrees to indemnify, defend and hold harmless TOLLCO and its agents, servants, partners, officers, directors and employees (collectively, "</w:t>
      </w:r>
      <w:r>
        <w:rPr>
          <w:u w:val="single"/>
        </w:rPr>
        <w:t>TOLLCO Indemnitees</w:t>
      </w:r>
      <w:r>
        <w:rPr/>
        <w:t>"), from and against any and all losses, claims, damages or liabilities to third parties (including reasonable attorneys' fees actually incurred and including, without limitation, penalties or fines imposed by Governmental Authorities) relating to Power to be delivered by PROJECT CO under this Agreement until such Power has been delivered to TOLLCO at the Energy Delivery Point, and relating to Natural Gas, after such Natural Gas has been delivered to PROJECT CO at the Natural Gas Delivery Point, including, without limitation, the loss or claims for loss or damage to property, except to the extent caused by the fraud, negligence or the willful misconduct or breach of obligation under this Agreement of any TOLLCO Indemnitee.  TOLLCO shall promptly notify PROJECT CO in writing of any such claim or suit brought against any TOLLCO Indemnitee and PROJECT CO shall be permitted, upon accepting financial responsibility, to control a defense against or settlement (other than any defense or settlement involving criminal liability or admission of guilt or responsibility by such TOLLCO Indemnitee) of such claim or suit through counsel of its choice.  PROJECT CO's indemnity obligations under this Agreement are conditioned upon the TOLLCO Indemnitees providing such cooperation as PROJECT CO may reasonably request in connection with its defense or settlement of the claim or suit against any TOLLCO Indemnitee.</w:t>
      </w:r>
    </w:p>
    <w:p>
      <w:pPr>
        <w:pStyle w:val="Heading3"/>
        <w:tabs>
          <w:tab w:val="clear" w:pos="720"/>
        </w:tabs>
        <w:ind w:hanging="0" w:start="0"/>
        <w:rPr/>
      </w:pPr>
      <w:r>
        <w:rPr/>
        <w:t>TOLLCO hereby agrees to indemnify, defend and hold harmless PROJECT CO and its agents, servants, partners, officers, directors and employees (collectively, "</w:t>
      </w:r>
      <w:r>
        <w:rPr>
          <w:u w:val="single"/>
        </w:rPr>
        <w:t>PROJECT CO Indemnitees</w:t>
      </w:r>
      <w:r>
        <w:rPr/>
        <w:t>"), from and against any and all losses, claims, damages or liabilities to third parties (including reasonable attorneys' fees actually incurred and including, without limitation, penalties or fines imposed by Governmental Authorities) relating to Power received under this Agreement by TOLLCO at and after the Energy Delivery Point, and relating to Natural Gas, before such Natural Gas is delivered to PROJECT CO at the Natural Gas Delivery Point, including, without limitation, the loss or claims for loss or damage to property, except to the extent caused by the fraud, negligence or the willful misconduct or breach of obligation under this Agreement of the PROJECT CO Indemnitees.  PROJECT CO shall promptly notify TOLLCO in writing of any such claim or suit brought against any PROJECT CO Indemnitee and TOLLCO shall be permitted, upon accepting financial responsibility, to control a defense against or settlement (other than any defense or settlement involving criminal liability or admission of guilt or responsibility by such PROJECT CO Indemnitee) of such claim or suit through counsel of its choice.  TOLLCO's indemnity obligations under this Agreement are conditioned upon the PROJECT CO Indemnitees providing such cooperation as TOLLCO may reasonably request in connection with its defense or settlement of the claim or suit against any PROJECT CO Indemnitee.</w:t>
      </w:r>
    </w:p>
    <w:p>
      <w:pPr>
        <w:pStyle w:val="Heading1"/>
        <w:ind w:hanging="0" w:start="0"/>
        <w:rPr/>
      </w:pPr>
      <w:r>
        <w:rPr/>
        <w:br/>
        <w:br/>
      </w:r>
      <w:bookmarkStart w:id="15" w:name="__RefHeading___Toc513573551"/>
      <w:r>
        <w:rPr/>
        <w:t>ASSIGNMENT AND SUCCESSION</w:t>
      </w:r>
      <w:bookmarkEnd w:id="15"/>
    </w:p>
    <w:p>
      <w:pPr>
        <w:pStyle w:val="Heading2"/>
        <w:keepNext w:val="true"/>
        <w:tabs>
          <w:tab w:val="clear" w:pos="720"/>
        </w:tabs>
        <w:ind w:hanging="0" w:start="0"/>
        <w:rPr/>
      </w:pPr>
      <w:r>
        <w:rPr>
          <w:u w:val="single"/>
        </w:rPr>
        <w:t>Assignment</w:t>
      </w:r>
      <w:r>
        <w:rPr/>
        <w:t xml:space="preserve">. </w:t>
      </w:r>
    </w:p>
    <w:p>
      <w:pPr>
        <w:pStyle w:val="Heading3"/>
        <w:tabs>
          <w:tab w:val="clear" w:pos="720"/>
        </w:tabs>
        <w:ind w:hanging="0" w:start="0"/>
        <w:rPr/>
      </w:pPr>
      <w:r>
        <w:rPr/>
        <w:t>Neither Party shall assign this Agreement or any interest hereunder, without the prior written consent of the other Party, which consent shall not be unreasonably withheld, conditioned or delayed; provided that such consent shall not be required prior to an assignment by TOLLCO to an Affiliate if the assumption hereof by such Affiliate would not result in a Downgrade Event, or by PROJECT CO to a Qualified Entity or a collateral assignment to a Senior Lender (or to a trustee or mortgagee acting on behalf thereof). Notice of any proposed assignment shall be given to the other Party at least thirty (30) days prior to the date of the assignment and any assignee (except for purposes of financing) shall expressly assume the assignor's obligations hereunder, unless otherwise agreed to by the other Party.  No assignment, except an assignment by PROJECT CO to a Qualified Entity, whether or not consented to, shall relieve the assignor of its obligations hereunder in the event the assignee fails to perform, unless the other Party agrees in writing in advance to waive the assignor's continuing obligations pursuant to this Agreement.  No assignment shall impair any Performance Assurance given by a Party hereunder.  TOLLCO shall consent to the assignment of this Agreement to any Senior Lender, with such consent to contain terms customary in project financings.</w:t>
      </w:r>
    </w:p>
    <w:p>
      <w:pPr>
        <w:pStyle w:val="Heading3"/>
        <w:tabs>
          <w:tab w:val="clear" w:pos="720"/>
        </w:tabs>
        <w:ind w:hanging="0" w:start="0"/>
        <w:rPr/>
      </w:pPr>
      <w:r>
        <w:rPr/>
        <w:t xml:space="preserve">Parent Co shall not sell or transfer any interest in PROJECT CO or otherwise convey title to PROJECT CO without the prior written consent of TOLLCO, which consent shall not be unreasonably withheld, conditioned or delayed; </w:t>
      </w:r>
      <w:r>
        <w:rPr>
          <w:u w:val="single"/>
        </w:rPr>
        <w:t>provided</w:t>
      </w:r>
      <w:r>
        <w:rPr/>
        <w:t xml:space="preserve">, </w:t>
      </w:r>
      <w:r>
        <w:rPr>
          <w:u w:val="single"/>
        </w:rPr>
        <w:t>however</w:t>
      </w:r>
      <w:r>
        <w:rPr/>
        <w:t xml:space="preserve">, the sale or transfer of PROJECT CO to a Qualified Entity shall not require the consent of TOLLCO, but TOLLCO shall not be deemed to have waived any right to challenge any such sale or transfer on the grounds that the transferee is not a Qualified Entity, and PROJECT CO shall inform the transferee prior to any transfer of this </w:t>
      </w:r>
      <w:r>
        <w:rPr>
          <w:u w:val="single"/>
        </w:rPr>
        <w:t>Section 15.1(b)</w:t>
      </w:r>
      <w:r>
        <w:rPr/>
        <w:t xml:space="preserve"> and the criteria for a Qualified Entity.  </w:t>
      </w:r>
    </w:p>
    <w:p>
      <w:pPr>
        <w:pStyle w:val="Heading3"/>
        <w:tabs>
          <w:tab w:val="clear" w:pos="720"/>
        </w:tabs>
        <w:ind w:hanging="0" w:start="0"/>
        <w:rPr/>
      </w:pPr>
      <w:r>
        <w:rPr/>
        <w:t xml:space="preserve">If PROJECT CO assigns this Agreement or any interest hereunder to a Qualified Entity, or if a Qualified Entity acquires PROJECT CO, PROJECT CO shall provide TOLLCO with information and supporting material reasonably necessary for TOLLCO to verify that the assignee is a Qualified Entity.  Upon assignment of this Agreement to a Qualified Entity, provided no Event of Default has occurred and is continuing where PROJECT CO is the Defaulting Party, and provided further that such assignee assumes all of the obligations of PROJECT CO hereunder, TOLLCO shall release PROJECT CO and its Affiliates from any further liability hereunder.  </w:t>
      </w:r>
    </w:p>
    <w:p>
      <w:pPr>
        <w:pStyle w:val="Heading2"/>
        <w:tabs>
          <w:tab w:val="clear" w:pos="720"/>
        </w:tabs>
        <w:ind w:hanging="0" w:start="0"/>
        <w:rPr/>
      </w:pPr>
      <w:r>
        <w:rPr>
          <w:u w:val="single"/>
        </w:rPr>
        <w:t>Exercise Notice</w:t>
      </w:r>
      <w:r>
        <w:rPr/>
        <w:t>.  Any financing agreement entered into by PROJECT CO shall provide that prior to or upon the exercise of trustee's or mortgagee's assignment rights pursuant to said agreement, trustee or mortgagee shall notify TOLLCO of the date and particulars of any such exercise of assignment rights.</w:t>
      </w:r>
    </w:p>
    <w:p>
      <w:pPr>
        <w:pStyle w:val="Heading2"/>
        <w:tabs>
          <w:tab w:val="clear" w:pos="720"/>
        </w:tabs>
        <w:ind w:hanging="0" w:start="0"/>
        <w:rPr/>
      </w:pPr>
      <w:r>
        <w:rPr>
          <w:u w:val="single"/>
        </w:rPr>
        <w:t>Transfer Without Consent is Null and Void</w:t>
      </w:r>
      <w:r>
        <w:rPr/>
        <w:t xml:space="preserve">.  Any sale, transfer, or assignment of any interest in the Facility or PROJECT CO or in this Agreement made without fulfilling the requirements of this Agreement with respect thereto shall be null and void and shall constitute an Event of Default pursuant to </w:t>
      </w:r>
      <w:r>
        <w:rPr>
          <w:u w:val="single"/>
        </w:rPr>
        <w:t>Article XII</w:t>
      </w:r>
      <w:r>
        <w:rPr/>
        <w:t>.</w:t>
      </w:r>
    </w:p>
    <w:p>
      <w:pPr>
        <w:pStyle w:val="Heading1"/>
        <w:ind w:hanging="0" w:start="0"/>
        <w:rPr/>
      </w:pPr>
      <w:r>
        <w:rPr/>
        <w:br/>
        <w:br/>
      </w:r>
      <w:bookmarkStart w:id="16" w:name="__RefHeading___Toc513573552"/>
      <w:r>
        <w:rPr/>
        <w:t>FORCE MAJEURE</w:t>
      </w:r>
      <w:bookmarkEnd w:id="16"/>
    </w:p>
    <w:p>
      <w:pPr>
        <w:pStyle w:val="Heading2"/>
        <w:keepNext w:val="true"/>
        <w:tabs>
          <w:tab w:val="clear" w:pos="720"/>
        </w:tabs>
        <w:ind w:hanging="0" w:start="0"/>
        <w:rPr/>
      </w:pPr>
      <w:r>
        <w:rPr>
          <w:u w:val="single"/>
        </w:rPr>
        <w:t>Force Majeure</w:t>
      </w:r>
      <w:r>
        <w:rPr/>
        <w:t>.</w:t>
      </w:r>
    </w:p>
    <w:p>
      <w:pPr>
        <w:pStyle w:val="Heading3"/>
        <w:tabs>
          <w:tab w:val="clear" w:pos="720"/>
        </w:tabs>
        <w:ind w:hanging="0" w:start="0"/>
        <w:rPr/>
      </w:pPr>
      <w:r>
        <w:rPr/>
        <w:t>The term "</w:t>
      </w:r>
      <w:r>
        <w:rPr>
          <w:u w:val="single"/>
        </w:rPr>
        <w:t>Force Majeure</w:t>
      </w:r>
      <w:r>
        <w:rPr/>
        <w:t>" shall mean an event, condition, or circumstance which prevents one Party from performing its obligations hereunder, which event, condition or circumstance was not anticipated as of the date this Agreement was agreed to, which is not within the reasonable control of, or the result of the negligence of, the Party claiming the existence of a Force Majeure (the "</w:t>
      </w:r>
      <w:r>
        <w:rPr>
          <w:u w:val="single"/>
        </w:rPr>
        <w:t>Claiming Party</w:t>
      </w:r>
      <w:r>
        <w:rPr/>
        <w:t>"), and which, by the exercise of due diligence, the Claiming Party is unable to overcome or avoid or cause to be avoided including, but not limited to acts of God or the public enemy; expropriation or confiscation of facilities; any order, action, requirement or decree of any Governmental Authority (including but not limited to limitations in any operating permits and any governmental order, action, requirement or decree  that causes the Facility or any Unit to disconnect from the Energy Delivery Point or Natural Gas Delivery Point, or to interrupt, suspend or curtail deliveries of Natural Gas to the Facility or any Unit and/or Power from the Facility, or  which results  in the inability of the Facility to obtain or maintain in effect permits necessary to the operation of the Facility); any act of war; insurrection, rebellion, terrorist activity, sabotage or damage resulting therefrom; fires, extraordinarily severe weather conditions, floods, explosion, accident, civil disturbance, riots, or strikes, labor disputes, or other concerted acts of workers; equipment failure, whether direct or indirect; labor or material shortage; curtailment or derating of all or any portion of the Facility pursuant to the Interconnection Agreement between PROJECT CO and Transmission Co or any successor or replacement thereto; any curtailment or suspension of Natural Gas transportation due to a force majeure event under the applicable transportation contract for deliveries of Natural Gas to the Natural Gas Delivery Point; the inability or the impairment of the ability to physically transmit Power from the Energy Delivery Point to the Nevada Power transmission system;  any impairment or curtailment of delivery of water to the Facility caused by the Southern Nevada Water Authority and/or the City of North Las Vegas, or any successor or replacement thereto, which would materially impair the operation of the Facility; or any causes, whether or not of the same class or kind as those specifically above named which are beyond the reasonable control of the affected party and which by the exercise of reasonable diligence, the affected party is unable to overcome or prevent.</w:t>
      </w:r>
    </w:p>
    <w:p>
      <w:pPr>
        <w:pStyle w:val="Heading3"/>
        <w:tabs>
          <w:tab w:val="clear" w:pos="720"/>
        </w:tabs>
        <w:ind w:hanging="0" w:start="0"/>
        <w:rPr/>
      </w:pPr>
      <w:r>
        <w:rPr/>
        <w:t>The Party whose performance under this Agreement is affected by an event of Force Majeure shall (i) give the other Party notice of the occurrence of such Force Majeure event as soon as possible, and (ii) use all commercially reasonable efforts to remedy the cause(s) and effects) of such Force Majeure event with all reasonable dispatch.  The affected Party shall not be obligated to undertake unreasonable or uneconomic costs or burdens, including the settlement of strikes or labor disturbances on terms other than are acceptable to such Party in its sole discretion, in order to overcome the effects of the Force Majeure and reinstate full performance of its Agreement obligation.</w:t>
      </w:r>
    </w:p>
    <w:p>
      <w:pPr>
        <w:pStyle w:val="Heading3"/>
        <w:tabs>
          <w:tab w:val="clear" w:pos="720"/>
        </w:tabs>
        <w:ind w:hanging="0" w:start="0"/>
        <w:rPr/>
      </w:pPr>
      <w:r>
        <w:fldChar w:fldCharType="begin"/>
      </w:r>
      <w:r>
        <w:rPr/>
        <w:instrText xml:space="preserve"> LISTNUM </w:instrText>
      </w:r>
      <w:r>
        <w:rPr/>
      </w:r>
      <w:r>
        <w:rPr/>
        <w:fldChar w:fldCharType="separate"/>
      </w:r>
      <w:r>
        <w:rPr/>
      </w:r>
      <w:r>
        <w:rPr/>
      </w:r>
      <w:r>
        <w:rPr/>
        <w:fldChar w:fldCharType="end"/>
      </w:r>
      <w:r>
        <w:rPr/>
        <w:t xml:space="preserve"> If, by reason of an event of Force Majeure, either Party is rendered unable, in whole or in part, to perform its obligations under the Agreement, subject to the provisions of this </w:t>
      </w:r>
      <w:r>
        <w:rPr>
          <w:u w:val="single"/>
        </w:rPr>
        <w:t>Article XVI</w:t>
      </w:r>
      <w:r>
        <w:rPr/>
        <w:t>, such Party shall be excused from such performance to the extent it is prevented by, and during the continuance of the impact of, such Force Majeure in accordance with this Agreement.</w:t>
      </w:r>
    </w:p>
    <w:p>
      <w:pPr>
        <w:pStyle w:val="BodyTextIndent"/>
        <w:rPr/>
      </w:pPr>
      <w:r>
        <w:rPr/>
        <w:t xml:space="preserve">(2) As soon as practicable following a Force Majeure event, but in any event within seven (7) days of a Force Majeure event other than a catastrophic failure referred to below, and within thirty (30) days of a catastrophic failure referred to below, the Party claiming Force Majeure shall provide notice to the other Party of actions it proposes to take with regard to the Force Majeure.  Such notice shall contain the Party's proposed course of action to overcome the Force Majeure and any proposal of the Party to keep the other Party whole while the Force Majeure is in effect.  Such notice may, in the event of catastrophic failure which, after consultation with insurers or Senior Lenders, as applicable, the affected Party determines would be uneconomic or infeasible to remedy, include a notice of termination, which will be deemed to have taken effect retroactively to the date upon which the affected Party ceased performance due to the Force Majeure.  In the event of a catastrophic failure, if the initial notice identifies a proposed remedy, but the affected Party later determines that remedying the Force Majeure (as planned or otherwise) is uneconomic or infeasible, the affected Party shall promptly issue a second notice, specifying termination, and the termination date will be deemed to have taken effect retroactively to the date upon which the Party ceased performance due to Force Majeure.  If a Party is unable to perform its obligations under this Agreement because of Force Majeure for twelve (12) consecutive months following the initial thirty (30) days of a Force Majeure event, or the actual time reasonably estimated for rebuilding, not to exceed twenty four (24) consecutive months in the event of rebuilding which cannot be completed in twelve (12) months, the other Party may terminate this Agreement by written notice, which termination shall become effective as of the date notice is given.  In the event of a termination under this </w:t>
      </w:r>
      <w:r>
        <w:rPr>
          <w:u w:val="single"/>
        </w:rPr>
        <w:t>Section 16.1(c)(2)</w:t>
      </w:r>
      <w:r>
        <w:rPr/>
        <w:t>, neither Party shall be liable to the other Party for the Termination Payment, but the terminating Party shall be liable to the other for payments, or compensation for performance, as applicable, rendered after the termination date for performance not received and each Party will remain liable for any obligations incurred prior to such termination.</w:t>
      </w:r>
    </w:p>
    <w:p>
      <w:pPr>
        <w:pStyle w:val="Heading1"/>
        <w:ind w:hanging="0" w:start="0"/>
        <w:rPr/>
      </w:pPr>
      <w:r>
        <w:rPr/>
        <w:br/>
        <w:br/>
      </w:r>
      <w:bookmarkStart w:id="17" w:name="__RefHeading___Toc513573553"/>
      <w:r>
        <w:rPr/>
        <w:t>TAXES</w:t>
      </w:r>
      <w:bookmarkEnd w:id="17"/>
    </w:p>
    <w:p>
      <w:pPr>
        <w:pStyle w:val="Heading2"/>
        <w:tabs>
          <w:tab w:val="clear" w:pos="720"/>
        </w:tabs>
        <w:ind w:hanging="0" w:start="0"/>
        <w:rPr/>
      </w:pPr>
      <w:r>
        <w:rPr>
          <w:u w:val="single"/>
        </w:rPr>
        <w:t>Taxes - General</w:t>
      </w:r>
      <w:r>
        <w:rPr/>
        <w:t>. TOLLCO and PROJECT CO shall each use commercially reasonable efforts to implement the provisions of and to administer this Agreement in accordance with their intent to minimize Taxes (as defined below), so long as neither Party is materially adversely affected by such efforts.  Either Party, upon written Notice to the other Party, shall provide a certificate of exemption or other reasonably satisfactory evidence of exemption if either Party is exempt from Taxes, and shall use commercially reasonable efforts to obtain and cooperate with obtaining any exemption from or reduction of any Tax in the manner described below.  For purposes of this Agreement, "</w:t>
      </w:r>
      <w:r>
        <w:rPr>
          <w:u w:val="single"/>
        </w:rPr>
        <w:t>Taxes</w:t>
      </w:r>
      <w:r>
        <w:rPr/>
        <w:t xml:space="preserve">" means any and all ad valorem, property, occupation, severance, generation, first use, conservation, Btu or energy, transmission, utility, gross receipts, privilege, sales, use, consumption, excise, lease, transaction, and other taxes, governmental charges, licenses, fees, permits and assessments, or increases therein, other than taxes based on net income or net worth, whether enacted before or after the Effective Date. </w:t>
      </w:r>
    </w:p>
    <w:p>
      <w:pPr>
        <w:pStyle w:val="Heading2"/>
        <w:keepNext w:val="true"/>
        <w:tabs>
          <w:tab w:val="clear" w:pos="720"/>
        </w:tabs>
        <w:ind w:hanging="0" w:start="0"/>
        <w:rPr/>
      </w:pPr>
      <w:r>
        <w:rPr>
          <w:u w:val="single"/>
        </w:rPr>
        <w:t>Applicable Taxes</w:t>
      </w:r>
      <w:r>
        <w:rPr/>
        <w:t xml:space="preserve">.  </w:t>
      </w:r>
    </w:p>
    <w:p>
      <w:pPr>
        <w:pStyle w:val="Heading3"/>
        <w:tabs>
          <w:tab w:val="clear" w:pos="720"/>
        </w:tabs>
        <w:ind w:hanging="0" w:start="0"/>
        <w:rPr/>
      </w:pPr>
      <w:r>
        <w:rPr>
          <w:u w:val="single"/>
        </w:rPr>
        <w:t>Responsibility</w:t>
      </w:r>
      <w:r>
        <w:rPr/>
        <w:t xml:space="preserve">.  During the Tolling Term (i) TOLLCO shall be responsible for all Taxes, imposed or levied by any federal, state or local Governmental Authority on the Natural Gas and transportation services and on the Power generated, sold and delivered hereunder, and (ii) PROJECT CO shall be responsible for all other Taxes imposed by any Governmental Authority specifically on or with respect to ownership or operation of the Facilities.  TOLLCO shall have no responsibility hereunder for property Taxes, use Taxes on maintenance items and payroll Taxes related to PROJECT CO's employees.  </w:t>
      </w:r>
    </w:p>
    <w:p>
      <w:pPr>
        <w:pStyle w:val="Heading3"/>
        <w:tabs>
          <w:tab w:val="clear" w:pos="720"/>
        </w:tabs>
        <w:ind w:hanging="0" w:start="0"/>
        <w:rPr/>
      </w:pPr>
      <w:r>
        <w:rPr>
          <w:u w:val="single"/>
        </w:rPr>
        <w:t>Indemnity</w:t>
      </w:r>
      <w:r>
        <w:rPr/>
        <w:t xml:space="preserve">.  TOLLCO shall indemnify, release, defend, and hold harmless PROJECT CO from and against any and all liability for Taxes imposed or assessed by any taxing authority with respect to the Natural Gas or Power sold, delivered, and received hereunder that are the responsibility of TOLLCO pursuant to this </w:t>
      </w:r>
      <w:r>
        <w:rPr>
          <w:u w:val="single"/>
        </w:rPr>
        <w:t>Section 17.2(b)</w:t>
      </w:r>
      <w:r>
        <w:rPr/>
        <w:t xml:space="preserve">.  PROJECT CO shall indemnify, release, defend and hold harmless TOLLCO for and against any and all liability for Taxes imposed or assessed by any taxing authority with respect to the ownership of the Facility that are the responsibility of PROJECT CO pursuant to this </w:t>
      </w:r>
      <w:r>
        <w:rPr>
          <w:u w:val="single"/>
        </w:rPr>
        <w:t>Section 17.2(b)</w:t>
      </w:r>
      <w:r>
        <w:rPr/>
        <w:t>.</w:t>
      </w:r>
    </w:p>
    <w:p>
      <w:pPr>
        <w:pStyle w:val="Heading2"/>
        <w:tabs>
          <w:tab w:val="clear" w:pos="720"/>
        </w:tabs>
        <w:ind w:hanging="0" w:start="0"/>
        <w:rPr/>
      </w:pPr>
      <w:r>
        <w:rPr>
          <w:u w:val="single"/>
        </w:rPr>
        <w:t>Nature of this Agreement</w:t>
      </w:r>
      <w:r>
        <w:rPr/>
        <w:t>.  The Parties intend that this Agreement shall be subject to Taxes as a purchase and sale of Natural Gas and Power and not as a lease or servicing agreement.</w:t>
      </w:r>
    </w:p>
    <w:p>
      <w:pPr>
        <w:pStyle w:val="Heading1"/>
        <w:ind w:hanging="0" w:start="0"/>
        <w:rPr/>
      </w:pPr>
      <w:r>
        <w:rPr/>
        <w:br/>
        <w:br/>
      </w:r>
      <w:bookmarkStart w:id="18" w:name="__RefHeading___Toc513573554"/>
      <w:r>
        <w:rPr/>
        <w:t>DISPUTE RESOLUTION</w:t>
      </w:r>
      <w:bookmarkEnd w:id="18"/>
    </w:p>
    <w:p>
      <w:pPr>
        <w:pStyle w:val="Heading2"/>
        <w:keepNext w:val="true"/>
        <w:tabs>
          <w:tab w:val="clear" w:pos="720"/>
        </w:tabs>
        <w:ind w:hanging="0" w:start="0"/>
        <w:rPr/>
      </w:pPr>
      <w:r>
        <w:rPr>
          <w:u w:val="single"/>
        </w:rPr>
        <w:t>Dispute Resolution, Technical Disputes, Arbitration</w:t>
      </w:r>
      <w:r>
        <w:rPr/>
        <w:t xml:space="preserve">.  </w:t>
      </w:r>
    </w:p>
    <w:p>
      <w:pPr>
        <w:pStyle w:val="Heading3"/>
        <w:tabs>
          <w:tab w:val="clear" w:pos="720"/>
        </w:tabs>
        <w:ind w:hanging="0" w:start="0"/>
        <w:rPr/>
      </w:pPr>
      <w:r>
        <w:rPr/>
        <w:t xml:space="preserve">Except as provided in </w:t>
      </w:r>
      <w:r>
        <w:rPr>
          <w:u w:val="single"/>
        </w:rPr>
        <w:t>Sections 12.2</w:t>
      </w:r>
      <w:r>
        <w:rPr/>
        <w:t xml:space="preserve">, </w:t>
      </w:r>
      <w:r>
        <w:rPr>
          <w:u w:val="single"/>
        </w:rPr>
        <w:t>12.3</w:t>
      </w:r>
      <w:r>
        <w:rPr/>
        <w:t xml:space="preserve">, and </w:t>
      </w:r>
      <w:r>
        <w:rPr>
          <w:u w:val="single"/>
        </w:rPr>
        <w:t>12.4</w:t>
      </w:r>
      <w:r>
        <w:rPr/>
        <w:t>, if the Parties are unable to resolve any dispute hereunder which is designated in this Agreement as a Technical Dispute within the time period provided therefor in the relevant Section of this Agreement, then, upon expiration of such period, if any, either Party may, by notice to the other Party, submit the matter to a Technical Expert who shall: (a) promptly establish a procedure pursuant to which both Parties can submit the basis for their respective positions with respect to such dispute; and (b) render a decision resolving the matter within thirty (30) days of the date of the notice of the Party submitting such matter.  The decision of the Technical Expert shall be final and binding upon the Parties and not subject to appeal or review, whether through arbitration or otherwise.  The Parties shall share equally all costs and expenses of the Technical Expert procedure and the Technical Expert shall not have the authority to award costs or attorneys' fees to either Party.  Except as otherwise set forth in this paragraph, the Technical Expert shall be governed by the procedures for arbitration as set forth below.  Any dispute as to whether the subject matter of the dispute has in fact been designated as a Technical Dispute hereunder shall be resolved by arbitration as provided below.</w:t>
      </w:r>
    </w:p>
    <w:p>
      <w:pPr>
        <w:pStyle w:val="Heading3"/>
        <w:tabs>
          <w:tab w:val="clear" w:pos="720"/>
        </w:tabs>
        <w:ind w:hanging="0" w:start="0"/>
        <w:rPr/>
      </w:pPr>
      <w:r>
        <w:rPr/>
        <w:t xml:space="preserve">Except as provided in </w:t>
      </w:r>
      <w:r>
        <w:rPr>
          <w:u w:val="single"/>
        </w:rPr>
        <w:t>Sections 12.2</w:t>
      </w:r>
      <w:r>
        <w:rPr/>
        <w:t xml:space="preserve">, </w:t>
      </w:r>
      <w:r>
        <w:rPr>
          <w:u w:val="single"/>
        </w:rPr>
        <w:t>12.3</w:t>
      </w:r>
      <w:r>
        <w:rPr/>
        <w:t xml:space="preserve">, </w:t>
      </w:r>
      <w:r>
        <w:rPr>
          <w:u w:val="single"/>
        </w:rPr>
        <w:t>12.4</w:t>
      </w:r>
      <w:r>
        <w:rPr/>
        <w:t xml:space="preserve">, and </w:t>
      </w:r>
      <w:r>
        <w:rPr>
          <w:u w:val="single"/>
        </w:rPr>
        <w:t>20.9</w:t>
      </w:r>
      <w:r>
        <w:rPr/>
        <w:t>, the Parties agree to arbitrate all disputes that are not Technical Disputes using the following procedures:</w:t>
      </w:r>
    </w:p>
    <w:p>
      <w:pPr>
        <w:pStyle w:val="Heading4"/>
        <w:ind w:hanging="0" w:start="0"/>
        <w:rPr/>
      </w:pPr>
      <w:r>
        <w:rPr/>
        <w:t>At the request of either Party upon written notice to that effect to the other Party (a "</w:t>
      </w:r>
      <w:r>
        <w:rPr>
          <w:u w:val="single"/>
        </w:rPr>
        <w:t>Demand</w:t>
      </w:r>
      <w:r>
        <w:rPr/>
        <w:t>"), the dispute shall be finally settled by binding arbitration before a panel of three arbitrators in accordance with the Commercial Arbitration Rules (the "</w:t>
      </w:r>
      <w:r>
        <w:rPr>
          <w:u w:val="single"/>
        </w:rPr>
        <w:t>Rules</w:t>
      </w:r>
      <w:r>
        <w:rPr/>
        <w:t>") of the American Arbitration Association ("</w:t>
      </w:r>
      <w:r>
        <w:rPr>
          <w:u w:val="single"/>
        </w:rPr>
        <w:t>AAA</w:t>
      </w:r>
      <w:r>
        <w:rPr/>
        <w:t>") then in effect, except as modified herein.  The Demand must include statements of the facts and circumstances surrounding the dispute, the legal obligation breached by the other Party, the amount in controversy and the requested relief accompanied by all relevant documents supporting the Demand.</w:t>
      </w:r>
    </w:p>
    <w:p>
      <w:pPr>
        <w:pStyle w:val="Heading4"/>
        <w:ind w:hanging="0" w:start="0"/>
        <w:rPr/>
      </w:pPr>
      <w:r>
        <w:rPr/>
        <w:t xml:space="preserve">Arbitration shall be held in New York, New York.  The arbitration shall be governed by the United States Arbitration Act, 9 U.S.C. §§ 1 </w:t>
      </w:r>
      <w:r>
        <w:rPr>
          <w:u w:val="single"/>
        </w:rPr>
        <w:t>et</w:t>
      </w:r>
      <w:r>
        <w:rPr/>
        <w:t xml:space="preserve"> </w:t>
      </w:r>
      <w:r>
        <w:rPr>
          <w:u w:val="single"/>
        </w:rPr>
        <w:t>seq</w:t>
      </w:r>
      <w:r>
        <w:rPr/>
        <w:t>.</w:t>
      </w:r>
    </w:p>
    <w:p>
      <w:pPr>
        <w:pStyle w:val="Heading4"/>
        <w:ind w:hanging="0" w:start="0"/>
        <w:rPr/>
      </w:pPr>
      <w:r>
        <w:rPr/>
        <w:t>Each Party shall select one arbitrator within ten (10) days of the receipt of the Demand, or if such Party to the dispute fails to make such selection within ten (10) days from the receipt of the Demand, the AAA shall make such appointment.  The two arbitrators thus appointed shall select the third arbitrator, who shall act as the chairman of the panel.  If the two arbitrators fail to agree on a third arbitrator within thirty (30)</w:t>
      </w:r>
      <w:r>
        <w:rPr>
          <w:b/>
        </w:rPr>
        <w:t xml:space="preserve"> </w:t>
      </w:r>
      <w:r>
        <w:rPr/>
        <w:t>days of the selection of the second arbitrator, the AAA shall make such appointment. The third arbitrator shall be a individual who has over eight years professional experience in energy-related and gas commodity transactions and is not an Affiliate of and who has not previously been employed by either Party and does not have a direct or indirect interest in either Party or in any Person having an ownership interest in either Party or the subject matter of the arbitration.  It shall not be grounds for removal of either of the two Party-appointed arbitrators or for vacating the arbitrators' award that either of such arbitrators has past or present relationships with the Party that appointed such arbitrator, so long as such arbitrator has had only a minimal contact relationship with the Party making such appointment.</w:t>
      </w:r>
    </w:p>
    <w:p>
      <w:pPr>
        <w:pStyle w:val="Heading4"/>
        <w:ind w:hanging="0" w:start="0"/>
        <w:rPr/>
      </w:pPr>
      <w:r>
        <w:rPr/>
        <w:t xml:space="preserve">The award shall be in writing (stating the award and the reasons therefor) and shall be final and binding upon the Parties, and shall be the sole and exclusive remedy between the Parties regarding any claims, counterclaims, issues, or accountings presented to the arbitral panel.  The arbitral panel shall be authorized in its discretion to grant pre-award and post-award interest at commercial rates.  Judgment upon any award may be entered in any court having jurisdiction.  </w:t>
      </w:r>
    </w:p>
    <w:p>
      <w:pPr>
        <w:pStyle w:val="Heading4"/>
        <w:ind w:hanging="0" w:start="0"/>
        <w:rPr/>
      </w:pPr>
      <w:r>
        <w:rPr/>
        <w:t>This Agreement and the rights and obligations of the Parties shall remain in full force and effect pending the award in any arbitration proceeding hereunder.</w:t>
      </w:r>
    </w:p>
    <w:p>
      <w:pPr>
        <w:pStyle w:val="Heading4"/>
        <w:ind w:hanging="0" w:start="0"/>
        <w:rPr/>
      </w:pPr>
      <w:r>
        <w:rPr/>
        <w:t xml:space="preserve">Unless otherwise ordered by the arbitrators, each Party shall bear its own costs and fees, including attorneys' fees and expenses.  The Parties expressly agree that the arbitrators shall have no power to consider or award any form of damages barred by </w:t>
      </w:r>
      <w:r>
        <w:rPr>
          <w:u w:val="single"/>
        </w:rPr>
        <w:t>Section 13.1</w:t>
      </w:r>
      <w:r>
        <w:rPr/>
        <w:t>, or any other multiple or enhanced damages, whether statutory or common law.</w:t>
      </w:r>
    </w:p>
    <w:p>
      <w:pPr>
        <w:pStyle w:val="Heading4"/>
        <w:ind w:hanging="0" w:start="0"/>
        <w:rPr/>
      </w:pPr>
      <w:r>
        <w:rPr/>
        <w:t xml:space="preserve">The Parties, to the fullest extent permitted by law, hereby irrevocably waive and exclude any rights of application or appeal or rights to state a special case for the opinion of the courts or any other recourse to the court system other than to enforce the agreement to arbitrate pursuant to this </w:t>
      </w:r>
      <w:r>
        <w:rPr>
          <w:u w:val="single"/>
        </w:rPr>
        <w:t>Article XVIII</w:t>
      </w:r>
      <w:r>
        <w:rPr/>
        <w:t xml:space="preserve"> for attachment or other order in aid of arbitration proceedings or to enforce the award of the arbitral panel.</w:t>
      </w:r>
    </w:p>
    <w:p>
      <w:pPr>
        <w:pStyle w:val="Heading4"/>
        <w:ind w:hanging="0" w:start="0"/>
        <w:rPr/>
      </w:pPr>
      <w:r>
        <w:rPr/>
        <w:t>EACH PARTY UNDERSTANDS THAT IT WILL NOT BE ABLE TO BRING A LAWSUIT CONCERNING ANY DISPUTE THAT MAY ARISE WHICH IS COVERED BY THE ARBITRATION PROVISION.</w:t>
      </w:r>
    </w:p>
    <w:p>
      <w:pPr>
        <w:pStyle w:val="Heading1"/>
        <w:ind w:hanging="0" w:start="0"/>
        <w:rPr>
          <w:kern w:val="0"/>
        </w:rPr>
      </w:pPr>
      <w:r>
        <w:rPr/>
        <w:br/>
        <w:br/>
      </w:r>
      <w:bookmarkStart w:id="19" w:name="__RefHeading___Toc513573555"/>
      <w:r>
        <w:rPr>
          <w:kern w:val="0"/>
        </w:rPr>
        <w:t>REPRESENTATIONS AND WARRANTIES</w:t>
      </w:r>
      <w:bookmarkEnd w:id="19"/>
    </w:p>
    <w:p>
      <w:pPr>
        <w:pStyle w:val="Heading2"/>
        <w:tabs>
          <w:tab w:val="clear" w:pos="720"/>
        </w:tabs>
        <w:ind w:hanging="0" w:start="0"/>
        <w:rPr/>
      </w:pPr>
      <w:r>
        <w:rPr>
          <w:u w:val="single"/>
        </w:rPr>
        <w:t>Representations and Warranties of LCV II</w:t>
      </w:r>
      <w:r>
        <w:rPr/>
        <w:t>.  As of the Effective Date, PROJECT CO represents and warrants to TOLLCO as follows:</w:t>
      </w:r>
    </w:p>
    <w:p>
      <w:pPr>
        <w:pStyle w:val="Heading3"/>
        <w:tabs>
          <w:tab w:val="clear" w:pos="720"/>
        </w:tabs>
        <w:ind w:hanging="0" w:start="0"/>
        <w:rPr/>
      </w:pPr>
      <w:r>
        <w:rPr/>
        <w:t>PROJECT CO is a _________________ duly organized, validly existing, and in good standing under the laws of the State of Delaware.  PROJECT CO has the requisite limited liability company power to carry on its business as now being conducted and is duly qualified to do business, and is in good standing, in ________________.</w:t>
      </w:r>
    </w:p>
    <w:p>
      <w:pPr>
        <w:pStyle w:val="Heading3"/>
        <w:tabs>
          <w:tab w:val="clear" w:pos="720"/>
        </w:tabs>
        <w:ind w:hanging="0" w:start="0"/>
        <w:rPr/>
      </w:pPr>
      <w:r>
        <w:rPr/>
        <w:t xml:space="preserve">PROJECT CO has all requisite corporate power and authority to execute and deliver this Agreement and to perform its obligations hereunder.  The execution, delivery, and performance of this Agreement and the transactions contemplated hereby have been duly and validly authorized by all requisite corporate action on the part of PROJECT CO. </w:t>
      </w:r>
    </w:p>
    <w:p>
      <w:pPr>
        <w:pStyle w:val="Heading3"/>
        <w:tabs>
          <w:tab w:val="clear" w:pos="720"/>
        </w:tabs>
        <w:ind w:hanging="0" w:start="0"/>
        <w:rPr/>
      </w:pPr>
      <w:r>
        <w:rPr/>
        <w:t xml:space="preserve">This Agreement has been duly and validly executed and delivered by PROJECT CO and constitutes a legal, valid and binding agreement of PROJECT CO enforceable against it in accordance with its terms; subject to (i) applicable bankruptcy, insolvency, reorganization, moratorium, and other similar laws of general application from time to time in effect that affect creditors' rights generally and (ii) general principles of equity. </w:t>
      </w:r>
    </w:p>
    <w:p>
      <w:pPr>
        <w:pStyle w:val="Heading3"/>
        <w:tabs>
          <w:tab w:val="clear" w:pos="720"/>
        </w:tabs>
        <w:ind w:hanging="0" w:start="0"/>
        <w:rPr/>
      </w:pPr>
      <w:r>
        <w:rPr/>
        <w:t>Neither the execution and delivery of this Agreement nor the consummation of the transactions and performance of the terms and conditions hereof by PROJECT CO will (i) result in a violation or breach of any provision of the certificate of incorporation, by-laws, or other similar governing documents of PROJECT CO, or of any agreement, indenture or other instrument under which either PROJECT CO is bound, or (ii) violate any Law applicable to PROJECT CO or the Facility.</w:t>
      </w:r>
    </w:p>
    <w:p>
      <w:pPr>
        <w:pStyle w:val="Heading3"/>
        <w:tabs>
          <w:tab w:val="clear" w:pos="720"/>
        </w:tabs>
        <w:ind w:hanging="0" w:start="0"/>
        <w:rPr/>
      </w:pPr>
      <w:r>
        <w:rPr/>
        <w:t xml:space="preserve">Except as described in </w:t>
      </w:r>
      <w:r>
        <w:rPr>
          <w:u w:val="single"/>
        </w:rPr>
        <w:t>Exhibit H</w:t>
      </w:r>
      <w:r>
        <w:rPr/>
        <w:t>, no consent, approval, authorization or permit of, or filing with or notification to, any Person is required for or in connection with the execution and delivery of this Agreement by PROJECT CO or for or in connection with the consummation of the transactions and performance of the terms and conditions contemplated hereby by PROJECT CO.</w:t>
      </w:r>
    </w:p>
    <w:p>
      <w:pPr>
        <w:pStyle w:val="Heading3"/>
        <w:tabs>
          <w:tab w:val="clear" w:pos="720"/>
        </w:tabs>
        <w:ind w:hanging="0" w:start="0"/>
        <w:rPr/>
      </w:pPr>
      <w:r>
        <w:rPr/>
        <w:t>There is no action pending or, to PROJECT CO's Knowledge, threatened against PROJECT CO arising from, related to or in any way affecting the Facility or PROJECT CO's ability to consummate the transactions contemplated by this Agreement.</w:t>
      </w:r>
    </w:p>
    <w:p>
      <w:pPr>
        <w:pStyle w:val="Heading3"/>
        <w:tabs>
          <w:tab w:val="clear" w:pos="720"/>
        </w:tabs>
        <w:ind w:hanging="0" w:start="0"/>
        <w:rPr/>
      </w:pPr>
      <w:r>
        <w:rPr/>
        <w:t xml:space="preserve">Neither PROJECT CO nor any Affiliate of PROJECT CO has incurred any obligation or entered into any agreement for any investment banking, brokerage, or finder's fee or commission in respect of the transactions contemplated by this Agreement for which TOLLCO shall incur any liability.  </w:t>
      </w:r>
    </w:p>
    <w:p>
      <w:pPr>
        <w:pStyle w:val="Heading3"/>
        <w:tabs>
          <w:tab w:val="clear" w:pos="720"/>
        </w:tabs>
        <w:ind w:hanging="0" w:start="0"/>
        <w:rPr/>
      </w:pPr>
      <w:r>
        <w:rPr/>
        <w:t>There are no bankruptcy, reorganization, or arrangement proceedings pending against, being contemplated by, or, to PROJECT CO's Knowledge threatened against PROJECT CO.</w:t>
      </w:r>
    </w:p>
    <w:p>
      <w:pPr>
        <w:pStyle w:val="Heading3"/>
        <w:tabs>
          <w:tab w:val="clear" w:pos="720"/>
        </w:tabs>
        <w:ind w:hanging="0" w:start="0"/>
        <w:rPr/>
      </w:pPr>
      <w:r>
        <w:rPr/>
        <w:t>To the Knowledge of PROJECT CO, there is no existing fact, circumstance or condition at the Facility that could result in an environmental investigatory, remediation or other response obligation of the PROJECT CO, that constitutes an uncured or unsatisfied violation of or obligation under any Environmental Law, that could result in the imposition of any other Environmental Liability, or that could materially and adversely affect PROJECT CO's ability to deliver the Tolling Services and/or delay the Facility being completed by _________________.  Since _________________, there have been no written notices or complaints received by PROJECT CO with respect to a violation of an Environmental Law relating to the Facility.  PROJECT CO has delivered to TOLLCO a copy of all environmental assessments or studies which relate to the Facility.</w:t>
      </w:r>
    </w:p>
    <w:p>
      <w:pPr>
        <w:pStyle w:val="Heading2"/>
        <w:tabs>
          <w:tab w:val="clear" w:pos="720"/>
        </w:tabs>
        <w:ind w:hanging="0" w:start="0"/>
        <w:rPr/>
      </w:pPr>
      <w:r>
        <w:rPr>
          <w:u w:val="single"/>
        </w:rPr>
        <w:t>No Other Representations or Warranties</w:t>
      </w:r>
      <w:r>
        <w:rPr/>
        <w:t xml:space="preserve">.  Except for the representations and warranties contained in </w:t>
      </w:r>
      <w:r>
        <w:rPr>
          <w:u w:val="single"/>
        </w:rPr>
        <w:t>Section 19.1</w:t>
      </w:r>
      <w:r>
        <w:rPr/>
        <w:t>, neither PROJECT CO nor any other Person makes any express or implied representation or warranty on behalf of PROJECT CO, and PROJECT CO hereby disclaims any such representation or warranty whether by PROJECT CO or any of its Affiliates, officers, directors, employees, agents or representatives or any other Person.</w:t>
      </w:r>
    </w:p>
    <w:p>
      <w:pPr>
        <w:pStyle w:val="Heading2"/>
        <w:tabs>
          <w:tab w:val="clear" w:pos="720"/>
        </w:tabs>
        <w:ind w:hanging="0" w:start="0"/>
        <w:rPr/>
      </w:pPr>
      <w:r>
        <w:rPr>
          <w:u w:val="single"/>
        </w:rPr>
        <w:t>Representations and Warranties of TOLLCO</w:t>
      </w:r>
      <w:r>
        <w:rPr/>
        <w:t xml:space="preserve">.  As of the Effective Date, TOLLCO represents and warrants to PROJECT CO as follows: </w:t>
      </w:r>
    </w:p>
    <w:p>
      <w:pPr>
        <w:pStyle w:val="Heading3"/>
        <w:tabs>
          <w:tab w:val="clear" w:pos="720"/>
        </w:tabs>
        <w:ind w:hanging="0" w:start="0"/>
        <w:rPr/>
      </w:pPr>
      <w:r>
        <w:rPr/>
        <w:t>TOLLCO is a limited liability company duly organized, validly existing, and in good standing under the laws of the State of Delaware and has the requisite power under its formation documents to carry on its business as now being conducted.  TOLLCO has all requisite power and authority to execute and deliver this Agreement and to perform its obligations under this Agreement.  The execution, delivery, and performance of this Agreement and the transactions contemplated hereby have been duly and validly authorized by all requisite action on the part of TOLLCO.</w:t>
      </w:r>
    </w:p>
    <w:p>
      <w:pPr>
        <w:pStyle w:val="Heading3"/>
        <w:tabs>
          <w:tab w:val="clear" w:pos="720"/>
        </w:tabs>
        <w:ind w:hanging="0" w:start="0"/>
        <w:rPr/>
      </w:pPr>
      <w:r>
        <w:rPr/>
        <w:t>This Agreement has been duly and validly executed and delivered by TOLLCO and constitutes a legal, valid and binding agreement of TOLLCO enforceable against it in accordance with its terms, subject to (i) applicable bankruptcy, insolvency, reorganization, moratorium, and other similar Laws of general application from time to time in effect that affect creditors' rights generally and (ii) general principles of equity.</w:t>
      </w:r>
    </w:p>
    <w:p>
      <w:pPr>
        <w:pStyle w:val="Heading3"/>
        <w:tabs>
          <w:tab w:val="clear" w:pos="720"/>
        </w:tabs>
        <w:ind w:hanging="0" w:start="0"/>
        <w:rPr/>
      </w:pPr>
      <w:r>
        <w:rPr/>
        <w:t>Neither the execution and delivery of this Agreement nor the consummation of the transactions and performance of the terms and conditions hereof by TOLLCO will (i) result in a violation or breach of any provision of the certificate of incorporation, bylaws or other similar governing documents of TOLLCO or any material agreement, indenture or other instrument under which TOLLCO is bound or (ii) violate any Law applicable to TOLLCO.</w:t>
      </w:r>
    </w:p>
    <w:p>
      <w:pPr>
        <w:pStyle w:val="Heading3"/>
        <w:tabs>
          <w:tab w:val="clear" w:pos="720"/>
        </w:tabs>
        <w:ind w:hanging="0" w:start="0"/>
        <w:rPr/>
      </w:pPr>
      <w:r>
        <w:rPr/>
        <w:t>No consent, approval, authorization, or permit of, or filing with or notification to, any Person is required for or in connection with the execution and delivery of this Agreement by TOLLCO or for or in connection with the consummation of the transactions and performance of the terms and conditions contemplated hereby by TOLLCO.</w:t>
      </w:r>
    </w:p>
    <w:p>
      <w:pPr>
        <w:pStyle w:val="Heading3"/>
        <w:tabs>
          <w:tab w:val="clear" w:pos="720"/>
        </w:tabs>
        <w:ind w:hanging="0" w:start="0"/>
        <w:rPr/>
      </w:pPr>
      <w:r>
        <w:rPr/>
        <w:t>There is no action pending, or, to TOLLCO's knowledge, threatened against TOLLCO, arising from, related to or in any way affecting TOLLCO's ability to consummate the transactions contemplated by this Agreement.</w:t>
      </w:r>
    </w:p>
    <w:p>
      <w:pPr>
        <w:pStyle w:val="Heading3"/>
        <w:tabs>
          <w:tab w:val="clear" w:pos="720"/>
        </w:tabs>
        <w:ind w:hanging="0" w:start="0"/>
        <w:rPr/>
      </w:pPr>
      <w:r>
        <w:rPr/>
        <w:t>Neither TOLLCO nor any Affiliate of TOLLCO has incurred any obligation or entered into any agreement for any investment banking, brokerage, or finder's fee or commission in respect of the transactions contemplated by this Agreement for which either PROJECT CO or any Affiliate shall incur any liability.</w:t>
      </w:r>
    </w:p>
    <w:p>
      <w:pPr>
        <w:pStyle w:val="Heading3"/>
        <w:tabs>
          <w:tab w:val="clear" w:pos="720"/>
        </w:tabs>
        <w:ind w:hanging="0" w:start="0"/>
        <w:rPr/>
      </w:pPr>
      <w:r>
        <w:rPr/>
        <w:t>There are no bankruptcy, reorganization or arrangement proceedings pending against, being contemplated by or, to TOLLCO's Knowledge, threatened against, TOLLCO.</w:t>
      </w:r>
    </w:p>
    <w:p>
      <w:pPr>
        <w:pStyle w:val="Heading2"/>
        <w:tabs>
          <w:tab w:val="clear" w:pos="720"/>
        </w:tabs>
        <w:ind w:hanging="0" w:start="0"/>
        <w:rPr/>
      </w:pPr>
      <w:r>
        <w:rPr>
          <w:u w:val="single"/>
        </w:rPr>
        <w:t>No Other Representations or Warranties</w:t>
      </w:r>
      <w:r>
        <w:rPr/>
        <w:t xml:space="preserve">.  Except for the representations and warranties contained in </w:t>
      </w:r>
      <w:r>
        <w:rPr>
          <w:u w:val="single"/>
        </w:rPr>
        <w:t>Section 19.3</w:t>
      </w:r>
      <w:r>
        <w:rPr/>
        <w:t>, neither TOLLCO nor any other Person makes any express or implied representation or warranty on behalf of TOLLCO, and TOLLCO hereby disclaims any such representation or warranty whether by TOLLCO or any of its Affiliates, officers, directors, employees, agents or representatives or any other Person.</w:t>
      </w:r>
    </w:p>
    <w:p>
      <w:pPr>
        <w:pStyle w:val="Heading1"/>
        <w:ind w:hanging="0" w:start="0"/>
        <w:rPr/>
      </w:pPr>
      <w:r>
        <w:rPr/>
        <w:br/>
        <w:br/>
      </w:r>
      <w:bookmarkStart w:id="20" w:name="__RefHeading___Toc513573556"/>
      <w:r>
        <w:rPr/>
        <w:t>MISCELLANEOUS</w:t>
      </w:r>
      <w:bookmarkEnd w:id="20"/>
    </w:p>
    <w:p>
      <w:pPr>
        <w:pStyle w:val="Heading2"/>
        <w:tabs>
          <w:tab w:val="clear" w:pos="720"/>
        </w:tabs>
        <w:ind w:hanging="0" w:start="0"/>
        <w:rPr/>
      </w:pPr>
      <w:r>
        <w:rPr>
          <w:u w:val="single"/>
        </w:rPr>
        <w:t>Notices</w:t>
      </w:r>
      <w:r>
        <w:rPr/>
        <w:t xml:space="preserve">.  Any notice, request, demand, statement or payment provided for in this Agreement shall be in writing and shall be made as specified below; </w:t>
      </w:r>
      <w:r>
        <w:rPr>
          <w:u w:val="single"/>
        </w:rPr>
        <w:t>provided</w:t>
      </w:r>
      <w:r>
        <w:rPr/>
        <w:t xml:space="preserve">, </w:t>
      </w:r>
      <w:r>
        <w:rPr>
          <w:u w:val="single"/>
        </w:rPr>
        <w:t>however</w:t>
      </w:r>
      <w:r>
        <w:rPr/>
        <w:t>, that notices of interruption may be provided verbally, effective immediately and confirmed in writing and, provided further, that any Scheduling shall be done pursuant to the terms of this Agreement and the Operating Procedures.  Invoices may be sent by facsimile.  A notice sent by facsimile transmission will be recognized and shall be deemed received on the Business Day on which such notice was transmitted if received before close of business (and if received after close of business, on the next Business Day) and a notice by overnight mail or courier shall be deemed to have been received two Business Days after it was sent or such earlier time as is confirmed by the receiving Party unless it confirms a prior verbal communication, in which case any such notice shall be deemed received on the day sent.</w:t>
      </w:r>
    </w:p>
    <w:tbl>
      <w:tblPr>
        <w:tblW w:w="9576" w:type="dxa"/>
        <w:jc w:val="start"/>
        <w:tblInd w:w="0" w:type="dxa"/>
        <w:tblLayout w:type="fixed"/>
        <w:tblCellMar>
          <w:top w:w="0" w:type="dxa"/>
          <w:start w:w="108" w:type="dxa"/>
          <w:bottom w:w="0" w:type="dxa"/>
          <w:end w:w="108" w:type="dxa"/>
        </w:tblCellMar>
      </w:tblPr>
      <w:tblGrid>
        <w:gridCol w:w="4608"/>
        <w:gridCol w:w="4968"/>
      </w:tblGrid>
      <w:tr>
        <w:trPr/>
        <w:tc>
          <w:tcPr>
            <w:tcW w:w="4608" w:type="dxa"/>
            <w:tcBorders/>
          </w:tcPr>
          <w:p>
            <w:pPr>
              <w:pStyle w:val="PlainText"/>
              <w:keepNext w:val="true"/>
              <w:rPr/>
            </w:pPr>
            <w:r>
              <w:rPr/>
              <w:t>To PROJECT CO:</w:t>
            </w:r>
          </w:p>
        </w:tc>
        <w:tc>
          <w:tcPr>
            <w:tcW w:w="4968" w:type="dxa"/>
            <w:tcBorders/>
          </w:tcPr>
          <w:p>
            <w:pPr>
              <w:pStyle w:val="PlainText"/>
              <w:keepNext w:val="true"/>
              <w:snapToGrid w:val="false"/>
              <w:rPr/>
            </w:pPr>
            <w:r>
              <w:rPr/>
            </w:r>
          </w:p>
        </w:tc>
      </w:tr>
      <w:tr>
        <w:trPr/>
        <w:tc>
          <w:tcPr>
            <w:tcW w:w="4608" w:type="dxa"/>
            <w:tcBorders/>
          </w:tcPr>
          <w:p>
            <w:pPr>
              <w:pStyle w:val="PlainText"/>
              <w:keepNext w:val="true"/>
              <w:snapToGrid w:val="false"/>
              <w:rPr/>
            </w:pPr>
            <w:r>
              <w:rPr/>
            </w:r>
          </w:p>
        </w:tc>
        <w:tc>
          <w:tcPr>
            <w:tcW w:w="4968" w:type="dxa"/>
            <w:tcBorders/>
          </w:tcPr>
          <w:p>
            <w:pPr>
              <w:pStyle w:val="PlainText"/>
              <w:keepNext w:val="true"/>
              <w:snapToGrid w:val="false"/>
              <w:rPr/>
            </w:pPr>
            <w:r>
              <w:rPr/>
            </w:r>
          </w:p>
        </w:tc>
      </w:tr>
      <w:tr>
        <w:trPr/>
        <w:tc>
          <w:tcPr>
            <w:tcW w:w="4608" w:type="dxa"/>
            <w:tcBorders/>
          </w:tcPr>
          <w:p>
            <w:pPr>
              <w:pStyle w:val="PlainText"/>
              <w:keepNext w:val="true"/>
              <w:rPr>
                <w:b/>
              </w:rPr>
            </w:pPr>
            <w:r>
              <w:rPr>
                <w:b/>
              </w:rPr>
              <w:t xml:space="preserve">Notices, Correspondence and Invoices: </w:t>
            </w:r>
          </w:p>
        </w:tc>
        <w:tc>
          <w:tcPr>
            <w:tcW w:w="4968" w:type="dxa"/>
            <w:tcBorders/>
          </w:tcPr>
          <w:p>
            <w:pPr>
              <w:pStyle w:val="PlainText"/>
              <w:keepNext w:val="true"/>
              <w:rPr>
                <w:b/>
              </w:rPr>
            </w:pPr>
            <w:r>
              <w:rPr>
                <w:b/>
              </w:rPr>
              <w:t>Payments by Wire Transfer:</w:t>
            </w:r>
          </w:p>
        </w:tc>
      </w:tr>
      <w:tr>
        <w:trPr/>
        <w:tc>
          <w:tcPr>
            <w:tcW w:w="4608" w:type="dxa"/>
            <w:tcBorders/>
          </w:tcPr>
          <w:p>
            <w:pPr>
              <w:pStyle w:val="PlainText"/>
              <w:keepNext w:val="true"/>
              <w:snapToGrid w:val="false"/>
              <w:rPr>
                <w:b/>
              </w:rPr>
            </w:pPr>
            <w:r>
              <w:rPr>
                <w:b/>
              </w:rPr>
            </w:r>
          </w:p>
        </w:tc>
        <w:tc>
          <w:tcPr>
            <w:tcW w:w="4968" w:type="dxa"/>
            <w:tcBorders/>
          </w:tcPr>
          <w:p>
            <w:pPr>
              <w:pStyle w:val="PlainText"/>
              <w:keepNext w:val="true"/>
              <w:snapToGrid w:val="false"/>
              <w:rPr>
                <w:b/>
              </w:rPr>
            </w:pPr>
            <w:r>
              <w:rPr>
                <w:b/>
              </w:rPr>
            </w:r>
          </w:p>
        </w:tc>
      </w:tr>
      <w:tr>
        <w:trPr/>
        <w:tc>
          <w:tcPr>
            <w:tcW w:w="4608" w:type="dxa"/>
            <w:tcBorders/>
          </w:tcPr>
          <w:p>
            <w:pPr>
              <w:pStyle w:val="PlainText"/>
              <w:keepNext w:val="true"/>
              <w:rPr/>
            </w:pPr>
            <w:r>
              <w:rPr/>
              <w:t>Project Company</w:t>
            </w:r>
          </w:p>
        </w:tc>
        <w:tc>
          <w:tcPr>
            <w:tcW w:w="4968" w:type="dxa"/>
            <w:tcBorders/>
          </w:tcPr>
          <w:p>
            <w:pPr>
              <w:pStyle w:val="PlainText"/>
              <w:keepNext w:val="true"/>
              <w:rPr/>
            </w:pPr>
            <w:r>
              <w:rPr/>
              <w:t>Project Company</w:t>
            </w:r>
          </w:p>
        </w:tc>
      </w:tr>
      <w:tr>
        <w:trPr/>
        <w:tc>
          <w:tcPr>
            <w:tcW w:w="4608" w:type="dxa"/>
            <w:tcBorders/>
          </w:tcPr>
          <w:p>
            <w:pPr>
              <w:pStyle w:val="PlainText"/>
              <w:keepNext w:val="true"/>
              <w:snapToGrid w:val="false"/>
              <w:rPr/>
            </w:pPr>
            <w:r>
              <w:rPr/>
            </w:r>
          </w:p>
        </w:tc>
        <w:tc>
          <w:tcPr>
            <w:tcW w:w="4968" w:type="dxa"/>
            <w:tcBorders/>
          </w:tcPr>
          <w:p>
            <w:pPr>
              <w:pStyle w:val="PlainText"/>
              <w:keepNext w:val="true"/>
              <w:rPr/>
            </w:pPr>
            <w:r>
              <w:rPr/>
              <w:t>Bank:</w:t>
            </w:r>
          </w:p>
        </w:tc>
      </w:tr>
      <w:tr>
        <w:trPr/>
        <w:tc>
          <w:tcPr>
            <w:tcW w:w="4608" w:type="dxa"/>
            <w:tcBorders/>
          </w:tcPr>
          <w:p>
            <w:pPr>
              <w:pStyle w:val="PlainText"/>
              <w:keepNext w:val="true"/>
              <w:snapToGrid w:val="false"/>
              <w:rPr/>
            </w:pPr>
            <w:r>
              <w:rPr/>
            </w:r>
          </w:p>
        </w:tc>
        <w:tc>
          <w:tcPr>
            <w:tcW w:w="4968" w:type="dxa"/>
            <w:tcBorders/>
          </w:tcPr>
          <w:p>
            <w:pPr>
              <w:pStyle w:val="PlainText"/>
              <w:keepNext w:val="true"/>
              <w:rPr/>
            </w:pPr>
            <w:r>
              <w:rPr/>
              <w:t xml:space="preserve">ABA: </w:t>
            </w:r>
          </w:p>
        </w:tc>
      </w:tr>
      <w:tr>
        <w:trPr/>
        <w:tc>
          <w:tcPr>
            <w:tcW w:w="4608" w:type="dxa"/>
            <w:tcBorders/>
          </w:tcPr>
          <w:p>
            <w:pPr>
              <w:pStyle w:val="PlainText"/>
              <w:keepNext w:val="true"/>
              <w:snapToGrid w:val="false"/>
              <w:rPr/>
            </w:pPr>
            <w:r>
              <w:rPr/>
            </w:r>
          </w:p>
        </w:tc>
        <w:tc>
          <w:tcPr>
            <w:tcW w:w="4968" w:type="dxa"/>
            <w:tcBorders/>
          </w:tcPr>
          <w:p>
            <w:pPr>
              <w:pStyle w:val="PlainText"/>
              <w:keepNext w:val="true"/>
              <w:rPr/>
            </w:pPr>
            <w:r>
              <w:rPr/>
              <w:t>For Credit of PROJECT CO</w:t>
            </w:r>
          </w:p>
        </w:tc>
      </w:tr>
      <w:tr>
        <w:trPr/>
        <w:tc>
          <w:tcPr>
            <w:tcW w:w="4608" w:type="dxa"/>
            <w:tcBorders/>
          </w:tcPr>
          <w:p>
            <w:pPr>
              <w:pStyle w:val="PlainText"/>
              <w:keepNext w:val="true"/>
              <w:snapToGrid w:val="false"/>
              <w:rPr/>
            </w:pPr>
            <w:r>
              <w:rPr/>
            </w:r>
          </w:p>
        </w:tc>
        <w:tc>
          <w:tcPr>
            <w:tcW w:w="4968" w:type="dxa"/>
            <w:tcBorders/>
          </w:tcPr>
          <w:p>
            <w:pPr>
              <w:pStyle w:val="PlainText"/>
              <w:keepNext w:val="true"/>
              <w:rPr/>
            </w:pPr>
            <w:r>
              <w:rPr/>
              <w:t xml:space="preserve">Acct:  </w:t>
            </w:r>
          </w:p>
        </w:tc>
      </w:tr>
      <w:tr>
        <w:trPr/>
        <w:tc>
          <w:tcPr>
            <w:tcW w:w="4608" w:type="dxa"/>
            <w:tcBorders/>
          </w:tcPr>
          <w:p>
            <w:pPr>
              <w:pStyle w:val="PlainText"/>
              <w:keepNext w:val="true"/>
              <w:snapToGrid w:val="false"/>
              <w:rPr/>
            </w:pPr>
            <w:r>
              <w:rPr/>
            </w:r>
          </w:p>
        </w:tc>
        <w:tc>
          <w:tcPr>
            <w:tcW w:w="4968" w:type="dxa"/>
            <w:tcBorders/>
          </w:tcPr>
          <w:p>
            <w:pPr>
              <w:pStyle w:val="PlainText"/>
              <w:keepNext w:val="true"/>
              <w:snapToGrid w:val="false"/>
              <w:rPr/>
            </w:pPr>
            <w:r>
              <w:rPr/>
            </w:r>
          </w:p>
        </w:tc>
      </w:tr>
      <w:tr>
        <w:trPr/>
        <w:tc>
          <w:tcPr>
            <w:tcW w:w="4608" w:type="dxa"/>
            <w:tcBorders/>
          </w:tcPr>
          <w:p>
            <w:pPr>
              <w:pStyle w:val="PlainText"/>
              <w:keepNext w:val="true"/>
              <w:rPr/>
            </w:pPr>
            <w:r>
              <w:rPr/>
              <w:t>With a copy to:</w:t>
            </w:r>
          </w:p>
        </w:tc>
        <w:tc>
          <w:tcPr>
            <w:tcW w:w="4968" w:type="dxa"/>
            <w:tcBorders/>
          </w:tcPr>
          <w:p>
            <w:pPr>
              <w:pStyle w:val="PlainText"/>
              <w:keepNext w:val="true"/>
              <w:snapToGrid w:val="false"/>
              <w:rPr/>
            </w:pPr>
            <w:r>
              <w:rPr/>
            </w:r>
          </w:p>
        </w:tc>
      </w:tr>
      <w:tr>
        <w:trPr/>
        <w:tc>
          <w:tcPr>
            <w:tcW w:w="4608" w:type="dxa"/>
            <w:tcBorders/>
          </w:tcPr>
          <w:p>
            <w:pPr>
              <w:pStyle w:val="PlainText"/>
              <w:keepNext w:val="true"/>
              <w:snapToGrid w:val="false"/>
              <w:rPr/>
            </w:pPr>
            <w:r>
              <w:rPr/>
            </w:r>
          </w:p>
        </w:tc>
        <w:tc>
          <w:tcPr>
            <w:tcW w:w="4968" w:type="dxa"/>
            <w:tcBorders/>
          </w:tcPr>
          <w:p>
            <w:pPr>
              <w:pStyle w:val="PlainText"/>
              <w:keepNext w:val="true"/>
              <w:snapToGrid w:val="false"/>
              <w:rPr/>
            </w:pPr>
            <w:r>
              <w:rPr/>
            </w:r>
          </w:p>
        </w:tc>
      </w:tr>
      <w:tr>
        <w:trPr/>
        <w:tc>
          <w:tcPr>
            <w:tcW w:w="4608" w:type="dxa"/>
            <w:tcBorders/>
          </w:tcPr>
          <w:p>
            <w:pPr>
              <w:pStyle w:val="PlainText"/>
              <w:keepNext w:val="true"/>
              <w:rPr/>
            </w:pPr>
            <w:r>
              <w:rPr/>
              <w:t>Enron North America Corp.</w:t>
            </w:r>
          </w:p>
        </w:tc>
        <w:tc>
          <w:tcPr>
            <w:tcW w:w="4968" w:type="dxa"/>
            <w:tcBorders/>
          </w:tcPr>
          <w:p>
            <w:pPr>
              <w:pStyle w:val="PlainText"/>
              <w:keepNext w:val="true"/>
              <w:snapToGrid w:val="false"/>
              <w:rPr/>
            </w:pPr>
            <w:r>
              <w:rPr/>
            </w:r>
          </w:p>
        </w:tc>
      </w:tr>
      <w:tr>
        <w:trPr/>
        <w:tc>
          <w:tcPr>
            <w:tcW w:w="4608" w:type="dxa"/>
            <w:tcBorders/>
          </w:tcPr>
          <w:p>
            <w:pPr>
              <w:pStyle w:val="PlainText"/>
              <w:keepNext w:val="true"/>
              <w:snapToGrid w:val="false"/>
              <w:rPr/>
            </w:pPr>
            <w:r>
              <w:rPr/>
            </w:r>
          </w:p>
        </w:tc>
        <w:tc>
          <w:tcPr>
            <w:tcW w:w="4968" w:type="dxa"/>
            <w:tcBorders/>
          </w:tcPr>
          <w:p>
            <w:pPr>
              <w:pStyle w:val="PlainText"/>
              <w:keepNext w:val="true"/>
              <w:snapToGrid w:val="false"/>
              <w:rPr/>
            </w:pPr>
            <w:r>
              <w:rPr/>
            </w:r>
          </w:p>
        </w:tc>
      </w:tr>
      <w:tr>
        <w:trPr/>
        <w:tc>
          <w:tcPr>
            <w:tcW w:w="4608" w:type="dxa"/>
            <w:tcBorders/>
          </w:tcPr>
          <w:p>
            <w:pPr>
              <w:pStyle w:val="PlainText"/>
              <w:keepNext w:val="true"/>
              <w:snapToGrid w:val="false"/>
              <w:rPr/>
            </w:pPr>
            <w:r>
              <w:rPr/>
            </w:r>
          </w:p>
        </w:tc>
        <w:tc>
          <w:tcPr>
            <w:tcW w:w="4968" w:type="dxa"/>
            <w:tcBorders/>
          </w:tcPr>
          <w:p>
            <w:pPr>
              <w:pStyle w:val="PlainText"/>
              <w:keepNext w:val="true"/>
              <w:snapToGrid w:val="false"/>
              <w:rPr/>
            </w:pPr>
            <w:r>
              <w:rPr/>
            </w:r>
          </w:p>
        </w:tc>
      </w:tr>
      <w:tr>
        <w:trPr/>
        <w:tc>
          <w:tcPr>
            <w:tcW w:w="4608" w:type="dxa"/>
            <w:tcBorders/>
          </w:tcPr>
          <w:p>
            <w:pPr>
              <w:pStyle w:val="PlainText"/>
              <w:keepNext w:val="true"/>
              <w:snapToGrid w:val="false"/>
              <w:rPr/>
            </w:pPr>
            <w:r>
              <w:rPr/>
            </w:r>
          </w:p>
        </w:tc>
        <w:tc>
          <w:tcPr>
            <w:tcW w:w="4968" w:type="dxa"/>
            <w:tcBorders/>
          </w:tcPr>
          <w:p>
            <w:pPr>
              <w:pStyle w:val="PlainText"/>
              <w:keepNext w:val="true"/>
              <w:snapToGrid w:val="false"/>
              <w:rPr/>
            </w:pPr>
            <w:r>
              <w:rPr/>
            </w:r>
          </w:p>
        </w:tc>
      </w:tr>
      <w:tr>
        <w:trPr/>
        <w:tc>
          <w:tcPr>
            <w:tcW w:w="4608" w:type="dxa"/>
            <w:tcBorders/>
          </w:tcPr>
          <w:p>
            <w:pPr>
              <w:pStyle w:val="PlainText"/>
              <w:keepNext w:val="true"/>
              <w:snapToGrid w:val="false"/>
              <w:rPr/>
            </w:pPr>
            <w:r>
              <w:rPr/>
            </w:r>
          </w:p>
        </w:tc>
        <w:tc>
          <w:tcPr>
            <w:tcW w:w="4968" w:type="dxa"/>
            <w:tcBorders/>
          </w:tcPr>
          <w:p>
            <w:pPr>
              <w:pStyle w:val="PlainText"/>
              <w:keepNext w:val="true"/>
              <w:snapToGrid w:val="false"/>
              <w:rPr/>
            </w:pPr>
            <w:r>
              <w:rPr/>
            </w:r>
          </w:p>
        </w:tc>
      </w:tr>
    </w:tbl>
    <w:p>
      <w:pPr>
        <w:pStyle w:val="PlainText"/>
        <w:rPr/>
      </w:pPr>
      <w:r>
        <w:rPr/>
      </w:r>
    </w:p>
    <w:tbl>
      <w:tblPr>
        <w:tblW w:w="9576" w:type="dxa"/>
        <w:jc w:val="start"/>
        <w:tblInd w:w="0" w:type="dxa"/>
        <w:tblLayout w:type="fixed"/>
        <w:tblCellMar>
          <w:top w:w="0" w:type="dxa"/>
          <w:start w:w="108" w:type="dxa"/>
          <w:bottom w:w="0" w:type="dxa"/>
          <w:end w:w="108" w:type="dxa"/>
        </w:tblCellMar>
      </w:tblPr>
      <w:tblGrid>
        <w:gridCol w:w="4608"/>
        <w:gridCol w:w="4950"/>
        <w:gridCol w:w="18"/>
      </w:tblGrid>
      <w:tr>
        <w:trPr/>
        <w:tc>
          <w:tcPr>
            <w:tcW w:w="4608" w:type="dxa"/>
            <w:tcBorders/>
          </w:tcPr>
          <w:p>
            <w:pPr>
              <w:pStyle w:val="PlainText"/>
              <w:rPr/>
            </w:pPr>
            <w:r>
              <w:rPr/>
              <w:t>To TOLLCO:</w:t>
            </w:r>
          </w:p>
        </w:tc>
        <w:tc>
          <w:tcPr>
            <w:tcW w:w="4950" w:type="dxa"/>
            <w:tcBorders/>
          </w:tcPr>
          <w:p>
            <w:pPr>
              <w:pStyle w:val="PlainText"/>
              <w:keepNext w:val="true"/>
              <w:snapToGrid w:val="false"/>
              <w:jc w:val="start"/>
              <w:rPr/>
            </w:pPr>
            <w:r>
              <w:rPr/>
            </w:r>
          </w:p>
        </w:tc>
      </w:tr>
      <w:tr>
        <w:trPr/>
        <w:tc>
          <w:tcPr>
            <w:tcW w:w="4608" w:type="dxa"/>
            <w:tcBorders/>
          </w:tcPr>
          <w:p>
            <w:pPr>
              <w:pStyle w:val="PlainText"/>
              <w:keepNext w:val="true"/>
              <w:snapToGrid w:val="false"/>
              <w:rPr/>
            </w:pPr>
            <w:r>
              <w:rPr/>
            </w:r>
          </w:p>
        </w:tc>
        <w:tc>
          <w:tcPr>
            <w:tcW w:w="4950" w:type="dxa"/>
            <w:tcBorders/>
          </w:tcPr>
          <w:p>
            <w:pPr>
              <w:pStyle w:val="PlainText"/>
              <w:keepNext w:val="true"/>
              <w:snapToGrid w:val="false"/>
              <w:jc w:val="start"/>
              <w:rPr/>
            </w:pPr>
            <w:r>
              <w:rPr/>
            </w:r>
          </w:p>
        </w:tc>
      </w:tr>
      <w:tr>
        <w:trPr/>
        <w:tc>
          <w:tcPr>
            <w:tcW w:w="4608" w:type="dxa"/>
            <w:tcBorders/>
          </w:tcPr>
          <w:p>
            <w:pPr>
              <w:pStyle w:val="PlainText"/>
              <w:rPr>
                <w:b/>
              </w:rPr>
            </w:pPr>
            <w:r>
              <w:rPr>
                <w:b/>
              </w:rPr>
              <w:t>Notices &amp; Correspondence:</w:t>
            </w:r>
          </w:p>
        </w:tc>
        <w:tc>
          <w:tcPr>
            <w:tcW w:w="4950" w:type="dxa"/>
            <w:tcBorders/>
          </w:tcPr>
          <w:p>
            <w:pPr>
              <w:pStyle w:val="PlainText"/>
              <w:jc w:val="start"/>
              <w:rPr>
                <w:b/>
              </w:rPr>
            </w:pPr>
            <w:r>
              <w:rPr>
                <w:b/>
              </w:rPr>
              <w:t>Payments by Wire Transfer:</w:t>
            </w:r>
          </w:p>
        </w:tc>
      </w:tr>
      <w:tr>
        <w:trPr/>
        <w:tc>
          <w:tcPr>
            <w:tcW w:w="4608" w:type="dxa"/>
            <w:tcBorders/>
          </w:tcPr>
          <w:p>
            <w:pPr>
              <w:pStyle w:val="PlainText"/>
              <w:snapToGrid w:val="false"/>
              <w:rPr>
                <w:b/>
              </w:rPr>
            </w:pPr>
            <w:r>
              <w:rPr>
                <w:b/>
              </w:rPr>
            </w:r>
          </w:p>
        </w:tc>
        <w:tc>
          <w:tcPr>
            <w:tcW w:w="4950" w:type="dxa"/>
            <w:tcBorders/>
          </w:tcPr>
          <w:p>
            <w:pPr>
              <w:pStyle w:val="PlainText"/>
              <w:snapToGrid w:val="false"/>
              <w:jc w:val="start"/>
              <w:rPr/>
            </w:pPr>
            <w:r>
              <w:rPr/>
            </w:r>
          </w:p>
        </w:tc>
      </w:tr>
      <w:tr>
        <w:trPr/>
        <w:tc>
          <w:tcPr>
            <w:tcW w:w="4608" w:type="dxa"/>
            <w:tcBorders/>
          </w:tcPr>
          <w:p>
            <w:pPr>
              <w:pStyle w:val="PlainText"/>
              <w:rPr/>
            </w:pPr>
            <w:r>
              <w:rPr/>
              <w:t>Tolling Party</w:t>
            </w:r>
          </w:p>
        </w:tc>
        <w:tc>
          <w:tcPr>
            <w:tcW w:w="4950" w:type="dxa"/>
            <w:tcBorders/>
          </w:tcPr>
          <w:p>
            <w:pPr>
              <w:pStyle w:val="PlainText"/>
              <w:snapToGrid w:val="false"/>
              <w:jc w:val="start"/>
              <w:rPr/>
            </w:pPr>
            <w:r>
              <w:rPr/>
            </w:r>
          </w:p>
        </w:tc>
      </w:tr>
      <w:tr>
        <w:trPr/>
        <w:tc>
          <w:tcPr>
            <w:tcW w:w="4608" w:type="dxa"/>
            <w:tcBorders/>
          </w:tcPr>
          <w:p>
            <w:pPr>
              <w:pStyle w:val="PlainText"/>
              <w:snapToGrid w:val="false"/>
              <w:rPr/>
            </w:pPr>
            <w:r>
              <w:rPr/>
            </w:r>
          </w:p>
        </w:tc>
        <w:tc>
          <w:tcPr>
            <w:tcW w:w="4950" w:type="dxa"/>
            <w:tcBorders/>
          </w:tcPr>
          <w:p>
            <w:pPr>
              <w:pStyle w:val="PlainText"/>
              <w:snapToGrid w:val="false"/>
              <w:jc w:val="start"/>
              <w:rPr/>
            </w:pPr>
            <w:r>
              <w:rPr/>
            </w:r>
          </w:p>
        </w:tc>
      </w:tr>
      <w:tr>
        <w:trPr/>
        <w:tc>
          <w:tcPr>
            <w:tcW w:w="4608" w:type="dxa"/>
            <w:tcBorders/>
          </w:tcPr>
          <w:p>
            <w:pPr>
              <w:pStyle w:val="PlainText"/>
              <w:snapToGrid w:val="false"/>
              <w:rPr/>
            </w:pPr>
            <w:r>
              <w:rPr/>
            </w:r>
          </w:p>
        </w:tc>
        <w:tc>
          <w:tcPr>
            <w:tcW w:w="4950" w:type="dxa"/>
            <w:tcBorders/>
          </w:tcPr>
          <w:p>
            <w:pPr>
              <w:pStyle w:val="PlainText"/>
              <w:snapToGrid w:val="false"/>
              <w:jc w:val="start"/>
              <w:rPr/>
            </w:pPr>
            <w:r>
              <w:rPr/>
            </w:r>
          </w:p>
        </w:tc>
      </w:tr>
      <w:tr>
        <w:trPr/>
        <w:tc>
          <w:tcPr>
            <w:tcW w:w="4608" w:type="dxa"/>
            <w:tcBorders/>
          </w:tcPr>
          <w:p>
            <w:pPr>
              <w:pStyle w:val="PlainText"/>
              <w:snapToGrid w:val="false"/>
              <w:rPr/>
            </w:pPr>
            <w:r>
              <w:rPr/>
            </w:r>
          </w:p>
        </w:tc>
        <w:tc>
          <w:tcPr>
            <w:tcW w:w="4950" w:type="dxa"/>
            <w:tcBorders/>
          </w:tcPr>
          <w:p>
            <w:pPr>
              <w:pStyle w:val="PlainText"/>
              <w:snapToGrid w:val="false"/>
              <w:jc w:val="start"/>
              <w:rPr/>
            </w:pPr>
            <w:r>
              <w:rPr/>
            </w:r>
          </w:p>
        </w:tc>
      </w:tr>
      <w:tr>
        <w:trPr/>
        <w:tc>
          <w:tcPr>
            <w:tcW w:w="4608" w:type="dxa"/>
            <w:tcBorders/>
          </w:tcPr>
          <w:p>
            <w:pPr>
              <w:pStyle w:val="PlainText"/>
              <w:snapToGrid w:val="false"/>
              <w:rPr/>
            </w:pPr>
            <w:r>
              <w:rPr/>
            </w:r>
          </w:p>
        </w:tc>
        <w:tc>
          <w:tcPr>
            <w:tcW w:w="4950" w:type="dxa"/>
            <w:tcBorders/>
          </w:tcPr>
          <w:p>
            <w:pPr>
              <w:pStyle w:val="PlainText"/>
              <w:snapToGrid w:val="false"/>
              <w:jc w:val="start"/>
              <w:rPr/>
            </w:pPr>
            <w:r>
              <w:rPr/>
            </w:r>
          </w:p>
        </w:tc>
      </w:tr>
      <w:tr>
        <w:trPr/>
        <w:tc>
          <w:tcPr>
            <w:tcW w:w="4608" w:type="dxa"/>
            <w:tcBorders/>
          </w:tcPr>
          <w:p>
            <w:pPr>
              <w:pStyle w:val="PlainText"/>
              <w:keepNext w:val="true"/>
              <w:snapToGrid w:val="false"/>
              <w:rPr/>
            </w:pPr>
            <w:r>
              <w:rPr/>
            </w:r>
          </w:p>
        </w:tc>
        <w:tc>
          <w:tcPr>
            <w:tcW w:w="4968" w:type="dxa"/>
            <w:tcBorders/>
          </w:tcPr>
          <w:p>
            <w:pPr>
              <w:pStyle w:val="PlainText"/>
              <w:keepNext w:val="true"/>
              <w:snapToGrid w:val="false"/>
              <w:rPr/>
            </w:pPr>
            <w:r>
              <w:rPr/>
            </w:r>
          </w:p>
        </w:tc>
      </w:tr>
      <w:tr>
        <w:trPr/>
        <w:tc>
          <w:tcPr>
            <w:tcW w:w="4608" w:type="dxa"/>
            <w:tcBorders/>
          </w:tcPr>
          <w:p>
            <w:pPr>
              <w:pStyle w:val="PlainText"/>
              <w:keepNext w:val="true"/>
              <w:rPr/>
            </w:pPr>
            <w:r>
              <w:rPr/>
              <w:t>With a copy to:</w:t>
            </w:r>
          </w:p>
        </w:tc>
        <w:tc>
          <w:tcPr>
            <w:tcW w:w="4968" w:type="dxa"/>
            <w:tcBorders/>
          </w:tcPr>
          <w:p>
            <w:pPr>
              <w:pStyle w:val="PlainText"/>
              <w:keepNext w:val="true"/>
              <w:snapToGrid w:val="false"/>
              <w:rPr/>
            </w:pPr>
            <w:r>
              <w:rPr/>
            </w:r>
          </w:p>
        </w:tc>
      </w:tr>
      <w:tr>
        <w:trPr/>
        <w:tc>
          <w:tcPr>
            <w:tcW w:w="4608" w:type="dxa"/>
            <w:tcBorders/>
          </w:tcPr>
          <w:p>
            <w:pPr>
              <w:pStyle w:val="PlainText"/>
              <w:keepNext w:val="true"/>
              <w:snapToGrid w:val="false"/>
              <w:rPr/>
            </w:pPr>
            <w:r>
              <w:rPr/>
            </w:r>
          </w:p>
        </w:tc>
        <w:tc>
          <w:tcPr>
            <w:tcW w:w="4968" w:type="dxa"/>
            <w:tcBorders/>
          </w:tcPr>
          <w:p>
            <w:pPr>
              <w:pStyle w:val="PlainText"/>
              <w:keepNext w:val="true"/>
              <w:snapToGrid w:val="false"/>
              <w:rPr/>
            </w:pPr>
            <w:r>
              <w:rPr/>
            </w:r>
          </w:p>
        </w:tc>
      </w:tr>
      <w:tr>
        <w:trPr/>
        <w:tc>
          <w:tcPr>
            <w:tcW w:w="4608" w:type="dxa"/>
            <w:tcBorders/>
          </w:tcPr>
          <w:p>
            <w:pPr>
              <w:pStyle w:val="PlainText"/>
              <w:snapToGrid w:val="false"/>
              <w:rPr/>
            </w:pPr>
            <w:r>
              <w:rPr/>
            </w:r>
          </w:p>
        </w:tc>
        <w:tc>
          <w:tcPr>
            <w:tcW w:w="4968" w:type="dxa"/>
            <w:tcBorders/>
          </w:tcPr>
          <w:p>
            <w:pPr>
              <w:pStyle w:val="PlainText"/>
              <w:keepNext w:val="true"/>
              <w:snapToGrid w:val="false"/>
              <w:rPr/>
            </w:pPr>
            <w:r>
              <w:rPr/>
            </w:r>
          </w:p>
        </w:tc>
      </w:tr>
      <w:tr>
        <w:trPr/>
        <w:tc>
          <w:tcPr>
            <w:tcW w:w="4608" w:type="dxa"/>
            <w:tcBorders/>
          </w:tcPr>
          <w:p>
            <w:pPr>
              <w:pStyle w:val="PlainText"/>
              <w:snapToGrid w:val="false"/>
              <w:rPr/>
            </w:pPr>
            <w:r>
              <w:rPr/>
            </w:r>
          </w:p>
        </w:tc>
        <w:tc>
          <w:tcPr>
            <w:tcW w:w="4968" w:type="dxa"/>
            <w:tcBorders/>
          </w:tcPr>
          <w:p>
            <w:pPr>
              <w:pStyle w:val="PlainText"/>
              <w:keepNext w:val="true"/>
              <w:snapToGrid w:val="false"/>
              <w:rPr/>
            </w:pPr>
            <w:r>
              <w:rPr/>
            </w:r>
          </w:p>
        </w:tc>
      </w:tr>
      <w:tr>
        <w:trPr/>
        <w:tc>
          <w:tcPr>
            <w:tcW w:w="4608" w:type="dxa"/>
            <w:tcBorders/>
          </w:tcPr>
          <w:p>
            <w:pPr>
              <w:pStyle w:val="PlainText"/>
              <w:snapToGrid w:val="false"/>
              <w:rPr/>
            </w:pPr>
            <w:r>
              <w:rPr/>
            </w:r>
          </w:p>
        </w:tc>
        <w:tc>
          <w:tcPr>
            <w:tcW w:w="4968" w:type="dxa"/>
            <w:tcBorders/>
          </w:tcPr>
          <w:p>
            <w:pPr>
              <w:pStyle w:val="PlainText"/>
              <w:keepNext w:val="true"/>
              <w:snapToGrid w:val="false"/>
              <w:rPr/>
            </w:pPr>
            <w:r>
              <w:rPr/>
            </w:r>
          </w:p>
        </w:tc>
      </w:tr>
      <w:tr>
        <w:trPr/>
        <w:tc>
          <w:tcPr>
            <w:tcW w:w="4608" w:type="dxa"/>
            <w:tcBorders/>
          </w:tcPr>
          <w:p>
            <w:pPr>
              <w:pStyle w:val="PlainText"/>
              <w:keepNext w:val="true"/>
              <w:snapToGrid w:val="false"/>
              <w:rPr/>
            </w:pPr>
            <w:r>
              <w:rPr/>
            </w:r>
          </w:p>
        </w:tc>
        <w:tc>
          <w:tcPr>
            <w:tcW w:w="4968" w:type="dxa"/>
            <w:tcBorders/>
          </w:tcPr>
          <w:p>
            <w:pPr>
              <w:pStyle w:val="PlainText"/>
              <w:keepNext w:val="true"/>
              <w:snapToGrid w:val="false"/>
              <w:rPr/>
            </w:pPr>
            <w:r>
              <w:rPr/>
            </w:r>
          </w:p>
        </w:tc>
      </w:tr>
      <w:tr>
        <w:trPr/>
        <w:tc>
          <w:tcPr>
            <w:tcW w:w="4608" w:type="dxa"/>
            <w:tcBorders/>
          </w:tcPr>
          <w:p>
            <w:pPr>
              <w:pStyle w:val="PlainText"/>
              <w:keepNext w:val="true"/>
              <w:snapToGrid w:val="false"/>
              <w:rPr/>
            </w:pPr>
            <w:r>
              <w:rPr/>
            </w:r>
          </w:p>
        </w:tc>
        <w:tc>
          <w:tcPr>
            <w:tcW w:w="4968" w:type="dxa"/>
            <w:tcBorders/>
          </w:tcPr>
          <w:p>
            <w:pPr>
              <w:pStyle w:val="PlainText"/>
              <w:keepNext w:val="true"/>
              <w:snapToGrid w:val="false"/>
              <w:rPr/>
            </w:pPr>
            <w:r>
              <w:rPr/>
            </w:r>
          </w:p>
        </w:tc>
      </w:tr>
      <w:tr>
        <w:trPr/>
        <w:tc>
          <w:tcPr>
            <w:tcW w:w="4608" w:type="dxa"/>
            <w:tcBorders/>
          </w:tcPr>
          <w:p>
            <w:pPr>
              <w:pStyle w:val="PlainText"/>
              <w:snapToGrid w:val="false"/>
              <w:rPr/>
            </w:pPr>
            <w:r>
              <w:rPr/>
            </w:r>
          </w:p>
        </w:tc>
        <w:tc>
          <w:tcPr>
            <w:tcW w:w="4950" w:type="dxa"/>
            <w:tcBorders/>
          </w:tcPr>
          <w:p>
            <w:pPr>
              <w:pStyle w:val="PlainText"/>
              <w:snapToGrid w:val="false"/>
              <w:jc w:val="start"/>
              <w:rPr/>
            </w:pPr>
            <w:r>
              <w:rPr/>
            </w:r>
          </w:p>
        </w:tc>
      </w:tr>
      <w:tr>
        <w:trPr/>
        <w:tc>
          <w:tcPr>
            <w:tcW w:w="4608" w:type="dxa"/>
            <w:tcBorders/>
          </w:tcPr>
          <w:p>
            <w:pPr>
              <w:pStyle w:val="PlainText"/>
              <w:snapToGrid w:val="false"/>
              <w:rPr/>
            </w:pPr>
            <w:r>
              <w:rPr/>
            </w:r>
          </w:p>
        </w:tc>
        <w:tc>
          <w:tcPr>
            <w:tcW w:w="4950" w:type="dxa"/>
            <w:tcBorders/>
          </w:tcPr>
          <w:p>
            <w:pPr>
              <w:pStyle w:val="PlainText"/>
              <w:snapToGrid w:val="false"/>
              <w:jc w:val="start"/>
              <w:rPr/>
            </w:pPr>
            <w:r>
              <w:rPr/>
            </w:r>
          </w:p>
        </w:tc>
      </w:tr>
    </w:tbl>
    <w:p>
      <w:pPr>
        <w:pStyle w:val="PlainText"/>
        <w:rPr/>
      </w:pPr>
      <w:r>
        <w:rPr/>
      </w:r>
    </w:p>
    <w:p>
      <w:pPr>
        <w:pStyle w:val="Normal"/>
        <w:rPr/>
      </w:pPr>
      <w:r>
        <w:rPr/>
        <w:t>From time to time either Party may change the foregoing addresses by sending written notice of such change in accordance with this Section.</w:t>
      </w:r>
    </w:p>
    <w:p>
      <w:pPr>
        <w:pStyle w:val="Heading2"/>
        <w:tabs>
          <w:tab w:val="clear" w:pos="720"/>
        </w:tabs>
        <w:ind w:hanging="0" w:start="0"/>
        <w:rPr/>
      </w:pPr>
      <w:r>
        <w:rPr>
          <w:u w:val="single"/>
        </w:rPr>
        <w:t>Entirety</w:t>
      </w:r>
      <w:r>
        <w:rPr/>
        <w:t>.  This Agreement, including all Exhibits and Schedules hereto constitutes the entire agreement between the Parties relating to the subject matter of such agreement.</w:t>
      </w:r>
    </w:p>
    <w:p>
      <w:pPr>
        <w:pStyle w:val="Heading2"/>
        <w:tabs>
          <w:tab w:val="clear" w:pos="720"/>
        </w:tabs>
        <w:ind w:hanging="0" w:start="0"/>
        <w:rPr/>
      </w:pPr>
      <w:r>
        <w:rPr>
          <w:u w:val="single"/>
        </w:rPr>
        <w:t>Governing Law</w:t>
      </w:r>
      <w:r>
        <w:rPr/>
        <w:t>.  THIS AGREEMENT AND THE RIGHTS AND DUTIES OF THE PARTIES HEREUNDER SHALL BE GOVERNED BY AND CONSTRUED, ENFORCED AND PERFORMED IN ACCORDANCE WITH THE LAWS OF THE STATE OF NEW YORK WITHOUT REFERENCE TO CONFLICTS OF LAWS (OTHER THAN SECTION 5-1401 OF THE GENERAL OBLIGATIONS LAW OF THE STATE OF NEW YORK), EXCEPT TO THE EXTENT SUCH LAWS MAY BE PREEMPTED BY THE LAWS OF THE UNITED STATES OF AMERICA.</w:t>
      </w:r>
    </w:p>
    <w:p>
      <w:pPr>
        <w:pStyle w:val="Heading2"/>
        <w:tabs>
          <w:tab w:val="clear" w:pos="720"/>
        </w:tabs>
        <w:ind w:hanging="0" w:start="0"/>
        <w:rPr/>
      </w:pPr>
      <w:r>
        <w:rPr>
          <w:u w:val="single"/>
        </w:rPr>
        <w:t>Non-Waiver</w:t>
      </w:r>
      <w:r>
        <w:rPr/>
        <w:t>.  No waiver by either Party of any one or more defaults or breaches by the other in the performance of any of the provisions of this Agreement shall be construed as a waiver of any other default or breach whether of like kind or different nature.</w:t>
      </w:r>
    </w:p>
    <w:p>
      <w:pPr>
        <w:pStyle w:val="Heading2"/>
        <w:tabs>
          <w:tab w:val="clear" w:pos="720"/>
        </w:tabs>
        <w:ind w:hanging="0" w:start="0"/>
        <w:rPr/>
      </w:pPr>
      <w:r>
        <w:rPr>
          <w:u w:val="single"/>
        </w:rPr>
        <w:t>Survival</w:t>
      </w:r>
      <w:r>
        <w:rPr/>
        <w:t>.  All indemnity rights, audit rights, and obligations with respect to Taxes, the Termination Payment or other payments due as of the termination date shall survive the termination of this Agreement.</w:t>
      </w:r>
    </w:p>
    <w:p>
      <w:pPr>
        <w:pStyle w:val="Heading2"/>
        <w:tabs>
          <w:tab w:val="clear" w:pos="720"/>
        </w:tabs>
        <w:ind w:hanging="0" w:start="0"/>
        <w:rPr/>
      </w:pPr>
      <w:r>
        <w:rPr>
          <w:u w:val="single"/>
        </w:rPr>
        <w:t>Severability</w:t>
      </w:r>
      <w:r>
        <w:rPr/>
        <w:t>.  Except as otherwise stated herein, any provision, article or section declared or rendered unlawful by a court of law or regulatory agency with jurisdiction over the Parties, or deemed unlawful because of a statutory change, but not rendering the Agreement as a whole illegal or unenforceable, will not otherwise affect the remaining lawful obligations that arise under this Agreement.</w:t>
      </w:r>
    </w:p>
    <w:p>
      <w:pPr>
        <w:pStyle w:val="Heading2"/>
        <w:tabs>
          <w:tab w:val="clear" w:pos="720"/>
        </w:tabs>
        <w:ind w:hanging="0" w:start="0"/>
        <w:rPr/>
      </w:pPr>
      <w:r>
        <w:rPr>
          <w:u w:val="single"/>
        </w:rPr>
        <w:t>Headings</w:t>
      </w:r>
      <w:r>
        <w:rPr/>
        <w:t>.  The headings herein are for convenience and reference purposes only and shall in no way affect the meaning or interpretation of the provisions of this Agreement.</w:t>
      </w:r>
    </w:p>
    <w:p>
      <w:pPr>
        <w:pStyle w:val="Heading2"/>
        <w:tabs>
          <w:tab w:val="clear" w:pos="720"/>
        </w:tabs>
        <w:ind w:hanging="0" w:start="0"/>
        <w:rPr/>
      </w:pPr>
      <w:r>
        <w:rPr>
          <w:u w:val="single"/>
        </w:rPr>
        <w:t>No Partnership or Joint Venture</w:t>
      </w:r>
      <w:r>
        <w:rPr/>
        <w:t>.  This Agreement does not establish and should not be construed as establishing any partnership or joint venture by and between the Parties, and neither Party shall have any duties, obligations or liabilities, including fiduciary duties, arising under such a relationship.  This Agreement shall not impart any rights enforceable by any third-party (other than a permitted successor or assignee bound by this Agreement).  The Parties acknowledge and agree that PROJECT CO is not in any way affiliated with TOLLCO and that PROJECT CO is an independent contractor hired by TOLLCO solely to perform the services set forth herein.</w:t>
      </w:r>
    </w:p>
    <w:p>
      <w:pPr>
        <w:pStyle w:val="Heading2"/>
        <w:keepNext w:val="true"/>
        <w:tabs>
          <w:tab w:val="clear" w:pos="720"/>
        </w:tabs>
        <w:ind w:hanging="0" w:start="0"/>
        <w:rPr/>
      </w:pPr>
      <w:r>
        <w:rPr>
          <w:u w:val="single"/>
        </w:rPr>
        <w:t>Confidentiality</w:t>
      </w:r>
      <w:r>
        <w:rPr/>
        <w:t xml:space="preserve">.  </w:t>
      </w:r>
    </w:p>
    <w:p>
      <w:pPr>
        <w:pStyle w:val="Heading3"/>
        <w:tabs>
          <w:tab w:val="clear" w:pos="720"/>
        </w:tabs>
        <w:ind w:hanging="0" w:start="0"/>
        <w:rPr/>
      </w:pPr>
      <w:r>
        <w:rPr/>
        <w:t>The Parties agree that all information relating to this Agreement and the transactions contemplated hereby shall be kept confidential.  Such obligation of confidentiality shall extend to all such information, whether exchanged orally or in written or electronic form, and whether or not designated at the time as confidential.  Each Party shall be permitted to disclose confidential information to (i) its and its Affiliates' employees, officers, directors, members, partners, lenders and potential lenders or equity investors or purchasers of the Facility, counsel, accountants, financial advisors or consultants who have a need to know such information for the execution and performance of this Agreement or the transactions contemplated hereby or the operations and maintenance of PROJECT CO ("</w:t>
      </w:r>
      <w:r>
        <w:rPr>
          <w:u w:val="single"/>
        </w:rPr>
        <w:t>Insiders</w:t>
      </w:r>
      <w:r>
        <w:rPr/>
        <w:t>"), and (ii) its major contractors, vendors and suppliers of goods and services who need to know such information in connection with their services ("</w:t>
      </w:r>
      <w:r>
        <w:rPr>
          <w:u w:val="single"/>
        </w:rPr>
        <w:t>Major Suppliers</w:t>
      </w:r>
      <w:r>
        <w:rPr/>
        <w:t xml:space="preserve">"); </w:t>
      </w:r>
      <w:r>
        <w:rPr>
          <w:u w:val="single"/>
        </w:rPr>
        <w:t>provided</w:t>
      </w:r>
      <w:r>
        <w:rPr/>
        <w:t xml:space="preserve">, </w:t>
      </w:r>
      <w:r>
        <w:rPr>
          <w:u w:val="single"/>
        </w:rPr>
        <w:t>however</w:t>
      </w:r>
      <w:r>
        <w:rPr/>
        <w:t xml:space="preserve">, that such Party notifies such Insider or Major Supplier of the confidential nature of such information and the Insider, and/or any Major Supplier whose access to such information could cause competitive harm to the other Party, has agreed in writing to maintain the confidentiality of such information; and </w:t>
      </w:r>
      <w:r>
        <w:rPr>
          <w:u w:val="single"/>
        </w:rPr>
        <w:t>provided</w:t>
      </w:r>
      <w:r>
        <w:rPr/>
        <w:t xml:space="preserve"> </w:t>
      </w:r>
      <w:r>
        <w:rPr>
          <w:u w:val="single"/>
        </w:rPr>
        <w:t>further</w:t>
      </w:r>
      <w:r>
        <w:rPr/>
        <w:t xml:space="preserve">, that under no circumstances shall such information (irrespective of the existence of a confidentiality agreement) be provided or shared with any Person, including an Affiliate, engaged in the marketing or trading of energy.  Each Party further agrees to notify any other Person who needs to know such information in connection with performance of their contractual obligations of the confidential nature of such information; </w:t>
      </w:r>
      <w:r>
        <w:rPr>
          <w:u w:val="single"/>
        </w:rPr>
        <w:t>provided</w:t>
      </w:r>
      <w:r>
        <w:rPr/>
        <w:t xml:space="preserve">, </w:t>
      </w:r>
      <w:r>
        <w:rPr>
          <w:u w:val="single"/>
        </w:rPr>
        <w:t>however</w:t>
      </w:r>
      <w:r>
        <w:rPr/>
        <w:t xml:space="preserve">, that such Party shall not be responsible for the unauthorized disclosure of such information by such Persons.  Neither Party shall make any public announcement concerning this Agreement except in order to comply with applicable Law; </w:t>
      </w:r>
      <w:r>
        <w:rPr>
          <w:u w:val="single"/>
        </w:rPr>
        <w:t>provided</w:t>
      </w:r>
      <w:r>
        <w:rPr/>
        <w:t xml:space="preserve">, </w:t>
      </w:r>
      <w:r>
        <w:rPr>
          <w:u w:val="single"/>
        </w:rPr>
        <w:t>however</w:t>
      </w:r>
      <w:r>
        <w:rPr/>
        <w:t xml:space="preserve">, that TOLLCO shall be permitted to issue a press release that discloses, in the aggregate, and without disclosing specific pricing terms, the nature and terms of this Agreement, which press release shall be first approved by PROJECT CO, and which approval shall not be unreasonably withheld, conditioned or delayed.  Each Party shall notify the other party of any proceeding of which it is aware that may result in disclosure of confidential information, and the Party subject to such proceeding shall use reasonable efforts to prevent or limit the disclosure.  A breach of this </w:t>
      </w:r>
      <w:r>
        <w:rPr>
          <w:u w:val="single"/>
        </w:rPr>
        <w:t>Section 20.9(a)</w:t>
      </w:r>
      <w:r>
        <w:rPr/>
        <w:t xml:space="preserve"> shall not give rise to the right to suspend or terminate this Agreement.</w:t>
      </w:r>
    </w:p>
    <w:p>
      <w:pPr>
        <w:pStyle w:val="Heading3"/>
        <w:tabs>
          <w:tab w:val="clear" w:pos="720"/>
        </w:tabs>
        <w:ind w:hanging="0" w:start="0"/>
        <w:rPr/>
      </w:pPr>
      <w:r>
        <w:rPr/>
        <w:t xml:space="preserve">Without the prior written consent of the other Party, which consent shall not be unreasonably withheld, conditioned or delayed, neither Party shall disclose any operational information regarding the Facility received by it to a third party (other than as permitted in subsection (a) above), including TOLLCO's Monthly non-binding forecast of the Power it estimates it will Schedule from the Facility provided to PROJECT CO pursuant to </w:t>
      </w:r>
      <w:r>
        <w:rPr>
          <w:u w:val="single"/>
        </w:rPr>
        <w:t>Section 4.1(a)</w:t>
      </w:r>
      <w:r>
        <w:rPr/>
        <w:t xml:space="preserve">, the amount of natural gas associated therewith and its Dispatch Requests. PROJECT CO shall keep such forecasts and Dispatch Requests strictly confidential and not disclose the forecasts or Dispatch Requests or any portion of the contents thereof to anyone, including PROJECT CO employees, except for those PROJECT CO employees and third parties that have a need to know such information for purposes of planning and carrying out Facility operations (including outages), including without limitation disclosures required to be made pursuant to the Interconnection Agreement, and disclosures to contractors, vendors and suppliers of goods and services in connection with such operations and outages; </w:t>
      </w:r>
      <w:r>
        <w:rPr>
          <w:u w:val="single"/>
        </w:rPr>
        <w:t>provided</w:t>
      </w:r>
      <w:r>
        <w:rPr/>
        <w:t xml:space="preserve">, </w:t>
      </w:r>
      <w:r>
        <w:rPr>
          <w:u w:val="single"/>
        </w:rPr>
        <w:t>however</w:t>
      </w:r>
      <w:r>
        <w:rPr/>
        <w:t xml:space="preserve">, that in no circumstance, notwithstanding any other provision of this Agreement, will such information be shared with any Person engaged in the marketing or trading of energy.  </w:t>
      </w:r>
    </w:p>
    <w:p>
      <w:pPr>
        <w:pStyle w:val="Heading3"/>
        <w:ind w:hanging="0" w:start="0"/>
        <w:rPr/>
      </w:pPr>
      <w:r>
        <w:rPr/>
        <w:t>TOLLCO's Monthly non</w:t>
        <w:noBreakHyphen/>
        <w:t xml:space="preserve">binding forecast of the Power it estimates it will Schedule from the Facility, provided to PROJECT CO pursuant to </w:t>
      </w:r>
      <w:r>
        <w:rPr>
          <w:u w:val="single"/>
        </w:rPr>
        <w:t>Section 4.1(a)</w:t>
      </w:r>
      <w:r>
        <w:rPr/>
        <w:t>, shall be used only by PROJECT CO for purposes of planning Facility operations and outages.  PROJECT CO shall keep such forecasts strictly confidential and not disclose the forecasts or any portion of the contents thereof to anyone, including PROJECT CO employees, except for those PROJECT CO employees that have a need to know such information for purposes of planning Facility operations and outages; provided that in no circumstance, notwithstanding any other provision of this Agreement, will such information be shared with any Person engaged in the marketing of Power.</w:t>
      </w:r>
    </w:p>
    <w:p>
      <w:pPr>
        <w:pStyle w:val="Heading3"/>
        <w:tabs>
          <w:tab w:val="clear" w:pos="720"/>
        </w:tabs>
        <w:ind w:hanging="0" w:start="0"/>
        <w:rPr/>
      </w:pPr>
      <w:r>
        <w:rPr/>
        <w:t xml:space="preserve">The Parties shall be entitled to all remedies available at law or in equity to enforce, or seek relief in connection with, the confidentiality obligations set forth in this </w:t>
      </w:r>
      <w:r>
        <w:rPr>
          <w:u w:val="single"/>
        </w:rPr>
        <w:t>Section 20.9</w:t>
      </w:r>
      <w:r>
        <w:rPr/>
        <w:t xml:space="preserve">; </w:t>
      </w:r>
      <w:r>
        <w:rPr>
          <w:u w:val="single"/>
        </w:rPr>
        <w:t>provided</w:t>
      </w:r>
      <w:r>
        <w:rPr/>
        <w:t xml:space="preserve">, </w:t>
      </w:r>
      <w:r>
        <w:rPr>
          <w:u w:val="single"/>
        </w:rPr>
        <w:t>however</w:t>
      </w:r>
      <w:r>
        <w:rPr/>
        <w:t>, that all monetary damages shall be limited to actual direct damages and shall not include consequential damages.</w:t>
      </w:r>
    </w:p>
    <w:p>
      <w:pPr>
        <w:pStyle w:val="Heading2"/>
        <w:tabs>
          <w:tab w:val="clear" w:pos="720"/>
        </w:tabs>
        <w:ind w:hanging="0" w:start="0"/>
        <w:rPr/>
      </w:pPr>
      <w:r>
        <w:rPr>
          <w:u w:val="single"/>
        </w:rPr>
        <w:t>No Third-Party Benefits</w:t>
      </w:r>
      <w:r>
        <w:rPr/>
        <w:t>.  Nothing in this Agreement, express or implied, shall be construed to create any interest, beneficial or otherwise, for any third party.</w:t>
      </w:r>
    </w:p>
    <w:p>
      <w:pPr>
        <w:pStyle w:val="Heading2"/>
        <w:tabs>
          <w:tab w:val="clear" w:pos="720"/>
        </w:tabs>
        <w:ind w:hanging="0" w:start="0"/>
        <w:rPr/>
      </w:pPr>
      <w:r>
        <w:rPr>
          <w:u w:val="single"/>
        </w:rPr>
        <w:t>Amendment</w:t>
      </w:r>
      <w:r>
        <w:rPr/>
        <w:t>.  This Agreement may not be amended or modified except by a written instrument signed by both Parties.</w:t>
      </w:r>
    </w:p>
    <w:p>
      <w:pPr>
        <w:pStyle w:val="Heading2"/>
        <w:tabs>
          <w:tab w:val="clear" w:pos="720"/>
        </w:tabs>
        <w:ind w:hanging="0" w:start="0"/>
        <w:rPr/>
      </w:pPr>
      <w:r>
        <w:rPr>
          <w:u w:val="single"/>
        </w:rPr>
        <w:t>Further Assurances</w:t>
      </w:r>
      <w:r>
        <w:rPr/>
        <w:t>.  Each Party agrees to execute and deliver all further instruments and documents, and take any further action that may be reasonably necessary to effect the purpose and intent of this Agreement.</w:t>
      </w:r>
    </w:p>
    <w:p>
      <w:pPr>
        <w:pStyle w:val="Heading2"/>
        <w:tabs>
          <w:tab w:val="clear" w:pos="720"/>
        </w:tabs>
        <w:ind w:hanging="0" w:start="0"/>
        <w:rPr>
          <w:u w:val="single"/>
        </w:rPr>
      </w:pPr>
      <w:r>
        <w:rPr>
          <w:u w:val="single"/>
        </w:rPr>
        <w:t>Counterparts</w:t>
      </w:r>
      <w:r>
        <w:rPr/>
        <w:t>. This Agreement may be executed in one or more counterparts, all of which shall be considered one and the same agreement, and shall become effective when one or more counterparts have been signed by each of the Parties and delivered (which may be delivered by facsimile followed by signed originals) to the other Party.</w:t>
      </w:r>
      <w:r>
        <w:br w:type="page"/>
      </w:r>
    </w:p>
    <w:p>
      <w:pPr>
        <w:pStyle w:val="BodyTextIndent2"/>
        <w:rPr>
          <w:u w:val="single"/>
        </w:rPr>
      </w:pPr>
      <w:r>
        <w:rPr>
          <w:u w:val="single"/>
        </w:rPr>
      </w:r>
    </w:p>
    <w:p>
      <w:pPr>
        <w:pStyle w:val="BodyTextIndent2"/>
        <w:rPr/>
      </w:pPr>
      <w:r>
        <w:rPr/>
      </w:r>
    </w:p>
    <w:p>
      <w:pPr>
        <w:pStyle w:val="BodyTextIndent2"/>
        <w:rPr/>
      </w:pPr>
      <w:r>
        <w:rPr/>
      </w:r>
    </w:p>
    <w:p>
      <w:pPr>
        <w:pStyle w:val="BodyTextIndent2"/>
        <w:rPr/>
      </w:pPr>
      <w:r>
        <w:rPr/>
      </w:r>
    </w:p>
    <w:p>
      <w:pPr>
        <w:pStyle w:val="Heading"/>
        <w:rPr>
          <w:b w:val="false"/>
        </w:rPr>
      </w:pPr>
      <w:r>
        <w:rPr>
          <w:b w:val="false"/>
        </w:rPr>
        <w:t>[THIS PAGE INTENTIONALLY LEFT BLANK]</w:t>
      </w:r>
      <w:r>
        <w:br w:type="page"/>
      </w:r>
    </w:p>
    <w:p>
      <w:pPr>
        <w:pStyle w:val="BodyTextIndent2"/>
        <w:rPr/>
      </w:pPr>
      <w:r>
        <w:rPr/>
        <w:t>IN WITNESS WHEREOF, the Parties hereto have caused this Agreement to be executed as of the date first above written.</w:t>
      </w:r>
    </w:p>
    <w:p>
      <w:pPr>
        <w:pStyle w:val="BodyTextIndent2"/>
        <w:rPr/>
      </w:pPr>
      <w:r>
        <w:rPr/>
      </w:r>
    </w:p>
    <w:p>
      <w:pPr>
        <w:pStyle w:val="Signature"/>
        <w:rPr/>
      </w:pPr>
      <w:r>
        <w:rPr/>
        <w:t>PROJECT COMPANY</w:t>
      </w:r>
    </w:p>
    <w:p>
      <w:pPr>
        <w:pStyle w:val="Signature"/>
        <w:rPr/>
      </w:pPr>
      <w:r>
        <w:rPr/>
      </w:r>
    </w:p>
    <w:p>
      <w:pPr>
        <w:pStyle w:val="Signature"/>
        <w:rPr/>
      </w:pPr>
      <w:r>
        <w:rPr/>
      </w:r>
    </w:p>
    <w:p>
      <w:pPr>
        <w:pStyle w:val="Signature"/>
        <w:tabs>
          <w:tab w:val="left" w:pos="5040" w:leader="none"/>
          <w:tab w:val="right" w:pos="9360" w:leader="none"/>
        </w:tabs>
        <w:rPr/>
      </w:pPr>
      <w:r>
        <w:rPr/>
        <w:t xml:space="preserve">By: </w:t>
      </w:r>
      <w:r>
        <w:rPr>
          <w:u w:val="single"/>
        </w:rPr>
        <w:tab/>
        <w:tab/>
      </w:r>
    </w:p>
    <w:p>
      <w:pPr>
        <w:pStyle w:val="Signature"/>
        <w:rPr>
          <w:u w:val="single"/>
        </w:rPr>
      </w:pPr>
      <w:r>
        <w:rPr/>
        <w:t xml:space="preserve">Name: </w:t>
      </w:r>
    </w:p>
    <w:p>
      <w:pPr>
        <w:pStyle w:val="Signature"/>
        <w:rPr>
          <w:u w:val="single"/>
        </w:rPr>
      </w:pPr>
      <w:r>
        <w:rPr/>
        <w:t xml:space="preserve">Title: </w:t>
      </w:r>
    </w:p>
    <w:p>
      <w:pPr>
        <w:pStyle w:val="Signature"/>
        <w:ind w:start="5040" w:end="0"/>
        <w:rPr>
          <w:u w:val="single"/>
        </w:rPr>
      </w:pPr>
      <w:r>
        <w:rPr>
          <w:u w:val="single"/>
        </w:rPr>
      </w:r>
    </w:p>
    <w:p>
      <w:pPr>
        <w:pStyle w:val="Signature"/>
        <w:ind w:start="5040" w:end="0"/>
        <w:rPr>
          <w:u w:val="single"/>
        </w:rPr>
      </w:pPr>
      <w:r>
        <w:rPr>
          <w:u w:val="single"/>
        </w:rPr>
      </w:r>
    </w:p>
    <w:p>
      <w:pPr>
        <w:pStyle w:val="Signature"/>
        <w:rPr/>
      </w:pPr>
      <w:r>
        <w:rPr/>
        <w:t>TOLLING PARTY</w:t>
      </w:r>
    </w:p>
    <w:p>
      <w:pPr>
        <w:pStyle w:val="Signature"/>
        <w:rPr/>
      </w:pPr>
      <w:r>
        <w:rPr/>
      </w:r>
    </w:p>
    <w:p>
      <w:pPr>
        <w:pStyle w:val="Signature"/>
        <w:rPr/>
      </w:pPr>
      <w:r>
        <w:rPr/>
      </w:r>
    </w:p>
    <w:p>
      <w:pPr>
        <w:pStyle w:val="Signature"/>
        <w:tabs>
          <w:tab w:val="left" w:pos="5040" w:leader="none"/>
          <w:tab w:val="right" w:pos="9360" w:leader="none"/>
        </w:tabs>
        <w:rPr/>
      </w:pPr>
      <w:r>
        <w:rPr/>
        <w:t xml:space="preserve">By: </w:t>
      </w:r>
      <w:r>
        <w:rPr>
          <w:u w:val="single"/>
        </w:rPr>
        <w:tab/>
        <w:tab/>
      </w:r>
    </w:p>
    <w:p>
      <w:pPr>
        <w:pStyle w:val="Signature"/>
        <w:rPr>
          <w:u w:val="single"/>
        </w:rPr>
      </w:pPr>
      <w:r>
        <w:rPr/>
        <w:t xml:space="preserve">Name: </w:t>
      </w:r>
    </w:p>
    <w:p>
      <w:pPr>
        <w:pStyle w:val="Signature"/>
        <w:rPr/>
      </w:pPr>
      <w:r>
        <w:rPr/>
        <w:t xml:space="preserve">Title: </w:t>
      </w:r>
    </w:p>
    <w:p>
      <w:pPr>
        <w:pStyle w:val="Signature"/>
        <w:rPr/>
      </w:pPr>
      <w:r>
        <w:rPr/>
      </w:r>
    </w:p>
    <w:p>
      <w:pPr>
        <w:pStyle w:val="Signature"/>
        <w:rPr/>
      </w:pPr>
      <w:r>
        <w:rPr/>
      </w:r>
    </w:p>
    <w:p>
      <w:pPr>
        <w:pStyle w:val="Signature"/>
        <w:rPr/>
      </w:pPr>
      <w:r>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Signature"/>
        <w:rPr>
          <w:u w:val="single"/>
        </w:rPr>
      </w:pPr>
      <w:r>
        <w:rPr>
          <w:u w:val="single"/>
        </w:rPr>
      </w:r>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extDirection w:val="lrTb"/>
          <w:docGrid w:type="default" w:linePitch="360" w:charSpace="0"/>
        </w:sectPr>
        <w:pStyle w:val="Heading"/>
        <w:rPr/>
      </w:pPr>
      <w:r>
        <w:rPr>
          <w:kern w:val="0"/>
        </w:rPr>
        <w:t>Exhibit A</w:t>
        <w:br/>
      </w:r>
      <w:r>
        <w:rPr>
          <w:u w:val="single"/>
        </w:rPr>
        <w:t>Project Agreements</w:t>
      </w:r>
    </w:p>
    <w:p>
      <w:pPr>
        <w:pStyle w:val="Heading"/>
        <w:rPr/>
      </w:pPr>
      <w:r>
        <w:rPr/>
        <w:t>Exhibit B</w:t>
        <w:br/>
      </w:r>
      <w:r>
        <w:rPr>
          <w:sz w:val="22"/>
          <w:u w:val="single"/>
        </w:rPr>
        <w:t>Calculation of Escalation Index</w:t>
      </w:r>
    </w:p>
    <w:p>
      <w:pPr>
        <w:pStyle w:val="Normal"/>
        <w:tabs>
          <w:tab w:val="left" w:pos="-90" w:leader="none"/>
          <w:tab w:val="left" w:pos="720" w:leader="none"/>
        </w:tabs>
        <w:spacing w:before="0" w:after="360"/>
        <w:ind w:start="720" w:end="0"/>
        <w:rPr>
          <w:sz w:val="22"/>
        </w:rPr>
      </w:pPr>
      <w:r>
        <w:rPr>
          <w:sz w:val="22"/>
        </w:rPr>
        <w:t>Sum of the following (a), (b) and (c) indices, plus two times the following (d) index, with such sum divided by five (5):</w:t>
      </w:r>
    </w:p>
    <w:p>
      <w:pPr>
        <w:pStyle w:val="BTFI2-hanging"/>
        <w:rPr/>
      </w:pPr>
      <w:r>
        <w:rPr/>
        <w:t>(a)</w:t>
        <w:tab/>
        <w:t>The Labor Index (which shall mean one hundred percent (100%) to the second decimal place of 100 times the quotient to the nearest third decimal place of the annual average of the "Hourly Earnings of Aircraft Engine and Engine Parts Productions Works" SIC 3724, divided by Eleven Dollars and Sixteen Cents ($11.16));</w:t>
      </w:r>
    </w:p>
    <w:p>
      <w:pPr>
        <w:pStyle w:val="BTFI2-hanging"/>
        <w:rPr/>
      </w:pPr>
      <w:r>
        <w:rPr/>
        <w:t>(b)</w:t>
        <w:tab/>
      </w:r>
      <w:r>
        <w:rPr>
          <w:sz w:val="22"/>
        </w:rPr>
        <w:t>The Industrial Commodities Index (which shall mean one hundred percent (100%) of the annual average of the wholesale price index for "all commodities other than Farm and Foods, Code 3 through 15" to the second decimal place);</w:t>
      </w:r>
    </w:p>
    <w:p>
      <w:pPr>
        <w:pStyle w:val="BTFI2-hanging"/>
        <w:rPr/>
      </w:pPr>
      <w:r>
        <w:rPr/>
        <w:t>(c)</w:t>
        <w:tab/>
      </w:r>
      <w:r>
        <w:rPr>
          <w:sz w:val="22"/>
        </w:rPr>
        <w:t>The Metals and Metal Products Index (which shall mean 100% of the annual average of the wholesale price index for "Metals and Metal Products," Code 10, to the second decimal place);</w:t>
      </w:r>
    </w:p>
    <w:p>
      <w:pPr>
        <w:pStyle w:val="BTFI2-hanging"/>
        <w:rPr/>
      </w:pPr>
      <w:r>
        <w:rPr/>
        <w:t>(d)</w:t>
        <w:tab/>
      </w:r>
      <w:r>
        <w:rPr>
          <w:sz w:val="22"/>
        </w:rPr>
        <w:t xml:space="preserve">The Consumer Price Index, All Urban Consumers, </w:t>
      </w:r>
      <w:r>
        <w:rPr/>
        <w:t>West</w:t>
      </w:r>
      <w:r>
        <w:rPr>
          <w:sz w:val="22"/>
        </w:rPr>
        <w:t xml:space="preserve"> Urban Area, All Items.</w:t>
      </w:r>
    </w:p>
    <w:p>
      <w:pPr>
        <w:pStyle w:val="Normal"/>
        <w:tabs>
          <w:tab w:val="clear" w:pos="720"/>
          <w:tab w:val="left" w:pos="5448" w:leader="none"/>
        </w:tabs>
        <w:rPr>
          <w:sz w:val="22"/>
        </w:rPr>
      </w:pPr>
      <w:r>
        <w:rPr>
          <w:sz w:val="22"/>
        </w:rPr>
        <w:t>The Escalation Index shall be determined to the second decimal place.  If the next succeeding decimal place is five (5) or more, the proceeding decimal figure shall be raised to the next figure.  Base year shall be 2001 for all indices.</w:t>
      </w:r>
      <w:r>
        <w:br w:type="page"/>
      </w:r>
    </w:p>
    <w:p>
      <w:pPr>
        <w:pStyle w:val="Heading"/>
        <w:rPr>
          <w:sz w:val="20"/>
        </w:rPr>
      </w:pPr>
      <w:r>
        <w:rPr>
          <w:sz w:val="20"/>
        </w:rPr>
        <w:t>HOW TO CALCULATE ESCALATION</w:t>
      </w:r>
    </w:p>
    <w:p>
      <w:pPr>
        <w:pStyle w:val="Normal"/>
        <w:rPr/>
      </w:pPr>
      <w:r>
        <w:rPr>
          <w:b/>
          <w:sz w:val="20"/>
          <w:u w:val="single"/>
        </w:rPr>
        <w:t>THE AVERAGE OF THE FOUR INDICES</w:t>
      </w:r>
      <w:r>
        <w:rPr>
          <w:b/>
          <w:sz w:val="20"/>
        </w:rPr>
        <w:t>:</w:t>
      </w:r>
    </w:p>
    <w:p>
      <w:pPr>
        <w:pStyle w:val="BodyText"/>
        <w:rPr>
          <w:sz w:val="20"/>
        </w:rPr>
      </w:pPr>
      <w:r>
        <w:rPr>
          <w:sz w:val="20"/>
        </w:rPr>
        <w:t>This is a sample forecast of the four indices used in the Escalation Index formula of each respective year end.  The first column is the average of the other four columns.  In June of each year the number for the preceding year becomes final.</w:t>
      </w:r>
    </w:p>
    <w:tbl>
      <w:tblPr>
        <w:tblW w:w="9900" w:type="dxa"/>
        <w:jc w:val="start"/>
        <w:tblInd w:w="0" w:type="dxa"/>
        <w:tblLayout w:type="fixed"/>
        <w:tblCellMar>
          <w:top w:w="0" w:type="dxa"/>
          <w:start w:w="108" w:type="dxa"/>
          <w:bottom w:w="0" w:type="dxa"/>
          <w:end w:w="108" w:type="dxa"/>
        </w:tblCellMar>
      </w:tblPr>
      <w:tblGrid>
        <w:gridCol w:w="1645"/>
        <w:gridCol w:w="1679"/>
        <w:gridCol w:w="1656"/>
        <w:gridCol w:w="1710"/>
        <w:gridCol w:w="1659"/>
        <w:gridCol w:w="1551"/>
      </w:tblGrid>
      <w:tr>
        <w:trPr/>
        <w:tc>
          <w:tcPr>
            <w:tcW w:w="1645"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rPr>
                <w:sz w:val="20"/>
              </w:rPr>
            </w:pPr>
            <w:r>
              <w:rPr>
                <w:sz w:val="20"/>
              </w:rPr>
            </w:r>
          </w:p>
        </w:tc>
        <w:tc>
          <w:tcPr>
            <w:tcW w:w="1679"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jc w:val="center"/>
              <w:rPr>
                <w:b/>
                <w:sz w:val="20"/>
              </w:rPr>
            </w:pPr>
            <w:r>
              <w:rPr>
                <w:b/>
                <w:sz w:val="20"/>
              </w:rPr>
            </w:r>
          </w:p>
          <w:p>
            <w:pPr>
              <w:pStyle w:val="Normal"/>
              <w:spacing w:before="0" w:after="0"/>
              <w:jc w:val="center"/>
              <w:rPr>
                <w:b/>
                <w:sz w:val="20"/>
              </w:rPr>
            </w:pPr>
            <w:r>
              <w:rPr>
                <w:b/>
                <w:sz w:val="20"/>
              </w:rPr>
            </w:r>
          </w:p>
          <w:p>
            <w:pPr>
              <w:pStyle w:val="Normal"/>
              <w:spacing w:before="0" w:after="0"/>
              <w:jc w:val="center"/>
              <w:rPr>
                <w:b/>
                <w:sz w:val="20"/>
              </w:rPr>
            </w:pPr>
            <w:r>
              <w:rPr>
                <w:b/>
                <w:sz w:val="20"/>
              </w:rPr>
              <w:t>Composite Index</w:t>
            </w:r>
          </w:p>
          <w:p>
            <w:pPr>
              <w:pStyle w:val="Normal"/>
              <w:spacing w:before="0" w:after="0"/>
              <w:jc w:val="center"/>
              <w:rPr>
                <w:b/>
                <w:sz w:val="20"/>
              </w:rPr>
            </w:pPr>
            <w:r>
              <w:rPr>
                <w:b/>
                <w:sz w:val="20"/>
              </w:rPr>
            </w:r>
          </w:p>
        </w:tc>
        <w:tc>
          <w:tcPr>
            <w:tcW w:w="1656"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b/>
                <w:sz w:val="20"/>
              </w:rPr>
            </w:pPr>
            <w:r>
              <w:rPr>
                <w:b/>
                <w:sz w:val="20"/>
              </w:rPr>
              <w:t>Aircraft Engines &amp; Engine Parts Workers</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jc w:val="center"/>
              <w:rPr>
                <w:b/>
                <w:sz w:val="20"/>
              </w:rPr>
            </w:pPr>
            <w:r>
              <w:rPr>
                <w:b/>
                <w:sz w:val="20"/>
              </w:rPr>
            </w:r>
          </w:p>
          <w:p>
            <w:pPr>
              <w:pStyle w:val="Normal"/>
              <w:spacing w:before="0" w:after="0"/>
              <w:jc w:val="center"/>
              <w:rPr>
                <w:b/>
                <w:sz w:val="20"/>
              </w:rPr>
            </w:pPr>
            <w:r>
              <w:rPr>
                <w:b/>
                <w:sz w:val="20"/>
              </w:rPr>
              <w:t>Industrial Commodities</w:t>
            </w:r>
          </w:p>
        </w:tc>
        <w:tc>
          <w:tcPr>
            <w:tcW w:w="1659"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rPr>
                <w:b/>
                <w:sz w:val="20"/>
              </w:rPr>
            </w:pPr>
            <w:r>
              <w:rPr>
                <w:b/>
                <w:sz w:val="20"/>
              </w:rPr>
            </w:r>
          </w:p>
          <w:p>
            <w:pPr>
              <w:pStyle w:val="Normal"/>
              <w:spacing w:before="0" w:after="0"/>
              <w:jc w:val="center"/>
              <w:rPr>
                <w:b/>
                <w:sz w:val="20"/>
              </w:rPr>
            </w:pPr>
            <w:r>
              <w:rPr>
                <w:b/>
                <w:sz w:val="20"/>
              </w:rPr>
              <w:t>Metals &amp; Metal Products</w:t>
            </w:r>
          </w:p>
        </w:tc>
        <w:tc>
          <w:tcPr>
            <w:tcW w:w="1551"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rPr>
                <w:b/>
                <w:sz w:val="20"/>
              </w:rPr>
            </w:pPr>
            <w:r>
              <w:rPr>
                <w:b/>
                <w:sz w:val="20"/>
              </w:rPr>
            </w:r>
          </w:p>
          <w:p>
            <w:pPr>
              <w:pStyle w:val="Normal"/>
              <w:spacing w:before="0" w:after="0"/>
              <w:rPr>
                <w:b/>
                <w:sz w:val="20"/>
              </w:rPr>
            </w:pPr>
            <w:r>
              <w:rPr>
                <w:b/>
                <w:sz w:val="20"/>
              </w:rPr>
              <w:t>Consumer Price Index</w:t>
            </w:r>
          </w:p>
        </w:tc>
      </w:tr>
      <w:tr>
        <w:trPr/>
        <w:tc>
          <w:tcPr>
            <w:tcW w:w="1645" w:type="dxa"/>
            <w:tcBorders>
              <w:top w:val="single" w:sz="4" w:space="0" w:color="000000"/>
              <w:start w:val="single" w:sz="4" w:space="0" w:color="000000"/>
              <w:bottom w:val="single" w:sz="4" w:space="0" w:color="000000"/>
              <w:end w:val="single" w:sz="4" w:space="0" w:color="000000"/>
            </w:tcBorders>
          </w:tcPr>
          <w:p>
            <w:pPr>
              <w:pStyle w:val="Normal"/>
              <w:spacing w:before="0" w:after="240"/>
              <w:rPr>
                <w:sz w:val="20"/>
              </w:rPr>
            </w:pPr>
            <w:r>
              <w:rPr>
                <w:sz w:val="20"/>
              </w:rPr>
              <w:t>2000</w:t>
            </w:r>
          </w:p>
        </w:tc>
        <w:tc>
          <w:tcPr>
            <w:tcW w:w="1679"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240"/>
              <w:jc w:val="center"/>
              <w:rPr>
                <w:sz w:val="20"/>
              </w:rPr>
            </w:pPr>
            <w:r>
              <w:rPr>
                <w:sz w:val="20"/>
              </w:rPr>
            </w:r>
          </w:p>
        </w:tc>
        <w:tc>
          <w:tcPr>
            <w:tcW w:w="1656"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240"/>
              <w:jc w:val="center"/>
              <w:rPr>
                <w:sz w:val="20"/>
              </w:rPr>
            </w:pPr>
            <w:r>
              <w:rPr>
                <w:sz w:val="20"/>
              </w:rPr>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240"/>
              <w:jc w:val="center"/>
              <w:rPr>
                <w:sz w:val="20"/>
              </w:rPr>
            </w:pPr>
            <w:r>
              <w:rPr>
                <w:sz w:val="20"/>
              </w:rPr>
            </w:r>
          </w:p>
        </w:tc>
        <w:tc>
          <w:tcPr>
            <w:tcW w:w="1659"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240"/>
              <w:jc w:val="center"/>
              <w:rPr>
                <w:sz w:val="20"/>
              </w:rPr>
            </w:pPr>
            <w:r>
              <w:rPr>
                <w:sz w:val="20"/>
              </w:rPr>
            </w:r>
          </w:p>
        </w:tc>
        <w:tc>
          <w:tcPr>
            <w:tcW w:w="1551"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174.4</w:t>
            </w:r>
          </w:p>
        </w:tc>
      </w:tr>
      <w:tr>
        <w:trPr/>
        <w:tc>
          <w:tcPr>
            <w:tcW w:w="1645" w:type="dxa"/>
            <w:tcBorders>
              <w:top w:val="single" w:sz="4" w:space="0" w:color="000000"/>
              <w:start w:val="single" w:sz="4" w:space="0" w:color="000000"/>
              <w:bottom w:val="single" w:sz="4" w:space="0" w:color="000000"/>
              <w:end w:val="single" w:sz="4" w:space="0" w:color="000000"/>
            </w:tcBorders>
          </w:tcPr>
          <w:p>
            <w:pPr>
              <w:pStyle w:val="Normal"/>
              <w:spacing w:before="0" w:after="240"/>
              <w:rPr>
                <w:sz w:val="20"/>
              </w:rPr>
            </w:pPr>
            <w:r>
              <w:rPr>
                <w:sz w:val="20"/>
              </w:rPr>
              <w:t>2001 Forecast</w:t>
            </w:r>
          </w:p>
        </w:tc>
        <w:tc>
          <w:tcPr>
            <w:tcW w:w="1679"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159.4</w:t>
            </w:r>
          </w:p>
        </w:tc>
        <w:tc>
          <w:tcPr>
            <w:tcW w:w="1656"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180.0</w:t>
            </w:r>
          </w:p>
        </w:tc>
        <w:tc>
          <w:tcPr>
            <w:tcW w:w="171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128.4</w:t>
            </w:r>
          </w:p>
        </w:tc>
        <w:tc>
          <w:tcPr>
            <w:tcW w:w="1659"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128.5</w:t>
            </w:r>
          </w:p>
        </w:tc>
        <w:tc>
          <w:tcPr>
            <w:tcW w:w="1551"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180.1</w:t>
            </w:r>
          </w:p>
        </w:tc>
      </w:tr>
      <w:tr>
        <w:trPr/>
        <w:tc>
          <w:tcPr>
            <w:tcW w:w="1645" w:type="dxa"/>
            <w:tcBorders>
              <w:top w:val="single" w:sz="4" w:space="0" w:color="000000"/>
              <w:start w:val="single" w:sz="4" w:space="0" w:color="000000"/>
              <w:bottom w:val="single" w:sz="4" w:space="0" w:color="000000"/>
              <w:end w:val="single" w:sz="4" w:space="0" w:color="000000"/>
            </w:tcBorders>
          </w:tcPr>
          <w:p>
            <w:pPr>
              <w:pStyle w:val="Normal"/>
              <w:spacing w:before="0" w:after="240"/>
              <w:rPr>
                <w:sz w:val="20"/>
              </w:rPr>
            </w:pPr>
            <w:r>
              <w:rPr>
                <w:sz w:val="20"/>
              </w:rPr>
              <w:t>2002 Forecast</w:t>
            </w:r>
          </w:p>
        </w:tc>
        <w:tc>
          <w:tcPr>
            <w:tcW w:w="1679"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163.2</w:t>
            </w:r>
          </w:p>
        </w:tc>
        <w:tc>
          <w:tcPr>
            <w:tcW w:w="1656"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183.6</w:t>
            </w:r>
          </w:p>
        </w:tc>
        <w:tc>
          <w:tcPr>
            <w:tcW w:w="171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130.5</w:t>
            </w:r>
          </w:p>
        </w:tc>
        <w:tc>
          <w:tcPr>
            <w:tcW w:w="1659"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130.8</w:t>
            </w:r>
          </w:p>
        </w:tc>
        <w:tc>
          <w:tcPr>
            <w:tcW w:w="1551"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185.6</w:t>
            </w:r>
          </w:p>
        </w:tc>
      </w:tr>
      <w:tr>
        <w:trPr/>
        <w:tc>
          <w:tcPr>
            <w:tcW w:w="1645" w:type="dxa"/>
            <w:tcBorders>
              <w:top w:val="single" w:sz="4" w:space="0" w:color="000000"/>
              <w:start w:val="single" w:sz="4" w:space="0" w:color="000000"/>
              <w:bottom w:val="single" w:sz="4" w:space="0" w:color="000000"/>
              <w:end w:val="single" w:sz="4" w:space="0" w:color="000000"/>
            </w:tcBorders>
          </w:tcPr>
          <w:p>
            <w:pPr>
              <w:pStyle w:val="Normal"/>
              <w:spacing w:before="0" w:after="240"/>
              <w:rPr>
                <w:sz w:val="20"/>
              </w:rPr>
            </w:pPr>
            <w:r>
              <w:rPr>
                <w:sz w:val="20"/>
              </w:rPr>
              <w:t>2003 Forecast</w:t>
            </w:r>
          </w:p>
        </w:tc>
        <w:tc>
          <w:tcPr>
            <w:tcW w:w="1679"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167.0</w:t>
            </w:r>
          </w:p>
        </w:tc>
        <w:tc>
          <w:tcPr>
            <w:tcW w:w="1656"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187.3</w:t>
            </w:r>
          </w:p>
        </w:tc>
        <w:tc>
          <w:tcPr>
            <w:tcW w:w="171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132.7</w:t>
            </w:r>
          </w:p>
        </w:tc>
        <w:tc>
          <w:tcPr>
            <w:tcW w:w="1659"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133.1</w:t>
            </w:r>
          </w:p>
        </w:tc>
        <w:tc>
          <w:tcPr>
            <w:tcW w:w="1551"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191.0</w:t>
            </w:r>
          </w:p>
        </w:tc>
      </w:tr>
      <w:tr>
        <w:trPr/>
        <w:tc>
          <w:tcPr>
            <w:tcW w:w="1645" w:type="dxa"/>
            <w:tcBorders>
              <w:top w:val="single" w:sz="4" w:space="0" w:color="000000"/>
              <w:start w:val="single" w:sz="4" w:space="0" w:color="000000"/>
              <w:bottom w:val="single" w:sz="4" w:space="0" w:color="000000"/>
              <w:end w:val="single" w:sz="4" w:space="0" w:color="000000"/>
            </w:tcBorders>
          </w:tcPr>
          <w:p>
            <w:pPr>
              <w:pStyle w:val="Normal"/>
              <w:spacing w:before="0" w:after="240"/>
              <w:rPr>
                <w:sz w:val="20"/>
              </w:rPr>
            </w:pPr>
            <w:r>
              <w:rPr>
                <w:sz w:val="20"/>
              </w:rPr>
              <w:t>2004 Forecast</w:t>
            </w:r>
          </w:p>
        </w:tc>
        <w:tc>
          <w:tcPr>
            <w:tcW w:w="1679"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170.8</w:t>
            </w:r>
          </w:p>
        </w:tc>
        <w:tc>
          <w:tcPr>
            <w:tcW w:w="1656"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191.0</w:t>
            </w:r>
          </w:p>
        </w:tc>
        <w:tc>
          <w:tcPr>
            <w:tcW w:w="171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135.1</w:t>
            </w:r>
          </w:p>
        </w:tc>
        <w:tc>
          <w:tcPr>
            <w:tcW w:w="1659"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135.6</w:t>
            </w:r>
          </w:p>
        </w:tc>
        <w:tc>
          <w:tcPr>
            <w:tcW w:w="1551"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196.1</w:t>
            </w:r>
          </w:p>
        </w:tc>
      </w:tr>
      <w:tr>
        <w:trPr/>
        <w:tc>
          <w:tcPr>
            <w:tcW w:w="1645" w:type="dxa"/>
            <w:tcBorders>
              <w:top w:val="single" w:sz="4" w:space="0" w:color="000000"/>
              <w:start w:val="single" w:sz="4" w:space="0" w:color="000000"/>
              <w:bottom w:val="single" w:sz="4" w:space="0" w:color="000000"/>
              <w:end w:val="single" w:sz="4" w:space="0" w:color="000000"/>
            </w:tcBorders>
          </w:tcPr>
          <w:p>
            <w:pPr>
              <w:pStyle w:val="Normal"/>
              <w:spacing w:before="0" w:after="240"/>
              <w:rPr>
                <w:sz w:val="20"/>
              </w:rPr>
            </w:pPr>
            <w:r>
              <w:rPr>
                <w:sz w:val="20"/>
              </w:rPr>
              <w:t>2005 Forecast</w:t>
            </w:r>
          </w:p>
        </w:tc>
        <w:tc>
          <w:tcPr>
            <w:tcW w:w="1679"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174.6</w:t>
            </w:r>
          </w:p>
        </w:tc>
        <w:tc>
          <w:tcPr>
            <w:tcW w:w="1656"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194.8</w:t>
            </w:r>
          </w:p>
        </w:tc>
        <w:tc>
          <w:tcPr>
            <w:tcW w:w="171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137.5</w:t>
            </w:r>
          </w:p>
        </w:tc>
        <w:tc>
          <w:tcPr>
            <w:tcW w:w="1659"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138.2</w:t>
            </w:r>
          </w:p>
        </w:tc>
        <w:tc>
          <w:tcPr>
            <w:tcW w:w="1551"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201.2</w:t>
            </w:r>
          </w:p>
        </w:tc>
      </w:tr>
    </w:tbl>
    <w:p>
      <w:pPr>
        <w:pStyle w:val="Normal"/>
        <w:rPr>
          <w:b/>
          <w:sz w:val="20"/>
        </w:rPr>
      </w:pPr>
      <w:r>
        <w:rPr>
          <w:b/>
          <w:sz w:val="20"/>
        </w:rPr>
      </w:r>
    </w:p>
    <w:p>
      <w:pPr>
        <w:pStyle w:val="Normal"/>
        <w:rPr/>
      </w:pPr>
      <w:r>
        <w:rPr>
          <w:b/>
          <w:sz w:val="20"/>
          <w:u w:val="single"/>
        </w:rPr>
        <w:t>APPLYING THE FORMULA</w:t>
      </w:r>
      <w:r>
        <w:rPr>
          <w:b/>
          <w:sz w:val="20"/>
        </w:rPr>
        <w:t>:</w:t>
      </w:r>
    </w:p>
    <w:p>
      <w:pPr>
        <w:pStyle w:val="Normal"/>
        <w:rPr>
          <w:sz w:val="20"/>
        </w:rPr>
      </w:pPr>
      <w:r>
        <w:rPr>
          <w:sz w:val="20"/>
        </w:rPr>
        <w:t>Formula = Escalation Index (Current Year / Base Year) x $XXXX = Current Price</w:t>
      </w:r>
    </w:p>
    <w:p>
      <w:pPr>
        <w:pStyle w:val="Normal"/>
        <w:rPr>
          <w:sz w:val="20"/>
        </w:rPr>
      </w:pPr>
      <w:r>
        <w:rPr>
          <w:sz w:val="20"/>
        </w:rPr>
        <w:t>Base Year = 2001 Example</w:t>
      </w:r>
    </w:p>
    <w:p>
      <w:pPr>
        <w:pStyle w:val="Normal"/>
        <w:rPr>
          <w:sz w:val="20"/>
        </w:rPr>
      </w:pPr>
      <w:r>
        <w:rPr>
          <w:sz w:val="20"/>
        </w:rPr>
        <w:t>Price = $XXXX Example</w:t>
      </w:r>
    </w:p>
    <w:tbl>
      <w:tblPr>
        <w:tblW w:w="8856" w:type="dxa"/>
        <w:jc w:val="start"/>
        <w:tblInd w:w="0" w:type="dxa"/>
        <w:tblLayout w:type="fixed"/>
        <w:tblCellMar>
          <w:top w:w="0" w:type="dxa"/>
          <w:start w:w="108" w:type="dxa"/>
          <w:bottom w:w="0" w:type="dxa"/>
          <w:end w:w="108" w:type="dxa"/>
        </w:tblCellMar>
      </w:tblPr>
      <w:tblGrid>
        <w:gridCol w:w="2214"/>
        <w:gridCol w:w="2214"/>
        <w:gridCol w:w="2214"/>
        <w:gridCol w:w="2214"/>
      </w:tblGrid>
      <w:tr>
        <w:trPr/>
        <w:tc>
          <w:tcPr>
            <w:tcW w:w="2214" w:type="dxa"/>
            <w:tcBorders>
              <w:top w:val="single" w:sz="4" w:space="0" w:color="000000"/>
              <w:start w:val="single" w:sz="4" w:space="0" w:color="000000"/>
              <w:bottom w:val="single" w:sz="4" w:space="0" w:color="000000"/>
              <w:end w:val="single" w:sz="4" w:space="0" w:color="000000"/>
            </w:tcBorders>
          </w:tcPr>
          <w:p>
            <w:pPr>
              <w:pStyle w:val="Normal"/>
              <w:snapToGrid w:val="false"/>
              <w:spacing w:before="240" w:after="240"/>
              <w:rPr>
                <w:sz w:val="20"/>
              </w:rPr>
            </w:pPr>
            <w:r>
              <w:rPr>
                <w:sz w:val="20"/>
              </w:rPr>
            </w:r>
          </w:p>
        </w:tc>
        <w:tc>
          <w:tcPr>
            <w:tcW w:w="2214" w:type="dxa"/>
            <w:tcBorders>
              <w:top w:val="single" w:sz="4" w:space="0" w:color="000000"/>
              <w:start w:val="single" w:sz="4" w:space="0" w:color="000000"/>
              <w:bottom w:val="single" w:sz="4" w:space="0" w:color="000000"/>
              <w:end w:val="single" w:sz="4" w:space="0" w:color="000000"/>
            </w:tcBorders>
          </w:tcPr>
          <w:p>
            <w:pPr>
              <w:pStyle w:val="Normal"/>
              <w:spacing w:before="240" w:after="240"/>
              <w:jc w:val="center"/>
              <w:rPr>
                <w:b/>
                <w:sz w:val="20"/>
              </w:rPr>
            </w:pPr>
            <w:r>
              <w:rPr>
                <w:b/>
                <w:sz w:val="20"/>
              </w:rPr>
              <w:t>Average from above</w:t>
            </w:r>
          </w:p>
        </w:tc>
        <w:tc>
          <w:tcPr>
            <w:tcW w:w="2214" w:type="dxa"/>
            <w:tcBorders>
              <w:top w:val="single" w:sz="4" w:space="0" w:color="000000"/>
              <w:start w:val="single" w:sz="4" w:space="0" w:color="000000"/>
              <w:bottom w:val="single" w:sz="4" w:space="0" w:color="000000"/>
              <w:end w:val="single" w:sz="4" w:space="0" w:color="000000"/>
            </w:tcBorders>
          </w:tcPr>
          <w:p>
            <w:pPr>
              <w:pStyle w:val="Normal"/>
              <w:spacing w:before="240" w:after="240"/>
              <w:jc w:val="center"/>
              <w:rPr>
                <w:b/>
                <w:sz w:val="20"/>
              </w:rPr>
            </w:pPr>
            <w:r>
              <w:rPr>
                <w:b/>
                <w:sz w:val="20"/>
              </w:rPr>
              <w:t>Applying the formula</w:t>
            </w:r>
          </w:p>
        </w:tc>
        <w:tc>
          <w:tcPr>
            <w:tcW w:w="2214" w:type="dxa"/>
            <w:tcBorders>
              <w:top w:val="single" w:sz="4" w:space="0" w:color="000000"/>
              <w:start w:val="single" w:sz="4" w:space="0" w:color="000000"/>
              <w:bottom w:val="single" w:sz="4" w:space="0" w:color="000000"/>
              <w:end w:val="single" w:sz="4" w:space="0" w:color="000000"/>
            </w:tcBorders>
          </w:tcPr>
          <w:p>
            <w:pPr>
              <w:pStyle w:val="Normal"/>
              <w:spacing w:before="240" w:after="240"/>
              <w:jc w:val="center"/>
              <w:rPr>
                <w:b/>
                <w:sz w:val="20"/>
              </w:rPr>
            </w:pPr>
            <w:r>
              <w:rPr>
                <w:b/>
                <w:sz w:val="20"/>
              </w:rPr>
              <w:t>Price for Year</w:t>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spacing w:before="0" w:after="240"/>
              <w:rPr>
                <w:sz w:val="20"/>
              </w:rPr>
            </w:pPr>
            <w:r>
              <w:rPr>
                <w:sz w:val="20"/>
              </w:rPr>
              <w:t>2002 Forecast</w:t>
            </w:r>
          </w:p>
        </w:tc>
        <w:tc>
          <w:tcPr>
            <w:tcW w:w="2214"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163.2</w:t>
            </w:r>
          </w:p>
        </w:tc>
        <w:tc>
          <w:tcPr>
            <w:tcW w:w="2214"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163.2 / 163.2 x XXXX</w:t>
            </w:r>
          </w:p>
        </w:tc>
        <w:tc>
          <w:tcPr>
            <w:tcW w:w="2214"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$XXXX</w:t>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spacing w:before="0" w:after="240"/>
              <w:rPr>
                <w:sz w:val="20"/>
              </w:rPr>
            </w:pPr>
            <w:r>
              <w:rPr>
                <w:sz w:val="20"/>
              </w:rPr>
              <w:t>2003 Forecast</w:t>
            </w:r>
          </w:p>
        </w:tc>
        <w:tc>
          <w:tcPr>
            <w:tcW w:w="2214"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167.0</w:t>
            </w:r>
          </w:p>
        </w:tc>
        <w:tc>
          <w:tcPr>
            <w:tcW w:w="2214"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167.0 / 163.2 x $XXXX</w:t>
            </w:r>
          </w:p>
        </w:tc>
        <w:tc>
          <w:tcPr>
            <w:tcW w:w="2214"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$3.80</w:t>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spacing w:before="0" w:after="240"/>
              <w:rPr>
                <w:sz w:val="20"/>
              </w:rPr>
            </w:pPr>
            <w:r>
              <w:rPr>
                <w:sz w:val="20"/>
              </w:rPr>
              <w:t>2004 Forecast</w:t>
            </w:r>
          </w:p>
        </w:tc>
        <w:tc>
          <w:tcPr>
            <w:tcW w:w="2214"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170.8</w:t>
            </w:r>
          </w:p>
        </w:tc>
        <w:tc>
          <w:tcPr>
            <w:tcW w:w="2214"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170.8 / 163.2 x $XXXX</w:t>
            </w:r>
          </w:p>
        </w:tc>
        <w:tc>
          <w:tcPr>
            <w:tcW w:w="2214"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$3.88</w:t>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spacing w:before="0" w:after="240"/>
              <w:rPr>
                <w:sz w:val="20"/>
              </w:rPr>
            </w:pPr>
            <w:r>
              <w:rPr>
                <w:sz w:val="20"/>
              </w:rPr>
              <w:t>2005 Forecast</w:t>
            </w:r>
          </w:p>
        </w:tc>
        <w:tc>
          <w:tcPr>
            <w:tcW w:w="2214"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174.6</w:t>
            </w:r>
          </w:p>
        </w:tc>
        <w:tc>
          <w:tcPr>
            <w:tcW w:w="2214"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174.6 / 163.2 x $XXXX</w:t>
            </w:r>
          </w:p>
        </w:tc>
        <w:tc>
          <w:tcPr>
            <w:tcW w:w="2214"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$3.97</w:t>
            </w:r>
          </w:p>
        </w:tc>
      </w:tr>
    </w:tbl>
    <w:p>
      <w:pPr>
        <w:pStyle w:val="FootnoteText"/>
        <w:spacing w:before="0" w:after="0"/>
        <w:rPr/>
      </w:pPr>
      <w:r>
        <w:rPr/>
      </w:r>
    </w:p>
    <w:p>
      <w:pPr>
        <w:pStyle w:val="Normal"/>
        <w:rPr>
          <w:sz w:val="20"/>
        </w:rPr>
      </w:pPr>
      <w:r>
        <w:rPr>
          <w:sz w:val="20"/>
        </w:rPr>
        <w:t>The adjusted Variable O&amp;M Charge for each year shall be computed as early in that year as the indices are available.  In determining the adjusted price, the adjustment shall be calculated to the nearest one-tenth of one percent.  If the next succeeding decimal place is five or more, the preceding decimal figure shall be raised to the next higher figure.</w:t>
      </w:r>
    </w:p>
    <w:p>
      <w:pPr>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start="1" w:fmt="decimal"/>
          <w:formProt w:val="false"/>
          <w:textDirection w:val="lrTb"/>
          <w:docGrid w:type="default" w:linePitch="360" w:charSpace="0"/>
        </w:sectPr>
        <w:pStyle w:val="Normal"/>
        <w:rPr/>
      </w:pPr>
      <w:r>
        <w:rPr>
          <w:sz w:val="20"/>
        </w:rPr>
        <w:t>In the event that any index specified above is suspended, discontinued, re-based or the basis of its calculation is modified (the "</w:t>
      </w:r>
      <w:r>
        <w:rPr>
          <w:sz w:val="20"/>
          <w:u w:val="single"/>
        </w:rPr>
        <w:t>Suspended Index</w:t>
      </w:r>
      <w:r>
        <w:rPr>
          <w:sz w:val="20"/>
        </w:rPr>
        <w:t>"), an equivalent index (the "</w:t>
      </w:r>
      <w:r>
        <w:rPr>
          <w:sz w:val="20"/>
          <w:u w:val="single"/>
        </w:rPr>
        <w:t>Replacement Index</w:t>
      </w:r>
      <w:r>
        <w:rPr>
          <w:sz w:val="20"/>
        </w:rPr>
        <w:t>") will be substituted for the Suspended Index by PROJECT CO.  The use of the Replacement Index will not commence until the first year following the last year for which the Suspended Index was published, and PROJECT CO shall determine a method for the linkage and continuous transition from the Suspended Index to the Replacement Index which measures and reflects deflationary/inflationary forces while avoiding retrospective adjustments to the years in which the previous index was used in the escalation calculation.</w:t>
      </w:r>
    </w:p>
    <w:p>
      <w:pPr>
        <w:pStyle w:val="Heading"/>
        <w:rPr/>
      </w:pPr>
      <w:r>
        <w:rPr>
          <w:kern w:val="0"/>
        </w:rPr>
        <w:t>Exhibit C</w:t>
        <w:br/>
      </w:r>
      <w:r>
        <w:rPr>
          <w:u w:val="single"/>
        </w:rPr>
        <w:t>Technical Disputes</w:t>
      </w:r>
    </w:p>
    <w:p>
      <w:pPr>
        <w:pStyle w:val="BodyText"/>
        <w:rPr/>
      </w:pPr>
      <w:r>
        <w:rPr/>
        <w:t>Disputes arising under the following sections shall be Technical Disputes hereunder:</w:t>
      </w:r>
    </w:p>
    <w:tbl>
      <w:tblPr>
        <w:tblW w:w="9576" w:type="dxa"/>
        <w:jc w:val="start"/>
        <w:tblInd w:w="0" w:type="dxa"/>
        <w:tblLayout w:type="fixed"/>
        <w:tblCellMar>
          <w:top w:w="0" w:type="dxa"/>
          <w:start w:w="108" w:type="dxa"/>
          <w:bottom w:w="0" w:type="dxa"/>
          <w:end w:w="108" w:type="dxa"/>
        </w:tblCellMar>
      </w:tblPr>
      <w:tblGrid>
        <w:gridCol w:w="2808"/>
        <w:gridCol w:w="6768"/>
      </w:tblGrid>
      <w:tr>
        <w:trPr/>
        <w:tc>
          <w:tcPr>
            <w:tcW w:w="2808" w:type="dxa"/>
            <w:tcBorders/>
          </w:tcPr>
          <w:p>
            <w:pPr>
              <w:pStyle w:val="Normal"/>
              <w:snapToGrid w:val="false"/>
              <w:spacing w:before="0" w:after="240"/>
              <w:rPr/>
            </w:pPr>
            <w:r>
              <w:rPr/>
            </w:r>
          </w:p>
        </w:tc>
        <w:tc>
          <w:tcPr>
            <w:tcW w:w="6768" w:type="dxa"/>
            <w:tcBorders/>
          </w:tcPr>
          <w:p>
            <w:pPr>
              <w:pStyle w:val="Normal"/>
              <w:snapToGrid w:val="false"/>
              <w:spacing w:before="0" w:after="240"/>
              <w:rPr/>
            </w:pPr>
            <w:r>
              <w:rPr/>
            </w:r>
          </w:p>
        </w:tc>
      </w:tr>
      <w:tr>
        <w:trPr/>
        <w:tc>
          <w:tcPr>
            <w:tcW w:w="2808" w:type="dxa"/>
            <w:tcBorders/>
          </w:tcPr>
          <w:p>
            <w:pPr>
              <w:pStyle w:val="Normal"/>
              <w:widowControl/>
              <w:bidi w:val="0"/>
              <w:spacing w:before="0" w:after="240"/>
              <w:jc w:val="both"/>
              <w:rPr/>
            </w:pPr>
            <w:r>
              <w:rPr/>
              <w:t>Section 3.4</w:t>
            </w:r>
          </w:p>
        </w:tc>
        <w:tc>
          <w:tcPr>
            <w:tcW w:w="6768" w:type="dxa"/>
            <w:tcBorders/>
          </w:tcPr>
          <w:p>
            <w:pPr>
              <w:pStyle w:val="Normal"/>
              <w:widowControl/>
              <w:bidi w:val="0"/>
              <w:spacing w:before="0" w:after="240"/>
              <w:jc w:val="both"/>
              <w:rPr/>
            </w:pPr>
            <w:r>
              <w:rPr/>
              <w:t>Testing Protocol</w:t>
            </w:r>
          </w:p>
        </w:tc>
      </w:tr>
      <w:tr>
        <w:trPr/>
        <w:tc>
          <w:tcPr>
            <w:tcW w:w="2808" w:type="dxa"/>
            <w:tcBorders/>
          </w:tcPr>
          <w:p>
            <w:pPr>
              <w:pStyle w:val="Normal"/>
              <w:widowControl/>
              <w:bidi w:val="0"/>
              <w:spacing w:before="0" w:after="240"/>
              <w:jc w:val="both"/>
              <w:rPr/>
            </w:pPr>
            <w:r>
              <w:rPr/>
              <w:t>Section 4.1(a)(3)</w:t>
            </w:r>
          </w:p>
        </w:tc>
        <w:tc>
          <w:tcPr>
            <w:tcW w:w="6768" w:type="dxa"/>
            <w:tcBorders/>
          </w:tcPr>
          <w:p>
            <w:pPr>
              <w:pStyle w:val="Normal"/>
              <w:widowControl/>
              <w:bidi w:val="0"/>
              <w:spacing w:before="0" w:after="240"/>
              <w:jc w:val="both"/>
              <w:rPr/>
            </w:pPr>
            <w:r>
              <w:rPr/>
              <w:t>Operating Procedures</w:t>
            </w:r>
          </w:p>
        </w:tc>
      </w:tr>
      <w:tr>
        <w:trPr/>
        <w:tc>
          <w:tcPr>
            <w:tcW w:w="2808" w:type="dxa"/>
            <w:tcBorders/>
          </w:tcPr>
          <w:p>
            <w:pPr>
              <w:pStyle w:val="Normal"/>
              <w:widowControl/>
              <w:bidi w:val="0"/>
              <w:spacing w:before="0" w:after="240"/>
              <w:jc w:val="both"/>
              <w:rPr/>
            </w:pPr>
            <w:r>
              <w:rPr/>
              <w:t>Article V</w:t>
            </w:r>
          </w:p>
        </w:tc>
        <w:tc>
          <w:tcPr>
            <w:tcW w:w="6768" w:type="dxa"/>
            <w:tcBorders/>
          </w:tcPr>
          <w:p>
            <w:pPr>
              <w:pStyle w:val="Normal"/>
              <w:widowControl/>
              <w:bidi w:val="0"/>
              <w:spacing w:before="0" w:after="240"/>
              <w:jc w:val="both"/>
              <w:rPr/>
            </w:pPr>
            <w:r>
              <w:rPr/>
              <w:t>Gas Supply</w:t>
            </w:r>
          </w:p>
        </w:tc>
      </w:tr>
      <w:tr>
        <w:trPr/>
        <w:tc>
          <w:tcPr>
            <w:tcW w:w="2808" w:type="dxa"/>
            <w:tcBorders/>
          </w:tcPr>
          <w:p>
            <w:pPr>
              <w:pStyle w:val="Normal"/>
              <w:widowControl/>
              <w:bidi w:val="0"/>
              <w:spacing w:before="0" w:after="240"/>
              <w:jc w:val="both"/>
              <w:rPr/>
            </w:pPr>
            <w:r>
              <w:rPr/>
              <w:t>Article VI</w:t>
            </w:r>
          </w:p>
        </w:tc>
        <w:tc>
          <w:tcPr>
            <w:tcW w:w="6768" w:type="dxa"/>
            <w:tcBorders/>
          </w:tcPr>
          <w:p>
            <w:pPr>
              <w:pStyle w:val="Normal"/>
              <w:widowControl/>
              <w:bidi w:val="0"/>
              <w:spacing w:before="0" w:after="240"/>
              <w:jc w:val="both"/>
              <w:rPr/>
            </w:pPr>
            <w:r>
              <w:rPr/>
              <w:t>Metering</w:t>
            </w:r>
          </w:p>
        </w:tc>
      </w:tr>
      <w:tr>
        <w:trPr/>
        <w:tc>
          <w:tcPr>
            <w:tcW w:w="2808" w:type="dxa"/>
            <w:tcBorders/>
          </w:tcPr>
          <w:p>
            <w:pPr>
              <w:pStyle w:val="Normal"/>
              <w:widowControl/>
              <w:bidi w:val="0"/>
              <w:spacing w:before="0" w:after="240"/>
              <w:jc w:val="both"/>
              <w:rPr/>
            </w:pPr>
            <w:r>
              <w:rPr/>
              <w:t>Section 7.2</w:t>
            </w:r>
          </w:p>
        </w:tc>
        <w:tc>
          <w:tcPr>
            <w:tcW w:w="6768" w:type="dxa"/>
            <w:tcBorders/>
          </w:tcPr>
          <w:p>
            <w:pPr>
              <w:pStyle w:val="Normal"/>
              <w:widowControl/>
              <w:bidi w:val="0"/>
              <w:spacing w:before="0" w:after="240"/>
              <w:jc w:val="both"/>
              <w:rPr/>
            </w:pPr>
            <w:r>
              <w:rPr/>
              <w:t>Determination of Capacity Payment</w:t>
            </w:r>
          </w:p>
        </w:tc>
      </w:tr>
      <w:tr>
        <w:trPr/>
        <w:tc>
          <w:tcPr>
            <w:tcW w:w="2808" w:type="dxa"/>
            <w:tcBorders/>
          </w:tcPr>
          <w:p>
            <w:pPr>
              <w:pStyle w:val="Normal"/>
              <w:widowControl/>
              <w:bidi w:val="0"/>
              <w:spacing w:before="0" w:after="240"/>
              <w:jc w:val="both"/>
              <w:rPr/>
            </w:pPr>
            <w:r>
              <w:rPr/>
              <w:t>Section 7.4</w:t>
            </w:r>
          </w:p>
        </w:tc>
        <w:tc>
          <w:tcPr>
            <w:tcW w:w="6768" w:type="dxa"/>
            <w:tcBorders/>
          </w:tcPr>
          <w:p>
            <w:pPr>
              <w:pStyle w:val="Normal"/>
              <w:widowControl/>
              <w:bidi w:val="0"/>
              <w:spacing w:before="0" w:after="240"/>
              <w:jc w:val="both"/>
              <w:rPr/>
            </w:pPr>
            <w:r>
              <w:rPr/>
              <w:t>Early Start/Testing Period</w:t>
            </w:r>
          </w:p>
        </w:tc>
      </w:tr>
      <w:tr>
        <w:trPr/>
        <w:tc>
          <w:tcPr>
            <w:tcW w:w="2808" w:type="dxa"/>
            <w:tcBorders/>
          </w:tcPr>
          <w:p>
            <w:pPr>
              <w:pStyle w:val="Normal"/>
              <w:widowControl/>
              <w:bidi w:val="0"/>
              <w:spacing w:before="0" w:after="240"/>
              <w:jc w:val="both"/>
              <w:rPr/>
            </w:pPr>
            <w:r>
              <w:rPr/>
              <w:t>Exhibit B</w:t>
            </w:r>
          </w:p>
        </w:tc>
        <w:tc>
          <w:tcPr>
            <w:tcW w:w="6768" w:type="dxa"/>
            <w:tcBorders/>
          </w:tcPr>
          <w:p>
            <w:pPr>
              <w:pStyle w:val="Normal"/>
              <w:widowControl/>
              <w:bidi w:val="0"/>
              <w:spacing w:before="0" w:after="240"/>
              <w:jc w:val="both"/>
              <w:rPr/>
            </w:pPr>
            <w:r>
              <w:rPr/>
              <w:t>Calculation of Escalation Index</w:t>
            </w:r>
          </w:p>
        </w:tc>
      </w:tr>
      <w:tr>
        <w:trPr/>
        <w:tc>
          <w:tcPr>
            <w:tcW w:w="2808" w:type="dxa"/>
            <w:tcBorders/>
          </w:tcPr>
          <w:p>
            <w:pPr>
              <w:pStyle w:val="Normal"/>
              <w:widowControl/>
              <w:bidi w:val="0"/>
              <w:spacing w:before="0" w:after="240"/>
              <w:jc w:val="both"/>
              <w:rPr/>
            </w:pPr>
            <w:r>
              <w:rPr/>
              <w:t>Exhibit D</w:t>
            </w:r>
          </w:p>
        </w:tc>
        <w:tc>
          <w:tcPr>
            <w:tcW w:w="6768" w:type="dxa"/>
            <w:tcBorders/>
          </w:tcPr>
          <w:p>
            <w:pPr>
              <w:pStyle w:val="Normal"/>
              <w:widowControl/>
              <w:bidi w:val="0"/>
              <w:spacing w:before="0" w:after="240"/>
              <w:jc w:val="both"/>
              <w:rPr/>
            </w:pPr>
            <w:r>
              <w:rPr/>
              <w:t>Basis Conditions</w:t>
            </w:r>
          </w:p>
        </w:tc>
      </w:tr>
      <w:tr>
        <w:trPr/>
        <w:tc>
          <w:tcPr>
            <w:tcW w:w="2808" w:type="dxa"/>
            <w:tcBorders/>
          </w:tcPr>
          <w:p>
            <w:pPr>
              <w:pStyle w:val="Normal"/>
              <w:widowControl/>
              <w:bidi w:val="0"/>
              <w:spacing w:before="0" w:after="240"/>
              <w:jc w:val="both"/>
              <w:rPr/>
            </w:pPr>
            <w:r>
              <w:rPr/>
              <w:t>Exhibit E</w:t>
            </w:r>
          </w:p>
        </w:tc>
        <w:tc>
          <w:tcPr>
            <w:tcW w:w="6768" w:type="dxa"/>
            <w:tcBorders/>
          </w:tcPr>
          <w:p>
            <w:pPr>
              <w:pStyle w:val="NoteHeading"/>
              <w:spacing w:before="0" w:after="240"/>
              <w:rPr/>
            </w:pPr>
            <w:r>
              <w:rPr/>
              <w:t>Performance Tests Protocol</w:t>
            </w:r>
          </w:p>
        </w:tc>
      </w:tr>
    </w:tbl>
    <w:p>
      <w:pPr>
        <w:pStyle w:val="Normal"/>
        <w:rPr/>
      </w:pPr>
      <w:r>
        <w:rPr/>
      </w:r>
    </w:p>
    <w:p>
      <w:pPr>
        <w:sectPr>
          <w:headerReference w:type="default" r:id="rId18"/>
          <w:headerReference w:type="first" r:id="rId19"/>
          <w:footerReference w:type="default" r:id="rId20"/>
          <w:footerReference w:type="first" r:id="rId21"/>
          <w:type w:val="nextPage"/>
          <w:pgSz w:w="12240" w:h="15840"/>
          <w:pgMar w:left="1440" w:right="1440" w:gutter="0" w:header="720" w:top="1440" w:footer="720" w:bottom="1440"/>
          <w:pgNumType w:start="1" w:fmt="decimal"/>
          <w:formProt w:val="false"/>
          <w:titlePg/>
          <w:textDirection w:val="lrTb"/>
          <w:docGrid w:type="default" w:linePitch="360" w:charSpace="0"/>
        </w:sectPr>
        <w:pStyle w:val="Heading"/>
        <w:rPr>
          <w:u w:val="single"/>
        </w:rPr>
      </w:pPr>
      <w:r>
        <w:rPr>
          <w:u w:val="single"/>
        </w:rPr>
      </w:r>
    </w:p>
    <w:p>
      <w:pPr>
        <w:pStyle w:val="Heading"/>
        <w:rPr/>
      </w:pPr>
      <w:r>
        <w:rPr/>
        <w:t>Exhibit D</w:t>
      </w:r>
    </w:p>
    <w:p>
      <w:pPr>
        <w:pStyle w:val="Heading"/>
        <w:rPr>
          <w:u w:val="single"/>
        </w:rPr>
      </w:pPr>
      <w:r>
        <w:rPr>
          <w:u w:val="single"/>
        </w:rPr>
        <w:t>Basis Conditions</w:t>
      </w:r>
    </w:p>
    <w:p>
      <w:pPr>
        <w:pStyle w:val="BodyText"/>
        <w:rPr/>
      </w:pPr>
      <w:r>
        <w:rPr/>
        <w:t>Performance Guarantee basis conditions for the Units shall be as set forth below:</w:t>
      </w:r>
    </w:p>
    <w:tbl>
      <w:tblPr>
        <w:tblW w:w="7740" w:type="dxa"/>
        <w:jc w:val="start"/>
        <w:tblInd w:w="120" w:type="dxa"/>
        <w:tblLayout w:type="fixed"/>
        <w:tblCellMar>
          <w:top w:w="0" w:type="dxa"/>
          <w:start w:w="120" w:type="dxa"/>
          <w:bottom w:w="0" w:type="dxa"/>
          <w:end w:w="120" w:type="dxa"/>
        </w:tblCellMar>
      </w:tblPr>
      <w:tblGrid>
        <w:gridCol w:w="3960"/>
        <w:gridCol w:w="1890"/>
        <w:gridCol w:w="1890"/>
      </w:tblGrid>
      <w:tr>
        <w:trPr/>
        <w:tc>
          <w:tcPr>
            <w:tcW w:w="3960" w:type="dxa"/>
            <w:tcBorders>
              <w:top w:val="single" w:sz="6" w:space="0" w:color="000000"/>
              <w:start w:val="single" w:sz="6" w:space="0" w:color="000000"/>
              <w:bottom w:val="single" w:sz="6" w:space="0" w:color="000000"/>
              <w:end w:val="single" w:sz="6" w:space="0" w:color="000000"/>
            </w:tcBorders>
          </w:tcPr>
          <w:p>
            <w:pPr>
              <w:pStyle w:val="Normal"/>
              <w:spacing w:before="0" w:after="240"/>
              <w:jc w:val="start"/>
              <w:rPr/>
            </w:pPr>
            <w:r>
              <w:rPr/>
              <w:t>Fuel</w:t>
            </w:r>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240"/>
              <w:jc w:val="start"/>
              <w:rPr/>
            </w:pPr>
            <w:r>
              <w:rPr/>
              <w:t>Natural Gas</w:t>
            </w:r>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240"/>
              <w:jc w:val="start"/>
              <w:rPr/>
            </w:pPr>
            <w:r>
              <w:rPr/>
              <w:t>Units of Measure</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bidi w:val="0"/>
              <w:spacing w:before="0" w:after="240"/>
              <w:jc w:val="both"/>
              <w:rPr/>
            </w:pPr>
            <w:r>
              <w:rPr/>
              <w:t>Fuel Composition</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spacing w:before="0" w:after="240"/>
              <w:jc w:val="both"/>
              <w:rPr/>
            </w:pPr>
            <w:r>
              <w:rPr/>
              <w:t xml:space="preserve">See </w:t>
            </w:r>
            <w:r>
              <w:rPr>
                <w:u w:val="single"/>
              </w:rPr>
              <w:t>Exhibit A-1</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spacing w:before="0" w:after="240"/>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bidi w:val="0"/>
              <w:spacing w:before="0" w:after="240"/>
              <w:jc w:val="both"/>
              <w:rPr/>
            </w:pPr>
            <w:r>
              <w:rPr/>
              <w:t>Load</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spacing w:before="0" w:after="240"/>
              <w:jc w:val="both"/>
              <w:rPr/>
            </w:pPr>
            <w:r>
              <w:rPr/>
              <w:t>Base Load</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spacing w:before="0" w:after="240"/>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bidi w:val="0"/>
              <w:spacing w:before="0" w:after="240"/>
              <w:jc w:val="both"/>
              <w:rPr/>
            </w:pPr>
            <w:r>
              <w:rPr/>
              <w:t>Ambient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spacing w:before="0" w:after="240"/>
              <w:jc w:val="both"/>
              <w:rPr/>
            </w:pPr>
            <w:r>
              <w:rPr/>
              <w:t xml:space="preserve"> </w:t>
            </w:r>
            <w:r>
              <w:rPr/>
              <w:t>75</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spacing w:before="0" w:after="240"/>
              <w:jc w:val="both"/>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bidi w:val="0"/>
              <w:spacing w:before="0" w:after="240"/>
              <w:jc w:val="both"/>
              <w:rPr/>
            </w:pPr>
            <w:r>
              <w:rPr/>
              <w:t>Inlet Air Chiller Status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ON</w:t>
            </w:r>
          </w:p>
          <w:p>
            <w:pPr>
              <w:pStyle w:val="Normal"/>
              <w:widowControl/>
              <w:bidi w:val="0"/>
              <w:spacing w:before="0" w:after="240"/>
              <w:jc w:val="both"/>
              <w:rPr/>
            </w:pPr>
            <w:r>
              <w:rPr/>
              <w:t>Chilled to 50</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spacing w:before="0" w:after="240"/>
              <w:jc w:val="both"/>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bidi w:val="0"/>
              <w:spacing w:before="0" w:after="240"/>
              <w:jc w:val="both"/>
              <w:rPr/>
            </w:pPr>
            <w:r>
              <w:rPr/>
              <w:t>Elevation</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spacing w:before="0" w:after="240"/>
              <w:jc w:val="both"/>
              <w:rPr/>
            </w:pPr>
            <w:r>
              <w:rPr/>
              <w:t xml:space="preserve"> </w:t>
            </w:r>
            <w:r>
              <w:rPr/>
              <w:t>1920</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spacing w:before="0" w:after="240"/>
              <w:jc w:val="both"/>
              <w:rPr/>
            </w:pPr>
            <w:r>
              <w:rPr/>
              <w:t>Ft.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bidi w:val="0"/>
              <w:spacing w:before="0" w:after="240"/>
              <w:jc w:val="both"/>
              <w:rPr/>
            </w:pPr>
            <w:r>
              <w:rPr/>
              <w:t>Barometric pressure</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spacing w:before="0" w:after="240"/>
              <w:jc w:val="both"/>
              <w:rPr/>
            </w:pPr>
            <w:r>
              <w:rPr/>
              <w:t xml:space="preserve"> </w:t>
            </w:r>
            <w:r>
              <w:rPr/>
              <w:t>13.77</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spacing w:before="0" w:after="240"/>
              <w:jc w:val="both"/>
              <w:rPr/>
            </w:pPr>
            <w:r>
              <w:rPr/>
              <w:t>psia</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bidi w:val="0"/>
              <w:spacing w:before="0" w:after="240"/>
              <w:jc w:val="both"/>
              <w:rPr/>
            </w:pPr>
            <w:r>
              <w:rPr/>
              <w:t>Ambient Relative Humidity</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spacing w:before="0" w:after="240"/>
              <w:jc w:val="both"/>
              <w:rPr/>
            </w:pPr>
            <w:r>
              <w:rPr/>
              <w:t xml:space="preserve"> </w:t>
            </w:r>
            <w:r>
              <w:rPr/>
              <w:t>22.8</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spacing w:before="0" w:after="240"/>
              <w:jc w:val="both"/>
              <w:rPr/>
            </w:pPr>
            <w:r>
              <w:rPr/>
              <w: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bidi w:val="0"/>
              <w:spacing w:before="0" w:after="240"/>
              <w:jc w:val="both"/>
              <w:rPr/>
            </w:pPr>
            <w:r>
              <w:rPr/>
              <w:t>Fuel LHV</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spacing w:before="0" w:after="240"/>
              <w:jc w:val="both"/>
              <w:rPr/>
            </w:pPr>
            <w:r>
              <w:rPr/>
              <w:t xml:space="preserve"> </w:t>
            </w:r>
            <w:r>
              <w:rPr/>
              <w:t>20,804</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spacing w:before="0" w:after="240"/>
              <w:jc w:val="both"/>
              <w:rPr/>
            </w:pPr>
            <w:r>
              <w:rPr/>
              <w:t>BTU/lb</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bidi w:val="0"/>
              <w:spacing w:before="0" w:after="240"/>
              <w:jc w:val="both"/>
              <w:rPr/>
            </w:pPr>
            <w:r>
              <w:rPr/>
              <w:t>Fuel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spacing w:before="0" w:after="240"/>
              <w:jc w:val="both"/>
              <w:rPr/>
            </w:pPr>
            <w:r>
              <w:rPr/>
              <w:t>77</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spacing w:before="0" w:after="240"/>
              <w:jc w:val="both"/>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bidi w:val="0"/>
              <w:spacing w:before="0" w:after="240"/>
              <w:jc w:val="both"/>
              <w:rPr/>
            </w:pPr>
            <w:r>
              <w:rPr/>
              <w:t>Exhaust Loss (Static) If not in Scope of Work</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spacing w:before="0" w:after="240"/>
              <w:jc w:val="both"/>
              <w:rPr/>
            </w:pPr>
            <w:r>
              <w:rPr/>
              <w:t xml:space="preserve"> </w:t>
            </w:r>
            <w:r>
              <w:rPr/>
              <w:t>13</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spacing w:before="0" w:after="240"/>
              <w:jc w:val="both"/>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bidi w:val="0"/>
              <w:spacing w:before="0" w:after="240"/>
              <w:jc w:val="both"/>
              <w:rPr/>
            </w:pPr>
            <w:r>
              <w:rPr/>
              <w:t>Inlet Loss (Static)</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spacing w:before="0" w:after="240"/>
              <w:jc w:val="both"/>
              <w:rPr/>
            </w:pPr>
            <w:r>
              <w:rPr/>
              <w:t xml:space="preserve"> </w:t>
            </w:r>
            <w:r>
              <w:rPr/>
              <w:t>5</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spacing w:before="0" w:after="240"/>
              <w:jc w:val="both"/>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bidi w:val="0"/>
              <w:spacing w:before="0" w:after="240"/>
              <w:jc w:val="both"/>
              <w:rPr/>
            </w:pPr>
            <w:r>
              <w:rPr/>
              <w:t>Generator Power Factor (Lagging)</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spacing w:before="0" w:after="240"/>
              <w:jc w:val="both"/>
              <w:rPr/>
            </w:pPr>
            <w:r>
              <w:rPr/>
              <w:t>0.90</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spacing w:before="0" w:after="240"/>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bidi w:val="0"/>
              <w:spacing w:before="0" w:after="240"/>
              <w:jc w:val="both"/>
              <w:rPr/>
            </w:pPr>
            <w:r>
              <w:rPr/>
              <w:t>Generator Frequency</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spacing w:before="0" w:after="240"/>
              <w:jc w:val="both"/>
              <w:rPr/>
            </w:pPr>
            <w:r>
              <w:rPr/>
              <w:t>60</w:t>
            </w:r>
          </w:p>
        </w:tc>
        <w:tc>
          <w:tcPr>
            <w:tcW w:w="1890" w:type="dxa"/>
            <w:tcBorders>
              <w:top w:val="single" w:sz="6" w:space="0" w:color="000000"/>
              <w:start w:val="single" w:sz="6" w:space="0" w:color="000000"/>
              <w:bottom w:val="single" w:sz="6" w:space="0" w:color="000000"/>
              <w:end w:val="single" w:sz="6" w:space="0" w:color="000000"/>
            </w:tcBorders>
          </w:tcPr>
          <w:p>
            <w:pPr>
              <w:pStyle w:val="Date"/>
              <w:spacing w:before="0" w:after="0"/>
              <w:rPr/>
            </w:pPr>
            <w:r>
              <w:rPr/>
              <w:t>Hertz</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bidi w:val="0"/>
              <w:spacing w:before="0" w:after="240"/>
              <w:jc w:val="both"/>
              <w:rPr/>
            </w:pPr>
            <w:r>
              <w:rPr/>
              <w:t>Water Injection (to 30 ppm NOX)</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spacing w:before="0" w:after="240"/>
              <w:jc w:val="both"/>
              <w:rPr/>
            </w:pPr>
            <w:r>
              <w:rPr/>
              <w:t xml:space="preserve"> </w:t>
            </w:r>
            <w:r>
              <w:rPr/>
              <w:t>18,652</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spacing w:before="0" w:after="240"/>
              <w:jc w:val="both"/>
              <w:rPr/>
            </w:pPr>
            <w:r>
              <w:rPr/>
              <w:t>lb/hr +/-20%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bidi w:val="0"/>
              <w:spacing w:before="0" w:after="240"/>
              <w:jc w:val="both"/>
              <w:rPr/>
            </w:pPr>
            <w:r>
              <w:rPr/>
              <w:t>Chilled Water Flow Rate</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spacing w:before="0" w:after="240"/>
              <w:jc w:val="both"/>
              <w:rPr/>
            </w:pPr>
            <w:r>
              <w:rPr/>
              <w:t>3,300</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spacing w:before="0" w:after="240"/>
              <w:jc w:val="both"/>
              <w:rPr/>
            </w:pPr>
            <w:r>
              <w:rPr/>
              <w:t>Gpm</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bidi w:val="0"/>
              <w:spacing w:before="0" w:after="240"/>
              <w:jc w:val="both"/>
              <w:rPr/>
            </w:pPr>
            <w:r>
              <w:rPr/>
              <w:t>Chilled Water Glycol Temp*</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spacing w:before="0" w:after="240"/>
              <w:jc w:val="both"/>
              <w:rPr/>
            </w:pPr>
            <w:r>
              <w:rPr/>
              <w:t>47*</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spacing w:before="0" w:after="240"/>
              <w:jc w:val="both"/>
              <w:rPr/>
            </w:pPr>
            <w:r>
              <w:rPr>
                <w:rFonts w:eastAsia="Symbol" w:cs="Symbol" w:ascii="Symbol" w:hAnsi="Symbol"/>
              </w:rPr>
              <w:sym w:font="Symbol" w:char="f0b0"/>
            </w:r>
            <w:r>
              <w:rPr/>
              <w:t>F</w:t>
            </w:r>
          </w:p>
        </w:tc>
      </w:tr>
    </w:tbl>
    <w:p>
      <w:pPr>
        <w:pStyle w:val="BodyTextFirstIndent2"/>
        <w:rPr/>
      </w:pPr>
      <w:r>
        <w:rPr/>
      </w:r>
    </w:p>
    <w:p>
      <w:pPr>
        <w:sectPr>
          <w:headerReference w:type="default" r:id="rId22"/>
          <w:headerReference w:type="first" r:id="rId23"/>
          <w:footerReference w:type="default" r:id="rId24"/>
          <w:footerReference w:type="first" r:id="rId25"/>
          <w:type w:val="nextPage"/>
          <w:pgSz w:w="12240" w:h="15840"/>
          <w:pgMar w:left="1440" w:right="1440" w:gutter="0" w:header="720" w:top="1440" w:footer="720" w:bottom="1440"/>
          <w:pgNumType w:start="1" w:fmt="decimal"/>
          <w:formProt w:val="false"/>
          <w:titlePg/>
          <w:textDirection w:val="lrTb"/>
          <w:docGrid w:type="default" w:linePitch="360" w:charSpace="0"/>
        </w:sectPr>
        <w:pStyle w:val="Heading"/>
        <w:rPr>
          <w:u w:val="single"/>
        </w:rPr>
      </w:pPr>
      <w:r>
        <w:rPr/>
        <w:t>* Assumes 20% glycol/water mixture</w:t>
      </w:r>
    </w:p>
    <w:p>
      <w:pPr>
        <w:pStyle w:val="Heading"/>
        <w:rPr/>
      </w:pPr>
      <w:r>
        <w:rPr/>
        <w:t>Exhibit E</w:t>
      </w:r>
    </w:p>
    <w:p>
      <w:pPr>
        <w:pStyle w:val="Heading"/>
        <w:rPr>
          <w:u w:val="single"/>
        </w:rPr>
      </w:pPr>
      <w:r>
        <w:rPr>
          <w:u w:val="single"/>
        </w:rPr>
        <w:t>Performance Test Protocol</w:t>
      </w:r>
    </w:p>
    <w:p>
      <w:pPr>
        <w:pStyle w:val="BodyText"/>
        <w:rPr/>
      </w:pPr>
      <w:r>
        <w:rPr/>
        <w:t>An annual Performance Test will be conducted each year by a non-Affiliate of PROJECT CO, using ASME protocol for gas turbine combined-cycle power plants to establish the Adjusted Heat Rate and Adjusted Capacity of each Unit. The test that establishes Unit performance immediately prior to Commercial Operation will serve as the first annual test.</w:t>
      </w:r>
    </w:p>
    <w:p>
      <w:pPr>
        <w:pStyle w:val="BodyText"/>
        <w:rPr/>
      </w:pPr>
      <w:r>
        <w:rPr/>
        <w:t>Up to four additional ASME tests annually can be requested by each Party at its own expense.</w:t>
      </w:r>
    </w:p>
    <w:p>
      <w:pPr>
        <w:pStyle w:val="BodyText"/>
        <w:rPr/>
      </w:pPr>
      <w:r>
        <w:rPr/>
        <w:t>For the annual Performance Test, PROJECT CO will pay costs of instrumentation, analyses, calibration, and non-fuel O&amp;M.  Natural gas supply and electricity delivery will be handled in accordance with the provisions of this agreement.</w:t>
      </w:r>
    </w:p>
    <w:p>
      <w:pPr>
        <w:pStyle w:val="BodyText"/>
        <w:rPr/>
      </w:pPr>
      <w:r>
        <w:rPr/>
        <w:t>A monthly Performance Test using normal plant instrumentation will be conducted each month to establish the Adjusted Heat Rate and Adjusted Capacity of each Unit for such month.</w:t>
      </w:r>
    </w:p>
    <w:p>
      <w:pPr>
        <w:pStyle w:val="BodyText"/>
        <w:rPr/>
      </w:pPr>
      <w:r>
        <w:rPr/>
        <w:t>Performance Test procedures will be developed by Seller within 180 days of the effective date of this Agreement.  Such procedures will be submitted to TOLLCO for TOLLCO's review and comment.  TOLLCO and PROJECT CO shall agree on the contents of final procedures.  If agreement is not reached within 270 days of the effective date of this Agreement, test procedures will be developed by an independent engineer.</w:t>
      </w:r>
    </w:p>
    <w:p>
      <w:pPr>
        <w:sectPr>
          <w:headerReference w:type="default" r:id="rId26"/>
          <w:headerReference w:type="first" r:id="rId27"/>
          <w:footerReference w:type="default" r:id="rId28"/>
          <w:footerReference w:type="first" r:id="rId29"/>
          <w:type w:val="nextPage"/>
          <w:pgSz w:w="12240" w:h="15840"/>
          <w:pgMar w:left="1440" w:right="1440" w:gutter="0" w:header="720" w:top="1440" w:footer="720" w:bottom="1440"/>
          <w:pgNumType w:start="1" w:fmt="decimal"/>
          <w:formProt w:val="false"/>
          <w:titlePg/>
          <w:textDirection w:val="lrTb"/>
          <w:docGrid w:type="default" w:linePitch="360" w:charSpace="0"/>
        </w:sectPr>
        <w:pStyle w:val="BodyText"/>
        <w:rPr/>
      </w:pPr>
      <w:r>
        <w:rPr/>
      </w:r>
    </w:p>
    <w:p>
      <w:pPr>
        <w:pStyle w:val="Heading"/>
        <w:rPr/>
      </w:pPr>
      <w:r>
        <w:rPr/>
        <w:t>Exhibit F</w:t>
      </w:r>
    </w:p>
    <w:p>
      <w:pPr>
        <w:pStyle w:val="Heading"/>
        <w:rPr>
          <w:u w:val="single"/>
        </w:rPr>
      </w:pPr>
      <w:r>
        <w:rPr>
          <w:u w:val="single"/>
        </w:rPr>
        <w:t>Form of Parent Co Guaranty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rPr>
          <w:color w:val="000000"/>
          <w:u w:val="single"/>
        </w:rPr>
      </w:pPr>
      <w:r>
        <w:rPr>
          <w:color w:val="000000"/>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rPr>
          <w:color w:val="000000"/>
        </w:rPr>
      </w:pPr>
      <w:r>
        <w:rPr>
          <w:color w:val="00000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jc w:val="center"/>
        <w:rPr>
          <w:color w:val="000000"/>
        </w:rPr>
      </w:pPr>
      <w:r>
        <w:rPr>
          <w:color w:val="000000"/>
        </w:rPr>
        <w:t>CORPORATE GUARANTY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jc w:val="center"/>
        <w:rPr>
          <w:color w:val="000000"/>
        </w:rPr>
      </w:pPr>
      <w:r>
        <w:rPr>
          <w:color w:val="00000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jc w:val="center"/>
        <w:rPr>
          <w:color w:val="000000"/>
        </w:rPr>
      </w:pPr>
      <w:r>
        <w:rPr>
          <w:color w:val="000000"/>
        </w:rPr>
        <w:t>By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jc w:val="center"/>
        <w:rPr>
          <w:color w:val="000000"/>
        </w:rPr>
      </w:pPr>
      <w:r>
        <w:rPr>
          <w:color w:val="00000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jc w:val="center"/>
        <w:rPr>
          <w:color w:val="000000"/>
        </w:rPr>
      </w:pPr>
      <w:r>
        <w:rPr>
          <w:color w:val="000000"/>
        </w:rPr>
        <w:t>PARENT CO, L.L.C.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jc w:val="center"/>
        <w:rPr>
          <w:color w:val="000000"/>
        </w:rPr>
      </w:pPr>
      <w:r>
        <w:rPr>
          <w:color w:val="000000"/>
        </w:rPr>
        <w:t>In Favor 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jc w:val="center"/>
        <w:rPr>
          <w:color w:val="000000"/>
        </w:rPr>
      </w:pPr>
      <w:r>
        <w:rPr>
          <w:color w:val="000000"/>
        </w:rPr>
        <w:t>TOLLING PARTY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jc w:val="center"/>
        <w:rPr>
          <w:color w:val="000000"/>
        </w:rPr>
      </w:pPr>
      <w:r>
        <w:rPr>
          <w:color w:val="00000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jc w:val="center"/>
        <w:rPr>
          <w:color w:val="000000"/>
        </w:rPr>
      </w:pPr>
      <w:r>
        <w:rPr>
          <w:color w:val="000000"/>
        </w:rPr>
        <w:t>Dated as of 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jc w:val="center"/>
        <w:rPr>
          <w:color w:val="000000"/>
        </w:rPr>
      </w:pPr>
      <w:r>
        <w:rPr>
          <w:color w:val="00000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jc w:val="center"/>
        <w:rPr>
          <w:color w:val="000000"/>
        </w:rPr>
      </w:pPr>
      <w:r>
        <w:rPr>
          <w:color w:val="000000"/>
        </w:rPr>
        <w:t>Corporate Guaranty Agreement Guaranteeing Payment of All Obligations Under Capacity and Ancillary Services Sale and Tolling Services Agreement Between Project Company and Tolling Party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jc w:val="center"/>
        <w:rPr>
          <w:color w:val="000000"/>
        </w:rPr>
      </w:pPr>
      <w:r>
        <w:rPr>
          <w:color w:val="00000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jc w:val="center"/>
        <w:rPr>
          <w:color w:val="000000"/>
        </w:rPr>
      </w:pPr>
      <w:r>
        <w:rPr>
          <w:color w:val="00000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jc w:val="center"/>
        <w:rPr>
          <w:color w:val="000000"/>
        </w:rPr>
      </w:pPr>
      <w:r>
        <w:rPr>
          <w:color w:val="000000"/>
          <w:u w:val="double"/>
        </w:rPr>
        <w:t>______________________________________________________________________________</w:t>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jc w:val="center"/>
        <w:rPr>
          <w:color w:val="000000"/>
        </w:rPr>
      </w:pPr>
      <w:r>
        <w:rPr>
          <w:color w:val="000000"/>
        </w:rPr>
        <w:t>CORPORATE GUARANTY AGREEMENT</w:t>
      </w:r>
    </w:p>
    <w:p>
      <w:pPr>
        <w:pStyle w:val="BodyText"/>
        <w:rPr/>
      </w:pPr>
      <w:r>
        <w:rPr/>
        <w:t>THIS CORPORATE GUARANTY AGREEMENT, dated as of ____________ (this "Guaranty"), by PARENT CO, L.L.C., a limited liability company organized and existing under the laws of the State of Delaware (the "Guarantor") in favor of TOLLING PARTY, a limited liability company organized and existing under the laws of the State of Delaware ("TOLLCO").</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jc w:val="center"/>
        <w:rPr>
          <w:color w:val="000000"/>
        </w:rPr>
      </w:pPr>
      <w:r>
        <w:rPr>
          <w:color w:val="000000"/>
        </w:rPr>
        <w:t>W I T N E S S E T H:</w:t>
      </w:r>
    </w:p>
    <w:p>
      <w:pPr>
        <w:pStyle w:val="BodyText"/>
        <w:rPr/>
      </w:pPr>
      <w:r>
        <w:rPr/>
        <w:t>WHEREAS, TOLLCO and Project Company, a Delaware limited liability company ("Obligor"), have entered into a Capacity and Ancillary Services Sale and Tolling Services Agreement, dated the date hereof (the "Capacity Sale and Tolling Services Agreement"); and</w:t>
      </w:r>
    </w:p>
    <w:p>
      <w:pPr>
        <w:pStyle w:val="BodyText"/>
        <w:rPr>
          <w:color w:val="000000"/>
        </w:rPr>
      </w:pPr>
      <w:r>
        <w:rPr/>
        <w:t>WHEREAS, Guarantor will directly or indirectly benefit from the Capacity Sale and Tolling Services Agreement; and</w:t>
      </w:r>
    </w:p>
    <w:p>
      <w:pPr>
        <w:pStyle w:val="BodyText"/>
        <w:rPr/>
      </w:pPr>
      <w:r>
        <w:rPr/>
        <w:t>WHEREAS, in order to induce TOLLCO to execute the Capacity Sale and Tolling Services Agreement and to perform its obligations thereunder, the Guarantor is willing to enter into this Guaranty;</w:t>
      </w:r>
    </w:p>
    <w:p>
      <w:pPr>
        <w:pStyle w:val="BodyText"/>
        <w:rPr>
          <w:color w:val="000000"/>
        </w:rPr>
      </w:pPr>
      <w:r>
        <w:rPr/>
        <w:t>NOW THEREFORE, in consideration of the promises and for the purpose of inducing TOLLCO to execute the Capacity Sale and Tolling Services Agreement and to perform its obligations thereunder and for other good and valuable consideration, the receipt and sufficiency of which are hereby acknowledged, and intending to be legally bound, the Guarantor hereby agrees as follows:</w:t>
      </w:r>
    </w:p>
    <w:p>
      <w:pPr>
        <w:pStyle w:val="BodyText"/>
        <w:rPr/>
      </w:pPr>
      <w:r>
        <w:rPr>
          <w:color w:val="000000"/>
        </w:rPr>
        <w:t>Section 1.</w:t>
        <w:tab/>
      </w:r>
      <w:r>
        <w:rPr>
          <w:u w:val="single"/>
        </w:rPr>
        <w:t>Definitions</w:t>
      </w:r>
      <w:r>
        <w:rPr/>
        <w:t>.  Capitalized terms used and not otherwise defined herein shall have the meanings given such terms in the Capacity Sale and Tolling Services Agreement.</w:t>
      </w:r>
    </w:p>
    <w:p>
      <w:pPr>
        <w:pStyle w:val="BodyText"/>
        <w:rPr/>
      </w:pPr>
      <w:r>
        <w:rPr/>
        <w:t>Section 2.</w:t>
        <w:tab/>
      </w:r>
      <w:r>
        <w:rPr>
          <w:u w:val="single"/>
        </w:rPr>
        <w:t>Guaranty</w:t>
      </w:r>
      <w:r>
        <w:rPr/>
        <w:t>.  The Guarantor does hereby absolutely, irrevocably and unconditionally guarantee unto TOLLCO all payment obligations of Obligor set forth in the Capacity Sale and Tolling Services Agreement, including interest thereon accrued as provided therein (the "Obligations"); provided, the applicable rate of interest shall never exceed the maximum lawful rate permitted by law. This guaranty of payment is a continuing guaranty effective during the term of the Capacity Sale and Tolling Services Agreement and until complete performance by Obligor of its obligations under the Capacity Sale and Tolling Services Agreement and payment in full of all Obligations; provided, in all instances this Guaranty shall continue indefinitely after the termination of the Capacity Sale and Tolling Services Agreement for the purpose of guaranteeing indemnity Obligations which survive the termination of the Capacity Sale and Tolling Services Agreement as set forth therein (the "</w:t>
      </w:r>
      <w:r>
        <w:rPr>
          <w:u w:val="single"/>
        </w:rPr>
        <w:t>Indemnity Period</w:t>
      </w:r>
      <w:r>
        <w:rPr/>
        <w:t xml:space="preserve">").  Any termination of this Guaranty shall not affect any remaining liabilities of the Guarantor hereunder with respect to Obligations incurred under the Capacity Sale and Tolling Services Agreement prior to such termination.  No notice of the Obligations need be given in any form to Guarantor at any time and Guarantor WAIVES any such notice and the right to consent to the Obligations.  Guarantor WAIVES any right to require as a condition to its obligations hereunder that (i) collateral be applied to the Obligations, (ii) presentment or demand be made upon Obligor or (iii) action be brought against Obligor or any other person or entity except Guarantor, should TOLLCO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with respect to unsatisfied Obligations regardless of whether TOLLCO or any other person or entity shall have taken any steps to enforce its rights against Obligor or any person or entity other than Guarantor.  The obligations of Guarantor hereunder shall in no way be affected or impaired by reason of,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Capacity Sale and Tolling Services Agreement or the Obligations, (iii) except for applicable statutes of limitations, any failure, delay or lack of diligence on the part of TOLLCO, or any other person or entity to enforce, assert or exercise any right, privilege, power or remedy conferred on TOLLCO or any other person or entity in the Capacity Sale and Tolling Services Agreement or at law, or any action on the part of TOLLCO or such other person or entity granting indulgence or extension of any kind, (iv) the settlement or compromise of any Obligations, (v) any change in the status, composition, structure or name of Obligor, including, without limitation, by reason of merger, dissolution, consolidation or reorganization, (vi) </w:t>
      </w:r>
      <w:r>
        <w:rPr>
          <w:rFonts w:cs="CG Times" w:ascii="CG Times" w:hAnsi="CG Times"/>
        </w:rPr>
        <w:t xml:space="preserve">except for releases or waivers resulting from the rights or defenses of Obligor that Guarantor has reserved in </w:t>
      </w:r>
      <w:r>
        <w:rPr>
          <w:rFonts w:cs="CG Times" w:ascii="CG Times" w:hAnsi="CG Times"/>
          <w:u w:val="single"/>
        </w:rPr>
        <w:t>Section 3</w:t>
      </w:r>
      <w:r>
        <w:rPr>
          <w:rFonts w:cs="CG Times" w:ascii="CG Times" w:hAnsi="CG Times"/>
        </w:rPr>
        <w:t xml:space="preserve"> hereof, </w:t>
      </w:r>
      <w:r>
        <w:rPr/>
        <w:t xml:space="preserve">the release or waiver, by operation of law or otherwise, of the performance or observance by Obligor of any express or implied covenant, term or condition in the Capacity Sale and Tolling Services Agreement, (vii) the release or waiver, by operation of law or otherwise, of the performance or observance by any co-guarantor, surety, endorser or other obligor of any express or implied covenant, term or condition to be performed or observed by it under the Capacity Sale and Tolling Services Agreement or any related document and (viii) the failure to acquire, perfect or maintain perfection of any lien on, or security interest in, any collateral provided by Obligor to TOLLCO or the release of any such collateral or the release, modification or waiver of, or failure to enforce, any pledge, security device, guaranty, surety or other indemnity agreement in respect of such collateral.  </w:t>
      </w:r>
      <w:r>
        <w:rPr>
          <w:caps/>
        </w:rPr>
        <w:t xml:space="preserve">Notwithstanding the foregoing, the liability of Guarantor hereunder shall be limited to direct, actual damages and, unless expressly provided in the Capacity Sale and Tolling Services Agreement, Guarantor shall not be liable for consequential, incidental, punitive, exemplary or indirect damages, LOST PROFITS OR OTHER BUSINESS INTERRUPTION DAMAGES, in tort, contract or otherwise; </w:t>
      </w:r>
      <w:r>
        <w:rPr>
          <w:caps/>
          <w:u w:val="single"/>
        </w:rPr>
        <w:t>PROVIDED</w:t>
      </w:r>
      <w:r>
        <w:rPr>
          <w:caps/>
        </w:rPr>
        <w:t xml:space="preserve">, </w:t>
      </w:r>
      <w:r>
        <w:rPr>
          <w:caps/>
          <w:u w:val="single"/>
        </w:rPr>
        <w:t>however</w:t>
      </w:r>
      <w:r>
        <w:rPr>
          <w:caps/>
        </w:rPr>
        <w:t>, that the obligations under the capacity sale and tolling services agreement shall not constitute consequential, incidental, punitive, exemplary or indirect damages, lost profits or other business interruption damages.</w:t>
      </w:r>
      <w:r>
        <w:rPr>
          <w:smallCaps/>
        </w:rPr>
        <w:t xml:space="preserve">  </w:t>
      </w:r>
      <w:r>
        <w:rPr/>
        <w:t xml:space="preserve">The Guarantor WAIVES its right to make any set-offs against its obligations under this Guaranty.  </w:t>
      </w:r>
    </w:p>
    <w:p>
      <w:pPr>
        <w:pStyle w:val="BodyText"/>
        <w:rPr>
          <w:b/>
          <w:color w:val="000000"/>
        </w:rPr>
      </w:pPr>
      <w:r>
        <w:rPr/>
        <w:t>Section 3.</w:t>
        <w:tab/>
      </w:r>
      <w:r>
        <w:rPr>
          <w:color w:val="000000"/>
          <w:u w:val="single"/>
        </w:rPr>
        <w:t xml:space="preserve">Defenses. </w:t>
      </w:r>
      <w:r>
        <w:rPr/>
        <w:t>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w:t>
      </w:r>
    </w:p>
    <w:p>
      <w:pPr>
        <w:pStyle w:val="BodyText"/>
        <w:rPr>
          <w:color w:val="000000"/>
        </w:rPr>
      </w:pPr>
      <w:r>
        <w:rPr/>
        <w:t>Section 4.</w:t>
        <w:tab/>
      </w:r>
      <w:r>
        <w:rPr>
          <w:u w:val="single"/>
        </w:rPr>
        <w:t>Default</w:t>
      </w:r>
      <w:r>
        <w:rPr/>
        <w:t xml:space="preserve">.  If Obligor fails or refuses to pay timely any Obligations, TOLLCO may at its option exercise any or all of its rights, powers and remedies afforded hereunder and under all documents, if any, securing this Guaranty and may declare the unpaid amounts of all Obligations then owing under the Capacity Sale and Tolling Services Agreement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BodyText"/>
        <w:rPr/>
      </w:pPr>
      <w:r>
        <w:rPr/>
        <w:t>Section 5.</w:t>
        <w:tab/>
      </w:r>
      <w:r>
        <w:rPr>
          <w:u w:val="single"/>
        </w:rPr>
        <w:t>Representations and Warranties</w:t>
      </w:r>
      <w:r>
        <w:rPr/>
        <w:t>.  Guarantor represents and warrants that:  (i) it is a limited liability company duly organized and validly existing under the laws of the State of its organization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delivery and performance of this Guaranty and (iii) this Guaranty constitutes a legal, valid and binding agreement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BodyText"/>
        <w:rPr>
          <w:color w:val="000000"/>
        </w:rPr>
      </w:pPr>
      <w:r>
        <w:rPr/>
        <w:t>Section 6.</w:t>
        <w:tab/>
        <w:t>At the written request of TOLLCO, Guarantor shall provide TOLLCO with financial information of the type and kind described in Section 8.5 of the Capacity Sale and Tolling Services Agreement.</w:t>
      </w:r>
    </w:p>
    <w:p>
      <w:pPr>
        <w:pStyle w:val="BodyText"/>
        <w:rPr/>
      </w:pPr>
      <w:r>
        <w:rPr/>
        <w:t>Section 7.</w:t>
        <w:tab/>
      </w:r>
      <w:r>
        <w:rPr>
          <w:u w:val="single"/>
        </w:rPr>
        <w:t>Notice</w:t>
      </w:r>
      <w:r>
        <w:rPr/>
        <w:t>.  All notices and communications made pursuant to this Guaranty shall be in writing and delivered personally or mailed by certified mail, postage prepaid and return receipt requested, or sent by facsimile, as follows:</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rPr/>
      </w:pPr>
      <w:r>
        <w:rPr>
          <w:color w:val="000000"/>
          <w:u w:val="single"/>
        </w:rPr>
        <w:t>To Guarantor</w:t>
      </w:r>
      <w:r>
        <w:rPr>
          <w:color w:val="000000"/>
        </w:rPr>
        <w:t>:</w:t>
        <w:tab/>
      </w:r>
    </w:p>
    <w:p>
      <w:pPr>
        <w:pStyle w:val="NormalSingle"/>
        <w:rPr>
          <w:color w:val="000000"/>
          <w:u w:val="single"/>
        </w:rPr>
      </w:pPr>
      <w:r>
        <w:rPr>
          <w:color w:val="000000"/>
          <w:u w:val="single"/>
        </w:rPr>
      </w:r>
    </w:p>
    <w:p>
      <w:pPr>
        <w:pStyle w:val="NormalSingle"/>
        <w:keepNext w:val="true"/>
        <w:rPr/>
      </w:pPr>
      <w:r>
        <w:rPr>
          <w:u w:val="single"/>
        </w:rPr>
        <w:t>To TOLLCO</w:t>
      </w:r>
      <w:r>
        <w:rPr/>
        <w:t>:</w:t>
      </w:r>
    </w:p>
    <w:p>
      <w:pPr>
        <w:pStyle w:val="NormalSingle"/>
        <w:keepNext w:val="true"/>
        <w:rPr/>
      </w:pPr>
      <w:r>
        <w:rPr/>
      </w:r>
    </w:p>
    <w:p>
      <w:pPr>
        <w:pStyle w:val="NormalSingle"/>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rPr/>
      </w:pPr>
      <w:r>
        <w:rPr>
          <w:color w:val="000000"/>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color w:val="000000"/>
          <w:u w:val="single"/>
        </w:rPr>
        <w:t>Section 7</w:t>
      </w:r>
      <w:r>
        <w:rPr>
          <w:color w:val="000000"/>
        </w:rPr>
        <w:t>.</w:t>
      </w:r>
    </w:p>
    <w:p>
      <w:pPr>
        <w:pStyle w:val="BodyText"/>
        <w:rPr/>
      </w:pPr>
      <w:r>
        <w:rPr/>
        <w:t>Section 8.</w:t>
        <w:tab/>
      </w:r>
      <w:r>
        <w:rPr>
          <w:color w:val="000000"/>
          <w:u w:val="single"/>
        </w:rPr>
        <w:t>Law, Waivers, Miscellaneous</w:t>
      </w:r>
      <w:r>
        <w:rPr>
          <w:color w:val="000000"/>
        </w:rPr>
        <w:t xml:space="preserve">.  THIS GUARANTY </w:t>
      </w:r>
      <w:r>
        <w:rPr/>
        <w:t>SHALL BE GOVERNED BY AND CONSTRUED, ENFORCED AND PERFORMED IN ACCORDANCE WITH THE LAWS OF THE STATE OF NEW YORK WITHOUT REFERENCE TO CONFLICTS OF LAWS (OTHER THAN SECTION 5-1401 OF THE GENERAL OBLIGATIONS LAW OF THE STATE OF NEW YORK), EXCEPT TO THE EXTENT SUCH LAWS MAY BE PREEMPTED BY THE LAWS OF THE UNITED STATES OF AMERICA.</w:t>
      </w:r>
    </w:p>
    <w:p>
      <w:pPr>
        <w:pStyle w:val="BodyText"/>
        <w:rPr/>
      </w:pPr>
      <w:r>
        <w:rPr/>
        <w:t>Section 9.</w:t>
        <w:tab/>
        <w:t xml:space="preserve">Guarantor WAIVES all right to require marshaling of assets and liabilities, sale in inverse order of alienation, notice of disposition of collateral and notice of acceptance of this Guaranty.  No term or provision of this Guaranty shall be amended, modified, altered, waived, supplemented or terminated except in a writing signed by the parties hereto.  This Guaranty shall be binding upon and inure to the benefit of and be enforceable by the respective successors and assigns of Guarantor and TOLLCO.  This Guaranty embodies the entire agreement and understanding between Guarantor and TOLLCO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constitute one document.  </w:t>
      </w:r>
      <w:r>
        <w:br w:type="page"/>
      </w:r>
    </w:p>
    <w:p>
      <w:pPr>
        <w:pStyle w:val="BodyText"/>
        <w:rPr/>
      </w:pPr>
      <w:r>
        <w:rPr/>
        <w:t>IN WITNESS WHEREOF, the Guarantor has caused its corporate name to be hereto subscribed, all as of the day and year first above written.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ind w:hanging="5040" w:start="5040" w:end="0"/>
        <w:rPr>
          <w:color w:val="000000"/>
        </w:rPr>
      </w:pPr>
      <w:r>
        <w:rPr>
          <w:color w:val="000000"/>
        </w:rPr>
        <w:tab/>
        <w:tab/>
        <w:tab/>
        <w:tab/>
        <w:tab/>
        <w:tab/>
        <w:t>PARENT CO, L.L.C.</w:t>
      </w:r>
    </w:p>
    <w:p>
      <w:pPr>
        <w:pStyle w:val="Signature"/>
        <w:rPr>
          <w:color w:val="000000"/>
        </w:rPr>
      </w:pPr>
      <w:r>
        <w:rPr>
          <w:color w:val="000000"/>
        </w:rPr>
      </w:r>
    </w:p>
    <w:p>
      <w:pPr>
        <w:pStyle w:val="Signature"/>
        <w:tabs>
          <w:tab w:val="left" w:pos="5040" w:leader="none"/>
          <w:tab w:val="right" w:pos="9360" w:leader="none"/>
        </w:tabs>
        <w:rPr/>
      </w:pPr>
      <w:r>
        <w:rPr/>
        <w:t xml:space="preserve">By: </w:t>
      </w:r>
      <w:r>
        <w:rPr>
          <w:u w:val="single"/>
        </w:rPr>
        <w:tab/>
        <w:tab/>
      </w:r>
    </w:p>
    <w:p>
      <w:pPr>
        <w:pStyle w:val="Signature"/>
        <w:rPr/>
      </w:pPr>
      <w:r>
        <w:rPr/>
        <w:t xml:space="preserve">Name: </w:t>
      </w:r>
    </w:p>
    <w:p>
      <w:pPr>
        <w:pStyle w:val="Signature"/>
        <w:rPr/>
      </w:pPr>
      <w:r>
        <w:rPr/>
        <w:t>Title:</w:t>
      </w:r>
    </w:p>
    <w:p>
      <w:pPr>
        <w:pStyle w:val="Signature"/>
        <w:rPr/>
      </w:pPr>
      <w:r>
        <w:rPr/>
      </w:r>
    </w:p>
    <w:p>
      <w:pPr>
        <w:pStyle w:val="Signature"/>
        <w:rPr>
          <w:color w:val="000000"/>
        </w:rPr>
      </w:pPr>
      <w:r>
        <w:rPr>
          <w:color w:val="00000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rPr/>
      </w:pPr>
      <w:r>
        <w:rPr/>
        <w:tab/>
        <w:tab/>
        <w:tab/>
        <w:tab/>
        <w:tab/>
        <w:tab/>
        <w:t>ACCEPTED:</w:t>
      </w:r>
    </w:p>
    <w:p>
      <w:pPr>
        <w:pStyle w:val="Signature"/>
        <w:ind w:start="5040" w:end="0"/>
        <w:rPr>
          <w:u w:val="single"/>
        </w:rPr>
      </w:pPr>
      <w:r>
        <w:rPr>
          <w:u w:val="single"/>
        </w:rPr>
      </w:r>
    </w:p>
    <w:p>
      <w:pPr>
        <w:pStyle w:val="Signature"/>
        <w:rPr/>
      </w:pPr>
      <w:r>
        <w:rPr/>
        <w:t>TOLLING PARTY</w:t>
      </w:r>
    </w:p>
    <w:p>
      <w:pPr>
        <w:pStyle w:val="Signature"/>
        <w:rPr/>
      </w:pPr>
      <w:r>
        <w:rPr/>
      </w:r>
    </w:p>
    <w:p>
      <w:pPr>
        <w:pStyle w:val="Signature"/>
        <w:rPr/>
      </w:pPr>
      <w:r>
        <w:rPr/>
      </w:r>
    </w:p>
    <w:p>
      <w:pPr>
        <w:pStyle w:val="Signature"/>
        <w:rPr/>
      </w:pPr>
      <w:r>
        <w:rPr/>
      </w:r>
    </w:p>
    <w:p>
      <w:pPr>
        <w:pStyle w:val="Signature"/>
        <w:tabs>
          <w:tab w:val="left" w:pos="5040" w:leader="none"/>
          <w:tab w:val="right" w:pos="9360" w:leader="none"/>
        </w:tabs>
        <w:rPr/>
      </w:pPr>
      <w:r>
        <w:rPr/>
        <w:t xml:space="preserve">By: </w:t>
      </w:r>
      <w:r>
        <w:rPr>
          <w:u w:val="single"/>
        </w:rPr>
        <w:tab/>
        <w:tab/>
      </w:r>
    </w:p>
    <w:p>
      <w:pPr>
        <w:pStyle w:val="Signature"/>
        <w:rPr/>
      </w:pPr>
      <w:r>
        <w:rPr/>
        <w:t xml:space="preserve">Name: </w:t>
      </w:r>
    </w:p>
    <w:p>
      <w:pPr>
        <w:pStyle w:val="Signature"/>
        <w:rPr>
          <w:color w:val="000000"/>
        </w:rPr>
      </w:pPr>
      <w:r>
        <w:rPr/>
        <w:t>Title: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rPr>
          <w:color w:val="000000"/>
        </w:rPr>
      </w:pPr>
      <w:r>
        <w:rPr>
          <w:color w:val="000000"/>
        </w:rPr>
      </w:r>
    </w:p>
    <w:p>
      <w:pPr>
        <w:sectPr>
          <w:headerReference w:type="default" r:id="rId30"/>
          <w:headerReference w:type="first" r:id="rId31"/>
          <w:footerReference w:type="default" r:id="rId32"/>
          <w:footerReference w:type="first" r:id="rId33"/>
          <w:type w:val="nextPage"/>
          <w:pgSz w:w="12240" w:h="15840"/>
          <w:pgMar w:left="1440" w:right="1440" w:gutter="0" w:header="720" w:top="1440" w:footer="720" w:bottom="1440"/>
          <w:pgNumType w:start="1" w:fmt="decimal"/>
          <w:formProt w:val="false"/>
          <w:titlePg/>
          <w:textDirection w:val="lrTb"/>
          <w:docGrid w:type="default" w:linePitch="360" w:charSpace="0"/>
        </w:sectPr>
        <w:pStyle w:val="Heading"/>
        <w:rPr>
          <w:color w:val="000000"/>
          <w:u w:val="single"/>
        </w:rPr>
      </w:pPr>
      <w:r>
        <w:rPr>
          <w:color w:val="000000"/>
          <w:u w:val="single"/>
        </w:rPr>
      </w:r>
    </w:p>
    <w:p>
      <w:pPr>
        <w:pStyle w:val="Heading"/>
        <w:rPr/>
      </w:pPr>
      <w:r>
        <w:rPr/>
        <w:t>Exhibit G</w:t>
      </w:r>
    </w:p>
    <w:p>
      <w:pPr>
        <w:pStyle w:val="Heading"/>
        <w:rPr>
          <w:u w:val="single"/>
        </w:rPr>
      </w:pPr>
      <w:r>
        <w:rPr>
          <w:u w:val="single"/>
        </w:rPr>
        <w:t>Required Consents and Approvals</w:t>
      </w:r>
    </w:p>
    <w:p>
      <w:pPr>
        <w:pStyle w:val="BodyText"/>
        <w:rPr/>
      </w:pPr>
      <w:r>
        <w:rPr/>
        <w:t>Exempt Wholesale Generator Status</w:t>
      </w:r>
    </w:p>
    <w:p>
      <w:pPr>
        <w:pStyle w:val="BodyText"/>
        <w:spacing w:before="0" w:after="240"/>
        <w:rPr/>
      </w:pPr>
      <w:r>
        <w:rPr/>
        <w:t>FERC Market-Based Rate Authorization</w:t>
      </w:r>
    </w:p>
    <w:sectPr>
      <w:headerReference w:type="default" r:id="rId34"/>
      <w:headerReference w:type="first" r:id="rId35"/>
      <w:footerReference w:type="default" r:id="rId36"/>
      <w:footerReference w:type="first" r:id="rId37"/>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G Times">
    <w:charset w:val="00" w:characterSet="windows-1252"/>
    <w:family w:val="roman"/>
    <w:pitch w:val="variable"/>
  </w:font>
  <w:font w:name="Tahoma">
    <w:charset w:val="00" w:characterSet="windows-1252"/>
    <w:family w:val="swiss"/>
    <w:pitch w:val="variable"/>
  </w:font>
  <w:font w:name="Lucida Console">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tab/>
    </w:r>
    <w:r>
      <w:rPr>
        <w:rStyle w:val="PageNumber"/>
      </w:rPr>
      <w:t>F-</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tab/>
    </w:r>
    <w:r>
      <w:rPr>
        <w:rStyle w:val="PageNumber"/>
      </w:rPr>
      <w:t>D-</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tab/>
    </w:r>
    <w:r>
      <w:rPr>
        <w:rStyle w:val="PageNumber"/>
      </w:rPr>
      <w:t>F-</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tab/>
    </w:r>
    <w:r>
      <w:rPr>
        <w:rStyle w:val="PageNumber"/>
      </w:rPr>
      <w:t>E-</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tab/>
    </w:r>
    <w:r>
      <w:rPr>
        <w:rStyle w:val="PageNumber"/>
      </w:rPr>
      <w:t>F-</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tab/>
    </w:r>
    <w:r>
      <w:rPr>
        <w:rStyle w:val="PageNumber"/>
      </w:rPr>
      <w:t>F-</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tab/>
    </w:r>
    <w:r>
      <w:rPr>
        <w:rStyle w:val="PageNumber"/>
      </w:rPr>
      <w:t>F-</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tab/>
    </w:r>
    <w:r>
      <w:rPr>
        <w:rStyle w:val="PageNumber"/>
      </w:rPr>
      <w:t>G-</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49</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tab/>
    </w: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tab/>
    </w:r>
    <w:r>
      <w:rPr>
        <w:rStyle w:val="PageNumber"/>
      </w:rPr>
      <w:t>F-</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tab/>
    </w:r>
    <w:r>
      <w:rPr>
        <w:rStyle w:val="PageNumber"/>
      </w:rPr>
      <w:t>F-</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tab/>
    </w:r>
    <w:r>
      <w:rPr>
        <w:rStyle w:val="PageNumber"/>
      </w:rPr>
      <w:t>C-</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mallCaps w:val="false"/>
        <w:caps w:val="false"/>
        <w:outline w:val="false"/>
        <w:dstrike w:val="false"/>
        <w:strike w:val="false"/>
        <w:vertAlign w:val="baseline"/>
        <w:position w:val="0"/>
        <w:sz w:val="24"/>
        <w:spacing w:val="0"/>
        <w:i w:val="false"/>
        <w:shadow w:val="false"/>
        <w:u w:val="none"/>
        <w:b/>
        <w:kern w:val="0"/>
        <w:w w:val="100"/>
        <w:vanish w:val="false"/>
        <w:color w:val="auto"/>
      </w:rPr>
    </w:lvl>
    <w:lvl w:ilvl="1">
      <w:start w:val="1"/>
      <w:pStyle w:val="Heading2"/>
      <w:isLgl/>
      <w:numFmt w:val="decimal"/>
      <w:lvlText w:val="Section %1.%2."/>
      <w:lvlJc w:val="start"/>
      <w:pPr>
        <w:tabs>
          <w:tab w:val="num" w:pos="0"/>
        </w:tabs>
        <w:ind w:start="0" w:firstLine="720"/>
      </w:pPr>
      <w:rPr>
        <w:smallCaps w:val="false"/>
        <w:caps w:val="false"/>
        <w:outline w:val="false"/>
        <w:dstrike w:val="false"/>
        <w:strike w:val="false"/>
        <w:vertAlign w:val="baseline"/>
        <w:position w:val="0"/>
        <w:sz w:val="24"/>
        <w:spacing w:val="0"/>
        <w:i w:val="false"/>
        <w:shadow w:val="false"/>
        <w:u w:val="none"/>
        <w:b w:val="false"/>
        <w:kern w:val="0"/>
        <w:w w:val="100"/>
        <w:vanish w:val="false"/>
        <w:color w:val="auto"/>
      </w:rPr>
    </w:lvl>
    <w:lvl w:ilvl="2">
      <w:start w:val="1"/>
      <w:pStyle w:val="Heading3"/>
      <w:numFmt w:val="lowerLetter"/>
      <w:lvlText w:val="(%3)"/>
      <w:lvlJc w:val="start"/>
      <w:pPr>
        <w:tabs>
          <w:tab w:val="num" w:pos="0"/>
        </w:tabs>
        <w:ind w:start="0" w:firstLine="720"/>
      </w:pPr>
      <w:rPr>
        <w:smallCaps w:val="false"/>
        <w:caps w:val="false"/>
        <w:outline w:val="false"/>
        <w:dstrike w:val="false"/>
        <w:strike w:val="false"/>
        <w:vertAlign w:val="baseline"/>
        <w:position w:val="0"/>
        <w:sz w:val="24"/>
        <w:spacing w:val="0"/>
        <w:i w:val="false"/>
        <w:shadow w:val="false"/>
        <w:u w:val="none"/>
        <w:b w:val="false"/>
        <w:kern w:val="0"/>
        <w:w w:val="100"/>
        <w:vanish w:val="false"/>
        <w:color w:val="auto"/>
      </w:rPr>
    </w:lvl>
    <w:lvl w:ilvl="3">
      <w:start w:val="1"/>
      <w:pStyle w:val="Heading4"/>
      <w:numFmt w:val="decimal"/>
      <w:lvlText w:val="(%4)"/>
      <w:lvlJc w:val="start"/>
      <w:pPr>
        <w:tabs>
          <w:tab w:val="num" w:pos="1800"/>
        </w:tabs>
        <w:ind w:start="720" w:firstLine="720"/>
      </w:pPr>
      <w:rPr>
        <w:smallCaps w:val="false"/>
        <w:caps w:val="false"/>
        <w:outline w:val="false"/>
        <w:dstrike w:val="false"/>
        <w:strike w:val="false"/>
        <w:vertAlign w:val="baseline"/>
        <w:position w:val="0"/>
        <w:sz w:val="24"/>
        <w:spacing w:val="0"/>
        <w:i w:val="false"/>
        <w:shadow w:val="false"/>
        <w:u w:val="none"/>
        <w:b w:val="false"/>
        <w:kern w:val="0"/>
        <w:w w:val="100"/>
        <w:vanish w:val="false"/>
        <w:color w:val="auto"/>
      </w:rPr>
    </w:lvl>
    <w:lvl w:ilvl="4">
      <w:start w:val="1"/>
      <w:pStyle w:val="Heading5"/>
      <w:numFmt w:val="upperLetter"/>
      <w:lvlText w:val="(%5)"/>
      <w:lvlJc w:val="start"/>
      <w:pPr>
        <w:tabs>
          <w:tab w:val="num" w:pos="0"/>
        </w:tabs>
        <w:ind w:start="1440" w:firstLine="720"/>
      </w:pPr>
      <w:rPr>
        <w:smallCaps w:val="false"/>
        <w:caps w:val="false"/>
        <w:outline w:val="false"/>
        <w:dstrike w:val="false"/>
        <w:strike w:val="false"/>
        <w:vertAlign w:val="baseline"/>
        <w:position w:val="0"/>
        <w:sz w:val="24"/>
        <w:spacing w:val="0"/>
        <w:i w:val="false"/>
        <w:shadow w:val="false"/>
        <w:u w:val="none"/>
        <w:b w:val="false"/>
        <w:kern w:val="0"/>
        <w:w w:val="100"/>
        <w:vanish w:val="false"/>
        <w:color w:val="auto"/>
      </w:rPr>
    </w:lvl>
    <w:lvl w:ilvl="5">
      <w:start w:val="1"/>
      <w:pStyle w:val="Heading6"/>
      <w:numFmt w:val="decimal"/>
      <w:lvlText w:val="(%6)"/>
      <w:lvlJc w:val="start"/>
      <w:pPr>
        <w:tabs>
          <w:tab w:val="num" w:pos="0"/>
        </w:tabs>
        <w:ind w:start="3600" w:hanging="0"/>
      </w:pPr>
      <w:rPr>
        <w:smallCaps w:val="false"/>
        <w:caps w:val="false"/>
        <w:outline w:val="false"/>
        <w:dstrike w:val="false"/>
        <w:strike w:val="false"/>
        <w:vertAlign w:val="baseline"/>
        <w:position w:val="0"/>
        <w:sz w:val="24"/>
        <w:spacing w:val="0"/>
        <w:i w:val="false"/>
        <w:shadow w:val="false"/>
        <w:u w:val="none"/>
        <w:b w:val="false"/>
        <w:kern w:val="0"/>
        <w:w w:val="100"/>
        <w:vanish w:val="false"/>
        <w:color w:val="auto"/>
      </w:rPr>
    </w:lvl>
    <w:lvl w:ilvl="6">
      <w:start w:val="1"/>
      <w:pStyle w:val="Heading7"/>
      <w:numFmt w:val="lowerRoman"/>
      <w:lvlText w:val="(%7)"/>
      <w:lvlJc w:val="start"/>
      <w:pPr>
        <w:tabs>
          <w:tab w:val="num" w:pos="0"/>
        </w:tabs>
        <w:ind w:start="4320" w:hanging="0"/>
      </w:pPr>
      <w:rPr>
        <w:smallCaps w:val="false"/>
        <w:caps w:val="false"/>
        <w:outline w:val="false"/>
        <w:dstrike w:val="false"/>
        <w:strike w:val="false"/>
        <w:vertAlign w:val="baseline"/>
        <w:position w:val="0"/>
        <w:sz w:val="24"/>
        <w:spacing w:val="0"/>
        <w:i w:val="false"/>
        <w:shadow w:val="false"/>
        <w:u w:val="none"/>
        <w:b w:val="false"/>
        <w:kern w:val="0"/>
        <w:w w:val="100"/>
        <w:vanish w:val="false"/>
        <w:color w:val="auto"/>
      </w:rPr>
    </w:lvl>
    <w:lvl w:ilvl="7">
      <w:start w:val="1"/>
      <w:pStyle w:val="Heading8"/>
      <w:numFmt w:val="none"/>
      <w:suff w:val="nothing"/>
      <w:lvlText w:val=""/>
      <w:lvlJc w:val="start"/>
      <w:pPr>
        <w:tabs>
          <w:tab w:val="num" w:pos="0"/>
        </w:tabs>
        <w:ind w:start="5040" w:hanging="0"/>
      </w:pPr>
    </w:lvl>
    <w:lvl w:ilvl="8">
      <w:start w:val="1"/>
      <w:pStyle w:val="Heading9"/>
      <w:numFmt w:val="none"/>
      <w:suff w:val="nothing"/>
      <w:lvlText w:val=""/>
      <w:lvlJc w:val="start"/>
      <w:pPr>
        <w:tabs>
          <w:tab w:val="num" w:pos="0"/>
        </w:tabs>
        <w:ind w:start="576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docVars>
    <w:docVar w:name="DocXHeadingStrip" w:val="Done"/>
    <w:docVar w:name="DocXToolsFileType" w:val="Word97"/>
    <w:docVar w:name="SWAllFollowNumberWith" w:val="2|3|3|3|3|3|3|"/>
    <w:docVar w:name="SWAllNumberFont" w:val="1|||10000000000000~~0|0|0|100|0|0|@@2|||00000000000000~~0|0|0|100|0|0|@@3|||00000000000000~~0|0|0|100|0|0|@@4|||00000000000000~~0|0|0|100|0|0|@@5|||00000000000000~~0|0|0|100|0|0|@@6|||00000000000000~~0|0|0|100|0|0|@@7|||00000000000000~~0|0|0|100|0|0|@@"/>
    <w:docVar w:name="SWAllNumberStyle" w:val="2|9|5|3|4|1|3|"/>
    <w:docVar w:name="SWAllRestartAfterHigher" w:val="1|1|1|1|1|1|1|"/>
    <w:docVar w:name="SWAllStyleThatFollows" w:val="Normal|Normal|Normal|Normal|Normal|Normal|Normal|"/>
    <w:docVar w:name="SWAllTextAfter" w:val=":|.|)|)|)|)|)|"/>
    <w:docVar w:name="SWAllTextBefore" w:val="ARTICLEº|Sectionº|(|(|(|(|(|"/>
    <w:docVar w:name="SWAllTOCLevels" w:val="1|Heading 1|.ºº|3|0|0|@@0|Heading 2|.ºº|3|0|0|@@0|Heading 3|.ºº|3|0|0|@@0|Heading 4|.ºº|3|0|0|@@0|Heading 5|.ºº|3|0|0|@@0|Heading 6|.ºº|3|0|0|@@0|Heading 7|.ºº|3|0|0|@@0|SWNone|.ºº|3|0|0|@@0|SWNone|.ºº|3|0|0|@@"/>
    <w:docVar w:name="SWAllTOCMisc" w:val="0|0|1|0|0|"/>
    <w:docVar w:name="SWConformFont" w:val="1|Times New Roman|12"/>
    <w:docVar w:name="SWHdrFtrTextOverride" w:val="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kern w:val="2"/>
    </w:rPr>
  </w:style>
  <w:style w:type="paragraph" w:styleId="Heading2">
    <w:name w:val="heading 2"/>
    <w:basedOn w:val="Normal"/>
    <w:next w:val="Normal"/>
    <w:qFormat/>
    <w:pPr>
      <w:numPr>
        <w:ilvl w:val="1"/>
        <w:numId w:val="1"/>
      </w:numPr>
      <w:outlineLvl w:val="1"/>
    </w:pPr>
    <w:rPr/>
  </w:style>
  <w:style w:type="paragraph" w:styleId="Heading3">
    <w:name w:val="heading 3"/>
    <w:basedOn w:val="Normal"/>
    <w:next w:val="Normal"/>
    <w:qFormat/>
    <w:pPr>
      <w:numPr>
        <w:ilvl w:val="2"/>
        <w:numId w:val="1"/>
      </w:numPr>
      <w:outlineLvl w:val="2"/>
    </w:pPr>
    <w:rPr/>
  </w:style>
  <w:style w:type="paragraph" w:styleId="Heading4">
    <w:name w:val="heading 4"/>
    <w:basedOn w:val="Normal"/>
    <w:next w:val="Normal"/>
    <w:qFormat/>
    <w:pPr>
      <w:numPr>
        <w:ilvl w:val="3"/>
        <w:numId w:val="1"/>
      </w:numPr>
      <w:tabs>
        <w:tab w:val="clear" w:pos="720"/>
      </w:tabs>
      <w:outlineLvl w:val="3"/>
    </w:pPr>
    <w:rPr/>
  </w:style>
  <w:style w:type="paragraph" w:styleId="Heading5">
    <w:name w:val="heading 5"/>
    <w:basedOn w:val="Normal"/>
    <w:next w:val="Normal"/>
    <w:qFormat/>
    <w:pPr>
      <w:numPr>
        <w:ilvl w:val="4"/>
        <w:numId w:val="1"/>
      </w:numPr>
      <w:outlineLvl w:val="4"/>
    </w:pPr>
    <w:rPr/>
  </w:style>
  <w:style w:type="paragraph" w:styleId="Heading6">
    <w:name w:val="heading 6"/>
    <w:basedOn w:val="Normal"/>
    <w:next w:val="Normal"/>
    <w:qFormat/>
    <w:pPr>
      <w:widowControl w:val="false"/>
      <w:numPr>
        <w:ilvl w:val="5"/>
        <w:numId w:val="1"/>
      </w:numPr>
      <w:outlineLvl w:val="5"/>
    </w:pPr>
    <w:rPr/>
  </w:style>
  <w:style w:type="paragraph" w:styleId="Heading7">
    <w:name w:val="heading 7"/>
    <w:basedOn w:val="Normal"/>
    <w:next w:val="Normal"/>
    <w:qFormat/>
    <w:pPr>
      <w:numPr>
        <w:ilvl w:val="6"/>
        <w:numId w:val="1"/>
      </w:numPr>
      <w:outlineLvl w:val="6"/>
    </w:pPr>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eastAsia="Times New Roman" w:cs="Times New Roman"/>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b w:val="false"/>
      <w:i w:val="false"/>
      <w:caps w:val="false"/>
      <w:smallCaps w:val="false"/>
      <w:strike w:val="false"/>
      <w:dstrike w:val="false"/>
      <w:outline w:val="false"/>
      <w:shadow w:val="false"/>
      <w:vanish w:val="false"/>
      <w:color w:val="auto"/>
      <w:spacing w:val="0"/>
      <w:w w:val="100"/>
      <w:kern w:val="0"/>
      <w:position w:val="0"/>
      <w:sz w:val="24"/>
      <w:u w:val="none"/>
      <w:vertAlign w:val="baseline"/>
    </w:rPr>
  </w:style>
  <w:style w:type="character" w:styleId="WW8Num14z0">
    <w:name w:val="WW8Num14z0"/>
    <w:qFormat/>
    <w:rPr>
      <w:rFonts w:ascii="Times New Roman" w:hAnsi="Times New Roman" w:cs="Times New Roman"/>
    </w:rPr>
  </w:style>
  <w:style w:type="character" w:styleId="WW8Num15z0">
    <w:name w:val="WW8Num15z0"/>
    <w:qFormat/>
    <w:rPr/>
  </w:style>
  <w:style w:type="character" w:styleId="WW8Num16z0">
    <w:name w:val="WW8Num16z0"/>
    <w:qFormat/>
    <w:rPr>
      <w:b/>
      <w:i w:val="false"/>
      <w:caps w:val="false"/>
      <w:smallCaps w:val="false"/>
      <w:strike w:val="false"/>
      <w:dstrike w:val="false"/>
      <w:outline w:val="false"/>
      <w:shadow w:val="false"/>
      <w:vanish w:val="false"/>
      <w:color w:val="auto"/>
      <w:spacing w:val="0"/>
      <w:w w:val="100"/>
      <w:kern w:val="0"/>
      <w:position w:val="0"/>
      <w:sz w:val="24"/>
      <w:u w:val="none"/>
      <w:vertAlign w:val="baseline"/>
    </w:rPr>
  </w:style>
  <w:style w:type="character" w:styleId="WW8Num16z1">
    <w:name w:val="WW8Num16z1"/>
    <w:qFormat/>
    <w:rPr>
      <w:b w:val="false"/>
      <w:i w:val="false"/>
      <w:caps w:val="false"/>
      <w:smallCaps w:val="false"/>
      <w:strike w:val="false"/>
      <w:dstrike w:val="false"/>
      <w:outline w:val="false"/>
      <w:shadow w:val="false"/>
      <w:vanish w:val="false"/>
      <w:color w:val="auto"/>
      <w:spacing w:val="0"/>
      <w:w w:val="100"/>
      <w:kern w:val="0"/>
      <w:position w:val="0"/>
      <w:sz w:val="24"/>
      <w:u w:val="none"/>
      <w:vertAlign w:val="baseline"/>
    </w:rPr>
  </w:style>
  <w:style w:type="character" w:styleId="WW8Num19z0">
    <w:name w:val="WW8Num19z0"/>
    <w:qFormat/>
    <w:rPr>
      <w:b w:val="false"/>
      <w:i w:val="false"/>
      <w:caps w:val="false"/>
      <w:smallCaps w:val="false"/>
      <w:strike w:val="false"/>
      <w:dstrike w:val="false"/>
      <w:outline w:val="false"/>
      <w:shadow w:val="false"/>
      <w:vanish w:val="false"/>
      <w:color w:val="auto"/>
      <w:spacing w:val="0"/>
      <w:w w:val="100"/>
      <w:kern w:val="0"/>
      <w:position w:val="0"/>
      <w:sz w:val="24"/>
      <w:u w:val="none"/>
      <w:vertAlign w:val="baseline"/>
    </w:rPr>
  </w:style>
  <w:style w:type="character" w:styleId="WW8Num20z0">
    <w:name w:val="WW8Num20z0"/>
    <w:qFormat/>
    <w:rPr>
      <w:b w:val="false"/>
      <w:i w:val="false"/>
      <w:caps w:val="false"/>
      <w:smallCaps w:val="false"/>
      <w:strike w:val="false"/>
      <w:dstrike w:val="false"/>
      <w:outline w:val="false"/>
      <w:shadow w:val="false"/>
      <w:vanish w:val="false"/>
      <w:color w:val="auto"/>
      <w:spacing w:val="0"/>
      <w:w w:val="100"/>
      <w:kern w:val="0"/>
      <w:position w:val="0"/>
      <w:sz w:val="24"/>
      <w:u w:val="none"/>
      <w:vertAlign w:val="baseline"/>
    </w:rPr>
  </w:style>
  <w:style w:type="character" w:styleId="WW8Num21z0">
    <w:name w:val="WW8Num21z0"/>
    <w:qFormat/>
    <w:rPr>
      <w:b w:val="false"/>
      <w:i w:val="false"/>
      <w:caps w:val="false"/>
      <w:smallCaps w:val="false"/>
      <w:strike w:val="false"/>
      <w:dstrike w:val="false"/>
      <w:outline w:val="false"/>
      <w:shadow w:val="false"/>
      <w:vanish w:val="false"/>
      <w:color w:val="auto"/>
      <w:spacing w:val="0"/>
      <w:w w:val="100"/>
      <w:kern w:val="0"/>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z w:val="24"/>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rPr>
  </w:style>
  <w:style w:type="character" w:styleId="ParaNum">
    <w:name w:val="ParaNum"/>
    <w:basedOn w:val="DefaultParagraphFont"/>
    <w:qFormat/>
    <w:rPr>
      <w:rFonts w:ascii="CG Times" w:hAnsi="CG Times" w:cs="CG Times"/>
      <w:b w:val="false"/>
      <w:i w:val="false"/>
      <w:vanish w:val="false"/>
      <w:u w:val="none"/>
    </w:rPr>
  </w:style>
  <w:style w:type="character" w:styleId="IndexLink">
    <w:name w:val="Index Link"/>
    <w:qFormat/>
    <w:rPr/>
  </w:style>
  <w:style w:type="paragraph" w:styleId="Heading">
    <w:name w:val="Heading"/>
    <w:basedOn w:val="Normal"/>
    <w:next w:val="BodyText"/>
    <w:qFormat/>
    <w:pPr>
      <w:jc w:val="center"/>
      <w:outlineLvl w:val="0"/>
    </w:pPr>
    <w:rPr>
      <w:b/>
      <w:kern w:val="2"/>
    </w:rPr>
  </w:style>
  <w:style w:type="paragraph" w:styleId="BodyText">
    <w:name w:val="Body Text"/>
    <w:basedOn w:val="Normal"/>
    <w:pPr>
      <w:spacing w:before="0" w:after="240"/>
      <w:ind w:firstLine="720" w:start="0" w:end="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spacing w:before="0" w:after="0"/>
    </w:pPr>
    <w:rPr/>
  </w:style>
  <w:style w:type="paragraph" w:styleId="Footer">
    <w:name w:val="footer"/>
    <w:basedOn w:val="Normal"/>
    <w:pPr>
      <w:tabs>
        <w:tab w:val="clear" w:pos="720"/>
        <w:tab w:val="center" w:pos="4680" w:leader="none"/>
        <w:tab w:val="right" w:pos="8640" w:leader="none"/>
      </w:tabs>
      <w:spacing w:before="0" w:after="0"/>
      <w:jc w:val="start"/>
    </w:pPr>
    <w:rPr>
      <w:sz w:val="16"/>
    </w:rPr>
  </w:style>
  <w:style w:type="paragraph" w:styleId="BlockText">
    <w:name w:val="Block Text"/>
    <w:basedOn w:val="Normal"/>
    <w:qFormat/>
    <w:pPr>
      <w:ind w:hanging="0" w:start="1440" w:end="1440"/>
    </w:pPr>
    <w:rPr/>
  </w:style>
  <w:style w:type="paragraph" w:styleId="PlainText">
    <w:name w:val="Plain Text"/>
    <w:basedOn w:val="Normal"/>
    <w:qFormat/>
    <w:pPr>
      <w:spacing w:before="0" w:after="0"/>
    </w:pPr>
    <w:rPr/>
  </w:style>
  <w:style w:type="paragraph" w:styleId="Signature">
    <w:name w:val="Signature"/>
    <w:basedOn w:val="Normal"/>
    <w:pPr>
      <w:tabs>
        <w:tab w:val="clear" w:pos="720"/>
        <w:tab w:val="right" w:pos="9360" w:leader="none"/>
      </w:tabs>
      <w:spacing w:before="0" w:after="0"/>
      <w:ind w:hanging="0" w:start="4320" w:end="0"/>
      <w:jc w:val="start"/>
    </w:pPr>
    <w:rPr/>
  </w:style>
  <w:style w:type="paragraph" w:styleId="TOC1">
    <w:name w:val="toc 1"/>
    <w:basedOn w:val="Normal"/>
    <w:next w:val="Normal"/>
    <w:pPr>
      <w:tabs>
        <w:tab w:val="clear" w:pos="720"/>
        <w:tab w:val="left" w:pos="1800" w:leader="none"/>
        <w:tab w:val="right" w:pos="9360" w:leader="dot"/>
      </w:tabs>
      <w:ind w:hanging="1800" w:start="1800" w:end="0"/>
      <w:jc w:val="start"/>
    </w:pPr>
    <w:rPr>
      <w:lang w:val="en-CA" w:eastAsia="en-CA"/>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firstLine="1440" w:start="0" w:end="0"/>
    </w:pPr>
    <w:rPr/>
  </w:style>
  <w:style w:type="paragraph" w:styleId="BodyTextIndent">
    <w:name w:val="Body Text Indent"/>
    <w:basedOn w:val="Normal"/>
    <w:pPr>
      <w:ind w:firstLine="1440" w:start="0" w:end="0"/>
    </w:pPr>
    <w:rPr/>
  </w:style>
  <w:style w:type="paragraph" w:styleId="BodyTextIndent2">
    <w:name w:val="Body Text Indent 2"/>
    <w:basedOn w:val="Normal"/>
    <w:qFormat/>
    <w:pPr>
      <w:ind w:firstLine="720" w:start="0" w:end="0"/>
    </w:pPr>
    <w:rPr/>
  </w:style>
  <w:style w:type="paragraph" w:styleId="BodyTextFirstIndent">
    <w:name w:val="Body Text First Indent"/>
    <w:basedOn w:val="BodyText"/>
    <w:qFormat/>
    <w:pPr>
      <w:ind w:hanging="720" w:start="720" w:end="0"/>
      <w:jc w:val="start"/>
    </w:pPr>
    <w:rPr/>
  </w:style>
  <w:style w:type="paragraph" w:styleId="BodyTextIndent3">
    <w:name w:val="Body Text Indent 3"/>
    <w:basedOn w:val="Normal"/>
    <w:qFormat/>
    <w:pPr>
      <w:ind w:hanging="3240" w:start="4680" w:end="0"/>
      <w:jc w:val="start"/>
    </w:pPr>
    <w:rPr/>
  </w:style>
  <w:style w:type="paragraph" w:styleId="Date">
    <w:name w:val="Date"/>
    <w:basedOn w:val="Normal"/>
    <w:next w:val="BodyText"/>
    <w:qFormat/>
    <w:pPr>
      <w:spacing w:before="0" w:after="1200"/>
      <w:jc w:val="center"/>
    </w:pPr>
    <w:rPr/>
  </w:style>
  <w:style w:type="paragraph" w:styleId="BlockTextSingle">
    <w:name w:val="Block Text Single"/>
    <w:basedOn w:val="BlockText"/>
    <w:qFormat/>
    <w:pPr>
      <w:spacing w:before="0" w:after="0"/>
      <w:ind w:hanging="720" w:start="2160" w:end="1440"/>
    </w:pPr>
    <w:rPr/>
  </w:style>
  <w:style w:type="paragraph" w:styleId="BodyTextFirstIndent2">
    <w:name w:val="Body Text First Indent 2"/>
    <w:basedOn w:val="BodyTextIndent"/>
    <w:qFormat/>
    <w:pPr>
      <w:ind w:hanging="0" w:start="720" w:end="0"/>
    </w:pPr>
    <w:rPr/>
  </w:style>
  <w:style w:type="paragraph" w:styleId="FootnoteText">
    <w:name w:val="footnote text"/>
    <w:basedOn w:val="Normal"/>
    <w:pPr/>
    <w:rPr>
      <w:sz w:val="20"/>
    </w:rPr>
  </w:style>
  <w:style w:type="paragraph" w:styleId="EndnoteText">
    <w:name w:val="endnote text"/>
    <w:basedOn w:val="Normal"/>
    <w:pPr/>
    <w:rPr>
      <w:sz w:val="20"/>
    </w:rPr>
  </w:style>
  <w:style w:type="paragraph" w:styleId="BodyText3">
    <w:name w:val="Body Text 3"/>
    <w:basedOn w:val="Normal"/>
    <w:qFormat/>
    <w:pPr>
      <w:spacing w:before="0" w:after="120"/>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240"/>
      <w:jc w:val="both"/>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240"/>
    </w:pPr>
    <w:rPr>
      <w:rFonts w:ascii="Arial" w:hAnsi="Arial" w:cs="Arial"/>
      <w:b/>
    </w:rPr>
  </w:style>
  <w:style w:type="paragraph" w:styleId="BTFI2-hanging">
    <w:name w:val="BTFI2-hanging"/>
    <w:basedOn w:val="BodyTextFirstIndent2"/>
    <w:qFormat/>
    <w:pPr>
      <w:ind w:hanging="720" w:start="1440" w:end="0"/>
    </w:pPr>
    <w:rPr/>
  </w:style>
  <w:style w:type="paragraph" w:styleId="Numbered">
    <w:name w:val="Numbered"/>
    <w:basedOn w:val="Normal"/>
    <w:qFormat/>
    <w:pPr>
      <w:ind w:hanging="720" w:start="720" w:end="0"/>
    </w:pPr>
    <w:rPr/>
  </w:style>
  <w:style w:type="paragraph" w:styleId="NormalSingle">
    <w:name w:val="Normal Single"/>
    <w:basedOn w:val="Normal"/>
    <w:qFormat/>
    <w:pPr>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lineRule="atLeast" w:line="240" w:before="0" w:after="0"/>
      <w:jc w:val="start"/>
    </w:pPr>
    <w:rPr>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header" Target="header8.xml"/><Relationship Id="rId15" Type="http://schemas.openxmlformats.org/officeDocument/2006/relationships/header" Target="header9.xml"/><Relationship Id="rId16" Type="http://schemas.openxmlformats.org/officeDocument/2006/relationships/footer" Target="footer6.xml"/><Relationship Id="rId17" Type="http://schemas.openxmlformats.org/officeDocument/2006/relationships/footer" Target="footer7.xml"/><Relationship Id="rId18" Type="http://schemas.openxmlformats.org/officeDocument/2006/relationships/header" Target="header10.xml"/><Relationship Id="rId19" Type="http://schemas.openxmlformats.org/officeDocument/2006/relationships/header" Target="header11.xml"/><Relationship Id="rId20" Type="http://schemas.openxmlformats.org/officeDocument/2006/relationships/footer" Target="footer8.xml"/><Relationship Id="rId21" Type="http://schemas.openxmlformats.org/officeDocument/2006/relationships/footer" Target="footer9.xml"/><Relationship Id="rId22" Type="http://schemas.openxmlformats.org/officeDocument/2006/relationships/header" Target="header12.xml"/><Relationship Id="rId23" Type="http://schemas.openxmlformats.org/officeDocument/2006/relationships/header" Target="header13.xml"/><Relationship Id="rId24" Type="http://schemas.openxmlformats.org/officeDocument/2006/relationships/footer" Target="footer10.xml"/><Relationship Id="rId25" Type="http://schemas.openxmlformats.org/officeDocument/2006/relationships/footer" Target="footer11.xml"/><Relationship Id="rId26" Type="http://schemas.openxmlformats.org/officeDocument/2006/relationships/header" Target="header14.xml"/><Relationship Id="rId27" Type="http://schemas.openxmlformats.org/officeDocument/2006/relationships/header" Target="header15.xml"/><Relationship Id="rId28" Type="http://schemas.openxmlformats.org/officeDocument/2006/relationships/footer" Target="footer12.xml"/><Relationship Id="rId29" Type="http://schemas.openxmlformats.org/officeDocument/2006/relationships/footer" Target="footer13.xml"/><Relationship Id="rId30" Type="http://schemas.openxmlformats.org/officeDocument/2006/relationships/header" Target="header16.xml"/><Relationship Id="rId31" Type="http://schemas.openxmlformats.org/officeDocument/2006/relationships/header" Target="header17.xml"/><Relationship Id="rId32" Type="http://schemas.openxmlformats.org/officeDocument/2006/relationships/footer" Target="footer14.xml"/><Relationship Id="rId33" Type="http://schemas.openxmlformats.org/officeDocument/2006/relationships/footer" Target="footer15.xml"/><Relationship Id="rId34" Type="http://schemas.openxmlformats.org/officeDocument/2006/relationships/header" Target="header18.xml"/><Relationship Id="rId35" Type="http://schemas.openxmlformats.org/officeDocument/2006/relationships/header" Target="header19.xml"/><Relationship Id="rId36" Type="http://schemas.openxmlformats.org/officeDocument/2006/relationships/footer" Target="footer16.xml"/><Relationship Id="rId37" Type="http://schemas.openxmlformats.org/officeDocument/2006/relationships/footer" Target="footer17.xml"/><Relationship Id="rId38" Type="http://schemas.openxmlformats.org/officeDocument/2006/relationships/numbering" Target="numbering.xml"/><Relationship Id="rId39" Type="http://schemas.openxmlformats.org/officeDocument/2006/relationships/fontTable" Target="fontTable.xml"/><Relationship Id="rId40" Type="http://schemas.openxmlformats.org/officeDocument/2006/relationships/settings" Target="settings.xml"/><Relationship Id="rId4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tmoore</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2001-05-15T21:49:00Z</dcterms:created>
  <dc:creator>IS Department</dc:creator>
  <dc:description/>
  <dc:language>en-CA</dc:language>
  <cp:lastModifiedBy>drasmus</cp:lastModifiedBy>
  <cp:lastPrinted>2001-05-04T01:58:00Z</cp:lastPrinted>
  <dcterms:modified xsi:type="dcterms:W3CDTF">2001-05-15T21:51:00Z</dcterms:modified>
  <cp:revision>3</cp:revision>
  <dc:subject/>
  <dc:title>TOLLING AGREEMENT by and among LIBERTY ELECTRIC POWER, LLC and PG&amp;E ENERGY TRADING - POWER, L</dc:title>
</cp:coreProperties>
</file>