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2538"/>
        <w:gridCol w:w="630"/>
        <w:gridCol w:w="270"/>
        <w:gridCol w:w="1080"/>
        <w:gridCol w:w="1800"/>
        <w:gridCol w:w="540"/>
        <w:gridCol w:w="360"/>
        <w:gridCol w:w="810"/>
        <w:gridCol w:w="180"/>
        <w:gridCol w:w="90"/>
        <w:gridCol w:w="1278"/>
      </w:tblGrid>
      <w:tr>
        <w:trPr/>
        <w:tc>
          <w:tcPr>
            <w:tcW w:w="3438" w:type="dxa"/>
            <w:gridSpan w:val="3"/>
            <w:tcBorders>
              <w:top w:val="single" w:sz="4" w:space="0" w:color="000000"/>
              <w:start w:val="single" w:sz="4" w:space="0" w:color="000000"/>
            </w:tcBorders>
          </w:tcPr>
          <w:p>
            <w:pPr>
              <w:pStyle w:val="Normal"/>
              <w:rPr>
                <w:b/>
                <w:sz w:val="18"/>
              </w:rPr>
            </w:pPr>
            <w:r>
              <w:rPr>
                <w:b/>
                <w:sz w:val="18"/>
              </w:rPr>
              <w:t>Risk Acceptance No.</w:t>
            </w:r>
          </w:p>
        </w:tc>
        <w:tc>
          <w:tcPr>
            <w:tcW w:w="3420" w:type="dxa"/>
            <w:gridSpan w:val="3"/>
            <w:tcBorders>
              <w:top w:val="single" w:sz="4" w:space="0" w:color="000000"/>
              <w:start w:val="single" w:sz="4" w:space="0" w:color="000000"/>
            </w:tcBorders>
          </w:tcPr>
          <w:p>
            <w:pPr>
              <w:pStyle w:val="Normal"/>
              <w:rPr>
                <w:b/>
                <w:sz w:val="18"/>
              </w:rPr>
            </w:pPr>
            <w:r>
              <w:rPr>
                <w:b/>
                <w:sz w:val="18"/>
              </w:rPr>
              <w:t>SRRS No.</w:t>
            </w:r>
          </w:p>
        </w:tc>
        <w:tc>
          <w:tcPr>
            <w:tcW w:w="1440" w:type="dxa"/>
            <w:gridSpan w:val="4"/>
            <w:tcBorders>
              <w:top w:val="single" w:sz="4" w:space="0" w:color="000000"/>
              <w:start w:val="single" w:sz="4" w:space="0" w:color="000000"/>
              <w:end w:val="single" w:sz="4" w:space="0" w:color="000000"/>
            </w:tcBorders>
          </w:tcPr>
          <w:p>
            <w:pPr>
              <w:pStyle w:val="Normal"/>
              <w:rPr>
                <w:b/>
                <w:sz w:val="18"/>
              </w:rPr>
            </w:pPr>
            <w:r>
              <w:rPr>
                <w:b/>
                <w:sz w:val="18"/>
              </w:rPr>
              <w:t>Request Date</w:t>
            </w:r>
          </w:p>
        </w:tc>
        <w:tc>
          <w:tcPr>
            <w:tcW w:w="1278" w:type="dxa"/>
            <w:tcBorders>
              <w:top w:val="single" w:sz="4" w:space="0" w:color="000000"/>
              <w:end w:val="single" w:sz="4" w:space="0" w:color="000000"/>
            </w:tcBorders>
          </w:tcPr>
          <w:p>
            <w:pPr>
              <w:pStyle w:val="Normal"/>
              <w:rPr>
                <w:b/>
                <w:sz w:val="18"/>
              </w:rPr>
            </w:pPr>
            <w:r>
              <w:rPr>
                <w:b/>
                <w:sz w:val="18"/>
              </w:rPr>
              <w:t>Last Update</w:t>
            </w:r>
          </w:p>
        </w:tc>
      </w:tr>
      <w:tr>
        <w:trPr/>
        <w:tc>
          <w:tcPr>
            <w:tcW w:w="3438" w:type="dxa"/>
            <w:gridSpan w:val="3"/>
            <w:tcBorders>
              <w:start w:val="single" w:sz="4" w:space="0" w:color="000000"/>
              <w:bottom w:val="single" w:sz="4" w:space="0" w:color="000000"/>
            </w:tcBorders>
          </w:tcPr>
          <w:p>
            <w:pPr>
              <w:pStyle w:val="Normal"/>
              <w:rPr>
                <w:color w:val="0000FF"/>
              </w:rPr>
            </w:pPr>
            <w:r>
              <w:rPr>
                <w:color w:val="0000FF"/>
              </w:rPr>
              <w:t>120-07282000BP</w:t>
            </w:r>
          </w:p>
        </w:tc>
        <w:tc>
          <w:tcPr>
            <w:tcW w:w="3420" w:type="dxa"/>
            <w:gridSpan w:val="3"/>
            <w:tcBorders>
              <w:start w:val="single" w:sz="4" w:space="0" w:color="000000"/>
              <w:bottom w:val="single" w:sz="4" w:space="0" w:color="000000"/>
            </w:tcBorders>
          </w:tcPr>
          <w:p>
            <w:pPr>
              <w:pStyle w:val="Normal"/>
              <w:jc w:val="center"/>
              <w:rPr>
                <w:color w:val="0000FF"/>
              </w:rPr>
            </w:pPr>
            <w:r>
              <w:rPr>
                <w:color w:val="0000FF"/>
              </w:rPr>
              <w:t>KBRN-4MNKFG</w:t>
            </w:r>
          </w:p>
        </w:tc>
        <w:tc>
          <w:tcPr>
            <w:tcW w:w="1440" w:type="dxa"/>
            <w:gridSpan w:val="4"/>
            <w:tcBorders>
              <w:start w:val="single" w:sz="4" w:space="0" w:color="000000"/>
              <w:bottom w:val="single" w:sz="4" w:space="0" w:color="000000"/>
              <w:end w:val="single" w:sz="4" w:space="0" w:color="000000"/>
            </w:tcBorders>
          </w:tcPr>
          <w:p>
            <w:pPr>
              <w:pStyle w:val="Normal"/>
              <w:jc w:val="center"/>
              <w:rPr>
                <w:color w:val="0000FF"/>
              </w:rPr>
            </w:pPr>
            <w:r>
              <w:rPr>
                <w:color w:val="0000FF"/>
              </w:rPr>
              <w:t>7/28/2000</w:t>
            </w:r>
          </w:p>
        </w:tc>
        <w:tc>
          <w:tcPr>
            <w:tcW w:w="1278" w:type="dxa"/>
            <w:tcBorders>
              <w:bottom w:val="single" w:sz="4" w:space="0" w:color="000000"/>
              <w:end w:val="single" w:sz="4" w:space="0" w:color="000000"/>
            </w:tcBorders>
          </w:tcPr>
          <w:p>
            <w:pPr>
              <w:pStyle w:val="Normal"/>
              <w:snapToGrid w:val="false"/>
              <w:jc w:val="center"/>
              <w:rPr>
                <w:color w:val="0000FF"/>
              </w:rPr>
            </w:pPr>
            <w:r>
              <w:rPr>
                <w:color w:val="0000FF"/>
              </w:rPr>
            </w:r>
          </w:p>
        </w:tc>
      </w:tr>
      <w:tr>
        <w:trPr/>
        <w:tc>
          <w:tcPr>
            <w:tcW w:w="4518" w:type="dxa"/>
            <w:gridSpan w:val="4"/>
            <w:tcBorders>
              <w:top w:val="single" w:sz="4" w:space="0" w:color="000000"/>
              <w:start w:val="single" w:sz="4" w:space="0" w:color="000000"/>
              <w:end w:val="single" w:sz="4" w:space="0" w:color="000000"/>
            </w:tcBorders>
          </w:tcPr>
          <w:p>
            <w:pPr>
              <w:pStyle w:val="Heading1"/>
              <w:ind w:hanging="0" w:start="0"/>
              <w:rPr>
                <w:sz w:val="18"/>
              </w:rPr>
            </w:pPr>
            <w:r>
              <w:rPr>
                <w:sz w:val="18"/>
              </w:rPr>
              <w:t>Brief Risk Description</w:t>
            </w:r>
          </w:p>
        </w:tc>
        <w:tc>
          <w:tcPr>
            <w:tcW w:w="2700" w:type="dxa"/>
            <w:gridSpan w:val="3"/>
            <w:tcBorders>
              <w:top w:val="single" w:sz="4" w:space="0" w:color="000000"/>
              <w:start w:val="single" w:sz="4" w:space="0" w:color="000000"/>
              <w:end w:val="single" w:sz="4" w:space="0" w:color="000000"/>
            </w:tcBorders>
          </w:tcPr>
          <w:p>
            <w:pPr>
              <w:pStyle w:val="Normal"/>
              <w:rPr/>
            </w:pPr>
            <w:r>
              <w:rPr>
                <w:b/>
                <w:sz w:val="18"/>
              </w:rPr>
              <w:t>Risk Factor</w:t>
            </w:r>
            <w:r>
              <w:rPr/>
              <w:t xml:space="preserve"> (</w:t>
            </w:r>
            <w:r>
              <w:rPr>
                <w:sz w:val="16"/>
              </w:rPr>
              <w:t>High, Medium, Low</w:t>
            </w:r>
            <w:r>
              <w:rPr/>
              <w:t>)</w:t>
            </w:r>
          </w:p>
        </w:tc>
        <w:tc>
          <w:tcPr>
            <w:tcW w:w="2358" w:type="dxa"/>
            <w:gridSpan w:val="4"/>
            <w:tcBorders>
              <w:top w:val="single" w:sz="4" w:space="0" w:color="000000"/>
              <w:start w:val="single" w:sz="4" w:space="0" w:color="000000"/>
              <w:end w:val="single" w:sz="4" w:space="0" w:color="000000"/>
            </w:tcBorders>
          </w:tcPr>
          <w:p>
            <w:pPr>
              <w:pStyle w:val="Heading2"/>
              <w:ind w:hanging="0" w:start="0"/>
              <w:rPr/>
            </w:pPr>
            <w:r>
              <w:rPr/>
              <w:t>Risk Acceptance Duration</w:t>
            </w:r>
          </w:p>
        </w:tc>
      </w:tr>
      <w:tr>
        <w:trPr/>
        <w:tc>
          <w:tcPr>
            <w:tcW w:w="4518" w:type="dxa"/>
            <w:gridSpan w:val="4"/>
            <w:tcBorders>
              <w:start w:val="single" w:sz="4" w:space="0" w:color="000000"/>
              <w:bottom w:val="single" w:sz="4" w:space="0" w:color="000000"/>
              <w:end w:val="single" w:sz="4" w:space="0" w:color="000000"/>
            </w:tcBorders>
          </w:tcPr>
          <w:p>
            <w:pPr>
              <w:pStyle w:val="Normal"/>
              <w:jc w:val="both"/>
              <w:rPr>
                <w:color w:val="0000FF"/>
              </w:rPr>
            </w:pPr>
            <w:r>
              <w:rPr>
                <w:color w:val="0000FF"/>
              </w:rPr>
              <w:t>Generic Passwords/Accounts</w:t>
            </w:r>
          </w:p>
        </w:tc>
        <w:tc>
          <w:tcPr>
            <w:tcW w:w="2700" w:type="dxa"/>
            <w:gridSpan w:val="3"/>
            <w:tcBorders>
              <w:start w:val="single" w:sz="4" w:space="0" w:color="000000"/>
              <w:bottom w:val="single" w:sz="4" w:space="0" w:color="000000"/>
              <w:end w:val="single" w:sz="4" w:space="0" w:color="000000"/>
            </w:tcBorders>
          </w:tcPr>
          <w:p>
            <w:pPr>
              <w:pStyle w:val="Normal"/>
              <w:jc w:val="center"/>
              <w:rPr>
                <w:color w:val="0000FF"/>
              </w:rPr>
            </w:pPr>
            <w:r>
              <w:rPr>
                <w:color w:val="0000FF"/>
              </w:rPr>
              <w:t>High</w:t>
            </w:r>
          </w:p>
        </w:tc>
        <w:tc>
          <w:tcPr>
            <w:tcW w:w="2358" w:type="dxa"/>
            <w:gridSpan w:val="4"/>
            <w:tcBorders>
              <w:start w:val="single" w:sz="4" w:space="0" w:color="000000"/>
              <w:bottom w:val="single" w:sz="4" w:space="0" w:color="000000"/>
              <w:end w:val="single" w:sz="4" w:space="0" w:color="000000"/>
            </w:tcBorders>
          </w:tcPr>
          <w:p>
            <w:pPr>
              <w:pStyle w:val="Normal"/>
              <w:snapToGrid w:val="false"/>
              <w:jc w:val="center"/>
              <w:rPr>
                <w:color w:val="0000FF"/>
              </w:rPr>
            </w:pPr>
            <w:r>
              <w:rPr>
                <w:color w:val="0000FF"/>
              </w:rPr>
            </w:r>
          </w:p>
        </w:tc>
      </w:tr>
      <w:tr>
        <w:trPr/>
        <w:tc>
          <w:tcPr>
            <w:tcW w:w="3168" w:type="dxa"/>
            <w:gridSpan w:val="2"/>
            <w:tcBorders>
              <w:top w:val="single" w:sz="4" w:space="0" w:color="000000"/>
              <w:start w:val="single" w:sz="4" w:space="0" w:color="000000"/>
              <w:end w:val="single" w:sz="4" w:space="0" w:color="000000"/>
            </w:tcBorders>
          </w:tcPr>
          <w:p>
            <w:pPr>
              <w:pStyle w:val="Normal"/>
              <w:rPr>
                <w:b/>
                <w:sz w:val="18"/>
              </w:rPr>
            </w:pPr>
            <w:r>
              <w:rPr>
                <w:b/>
                <w:sz w:val="18"/>
              </w:rPr>
              <w:t>Requestor Name</w:t>
            </w:r>
          </w:p>
        </w:tc>
        <w:tc>
          <w:tcPr>
            <w:tcW w:w="3690" w:type="dxa"/>
            <w:gridSpan w:val="4"/>
            <w:tcBorders>
              <w:top w:val="single" w:sz="4" w:space="0" w:color="000000"/>
              <w:start w:val="single" w:sz="4" w:space="0" w:color="000000"/>
              <w:end w:val="single" w:sz="4" w:space="0" w:color="000000"/>
            </w:tcBorders>
          </w:tcPr>
          <w:p>
            <w:pPr>
              <w:pStyle w:val="Heading5"/>
              <w:ind w:hanging="0" w:start="0"/>
              <w:rPr/>
            </w:pPr>
            <w:r>
              <w:rPr/>
              <w:t>Business Unit/Company/Area Affected</w:t>
            </w:r>
          </w:p>
        </w:tc>
        <w:tc>
          <w:tcPr>
            <w:tcW w:w="1170" w:type="dxa"/>
            <w:gridSpan w:val="2"/>
            <w:tcBorders>
              <w:top w:val="single" w:sz="4" w:space="0" w:color="000000"/>
              <w:start w:val="single" w:sz="4" w:space="0" w:color="000000"/>
              <w:end w:val="single" w:sz="4" w:space="0" w:color="000000"/>
            </w:tcBorders>
          </w:tcPr>
          <w:p>
            <w:pPr>
              <w:pStyle w:val="Normal"/>
              <w:rPr>
                <w:b/>
                <w:sz w:val="18"/>
              </w:rPr>
            </w:pPr>
            <w:r>
              <w:rPr>
                <w:b/>
                <w:sz w:val="18"/>
              </w:rPr>
              <w:t>Location</w:t>
            </w:r>
          </w:p>
        </w:tc>
        <w:tc>
          <w:tcPr>
            <w:tcW w:w="1548" w:type="dxa"/>
            <w:gridSpan w:val="3"/>
            <w:tcBorders>
              <w:top w:val="single" w:sz="4" w:space="0" w:color="000000"/>
              <w:start w:val="single" w:sz="4" w:space="0" w:color="000000"/>
              <w:end w:val="single" w:sz="4" w:space="0" w:color="000000"/>
            </w:tcBorders>
          </w:tcPr>
          <w:p>
            <w:pPr>
              <w:pStyle w:val="Normal"/>
              <w:rPr>
                <w:b/>
                <w:sz w:val="18"/>
              </w:rPr>
            </w:pPr>
            <w:r>
              <w:rPr>
                <w:b/>
                <w:sz w:val="18"/>
              </w:rPr>
              <w:t>Phone</w:t>
            </w:r>
          </w:p>
        </w:tc>
      </w:tr>
      <w:tr>
        <w:trPr/>
        <w:tc>
          <w:tcPr>
            <w:tcW w:w="3168" w:type="dxa"/>
            <w:gridSpan w:val="2"/>
            <w:tcBorders>
              <w:start w:val="single" w:sz="4" w:space="0" w:color="000000"/>
              <w:bottom w:val="single" w:sz="4" w:space="0" w:color="000000"/>
              <w:end w:val="single" w:sz="4" w:space="0" w:color="000000"/>
            </w:tcBorders>
          </w:tcPr>
          <w:p>
            <w:pPr>
              <w:pStyle w:val="Normal"/>
              <w:rPr>
                <w:color w:val="0000FF"/>
              </w:rPr>
            </w:pPr>
            <w:r>
              <w:rPr>
                <w:color w:val="0000FF"/>
              </w:rPr>
              <w:t>Kimberly Brown/Bhavna Pandya</w:t>
            </w:r>
          </w:p>
        </w:tc>
        <w:tc>
          <w:tcPr>
            <w:tcW w:w="3690" w:type="dxa"/>
            <w:gridSpan w:val="4"/>
            <w:tcBorders>
              <w:start w:val="single" w:sz="4" w:space="0" w:color="000000"/>
              <w:bottom w:val="single" w:sz="4" w:space="0" w:color="000000"/>
              <w:end w:val="single" w:sz="4" w:space="0" w:color="000000"/>
            </w:tcBorders>
          </w:tcPr>
          <w:p>
            <w:pPr>
              <w:pStyle w:val="Normal"/>
              <w:jc w:val="center"/>
              <w:rPr>
                <w:color w:val="0000FF"/>
              </w:rPr>
            </w:pPr>
            <w:r>
              <w:rPr>
                <w:color w:val="0000FF"/>
              </w:rPr>
              <w:t>ENA Gas Traders and Schedulers</w:t>
            </w:r>
          </w:p>
        </w:tc>
        <w:tc>
          <w:tcPr>
            <w:tcW w:w="1170" w:type="dxa"/>
            <w:gridSpan w:val="2"/>
            <w:tcBorders>
              <w:start w:val="single" w:sz="4" w:space="0" w:color="000000"/>
              <w:bottom w:val="single" w:sz="4" w:space="0" w:color="000000"/>
              <w:end w:val="single" w:sz="4" w:space="0" w:color="000000"/>
            </w:tcBorders>
          </w:tcPr>
          <w:p>
            <w:pPr>
              <w:pStyle w:val="Normal"/>
              <w:jc w:val="center"/>
              <w:rPr>
                <w:color w:val="0000FF"/>
              </w:rPr>
            </w:pPr>
            <w:r>
              <w:rPr>
                <w:color w:val="0000FF"/>
              </w:rPr>
              <w:t>EB3231D</w:t>
            </w:r>
          </w:p>
        </w:tc>
        <w:tc>
          <w:tcPr>
            <w:tcW w:w="1548" w:type="dxa"/>
            <w:gridSpan w:val="3"/>
            <w:tcBorders>
              <w:start w:val="single" w:sz="4" w:space="0" w:color="000000"/>
              <w:bottom w:val="single" w:sz="4" w:space="0" w:color="000000"/>
              <w:end w:val="single" w:sz="4" w:space="0" w:color="000000"/>
            </w:tcBorders>
          </w:tcPr>
          <w:p>
            <w:pPr>
              <w:pStyle w:val="Normal"/>
              <w:jc w:val="center"/>
              <w:rPr>
                <w:color w:val="0000FF"/>
              </w:rPr>
            </w:pPr>
            <w:r>
              <w:rPr>
                <w:color w:val="0000FF"/>
              </w:rPr>
              <w:t>713-853-3962</w:t>
            </w:r>
          </w:p>
        </w:tc>
      </w:tr>
      <w:tr>
        <w:trPr/>
        <w:tc>
          <w:tcPr>
            <w:tcW w:w="9576" w:type="dxa"/>
            <w:gridSpan w:val="11"/>
            <w:tcBorders>
              <w:top w:val="single" w:sz="4" w:space="0" w:color="000000"/>
              <w:start w:val="single" w:sz="4" w:space="0" w:color="000000"/>
              <w:bottom w:val="single" w:sz="4" w:space="0" w:color="000000"/>
              <w:end w:val="single" w:sz="4" w:space="0" w:color="000000"/>
            </w:tcBorders>
          </w:tcPr>
          <w:p>
            <w:pPr>
              <w:pStyle w:val="Heading2"/>
              <w:ind w:hanging="0" w:start="0"/>
              <w:rPr/>
            </w:pPr>
            <w:r>
              <w:rPr/>
              <w:t>Policy Not Being Followed</w:t>
            </w:r>
          </w:p>
          <w:p>
            <w:pPr>
              <w:pStyle w:val="Normal"/>
              <w:jc w:val="both"/>
              <w:rPr>
                <w:i/>
                <w:i/>
                <w:color w:val="0000FF"/>
              </w:rPr>
            </w:pPr>
            <w:r>
              <w:rPr>
                <w:i/>
                <w:color w:val="0000FF"/>
              </w:rPr>
              <w:t>Enron Conduct of  Business Affairs, January 1998, page 25:</w:t>
            </w:r>
          </w:p>
          <w:p>
            <w:pPr>
              <w:pStyle w:val="Normal"/>
              <w:jc w:val="both"/>
              <w:rPr>
                <w:b/>
              </w:rPr>
            </w:pPr>
            <w:r>
              <w:rPr>
                <w:i/>
                <w:color w:val="0000FF"/>
              </w:rPr>
              <w:t>Users shall refrain absolutely from any activity that may cause harm or damage to the Company’s Communication Services and Equipment of any communications, data, or information transmitted by or stored within such Communication Services and Equipment.</w:t>
            </w:r>
          </w:p>
          <w:p>
            <w:pPr>
              <w:pStyle w:val="Heading8"/>
              <w:ind w:hanging="0" w:start="0"/>
              <w:jc w:val="both"/>
              <w:rPr>
                <w:b w:val="false"/>
              </w:rPr>
            </w:pPr>
            <w:r>
              <w:rPr>
                <w:b w:val="false"/>
              </w:rPr>
            </w:r>
          </w:p>
          <w:p>
            <w:pPr>
              <w:pStyle w:val="Heading8"/>
              <w:ind w:hanging="0" w:start="0"/>
              <w:jc w:val="both"/>
              <w:rPr>
                <w:b w:val="false"/>
                <w:i/>
                <w:i/>
              </w:rPr>
            </w:pPr>
            <w:r>
              <w:rPr>
                <w:b w:val="false"/>
                <w:i/>
              </w:rPr>
              <w:t>Conduct of Business Affairs (Jan. 98) Page 26:</w:t>
            </w:r>
          </w:p>
          <w:p>
            <w:pPr>
              <w:pStyle w:val="Normal"/>
              <w:jc w:val="both"/>
              <w:rPr>
                <w:i/>
                <w:i/>
                <w:color w:val="0000FF"/>
              </w:rPr>
            </w:pPr>
            <w:r>
              <w:rPr>
                <w:i/>
                <w:color w:val="0000FF"/>
              </w:rPr>
              <w:t xml:space="preserve">Passwords are not to be shared by two or more people. </w:t>
            </w:r>
          </w:p>
          <w:p>
            <w:pPr>
              <w:pStyle w:val="Normal"/>
              <w:jc w:val="both"/>
              <w:rPr>
                <w:i/>
                <w:i/>
                <w:color w:val="0000FF"/>
              </w:rPr>
            </w:pPr>
            <w:r>
              <w:rPr>
                <w:i/>
                <w:color w:val="0000FF"/>
              </w:rPr>
            </w:r>
          </w:p>
        </w:tc>
      </w:tr>
      <w:tr>
        <w:trPr/>
        <w:tc>
          <w:tcPr>
            <w:tcW w:w="9576" w:type="dxa"/>
            <w:gridSpan w:val="11"/>
            <w:tcBorders>
              <w:top w:val="single" w:sz="4" w:space="0" w:color="000000"/>
              <w:start w:val="single" w:sz="4" w:space="0" w:color="000000"/>
              <w:bottom w:val="single" w:sz="4" w:space="0" w:color="000000"/>
              <w:end w:val="single" w:sz="4" w:space="0" w:color="000000"/>
            </w:tcBorders>
          </w:tcPr>
          <w:p>
            <w:pPr>
              <w:pStyle w:val="Heading2"/>
              <w:ind w:hanging="0" w:start="0"/>
              <w:rPr/>
            </w:pPr>
            <w:r>
              <w:rPr/>
              <w:t>Business Justification (Purpose)</w:t>
            </w:r>
          </w:p>
          <w:p>
            <w:pPr>
              <w:pStyle w:val="Normal"/>
              <w:jc w:val="both"/>
              <w:rPr>
                <w:color w:val="0000FF"/>
              </w:rPr>
            </w:pPr>
            <w:r>
              <w:rPr>
                <w:color w:val="0000FF"/>
              </w:rPr>
              <w:t>Yan Wang has written a code to scrap the Natural Gas Pipeline Bulletin Board through the web.  The data is either dumped in an excel spreadsheet or sent to the traders and schedulers by an email (these are critical and non-critical notices from the pipelines).</w:t>
            </w:r>
          </w:p>
          <w:p>
            <w:pPr>
              <w:pStyle w:val="Normal"/>
              <w:jc w:val="both"/>
              <w:rPr>
                <w:color w:val="0000FF"/>
              </w:rPr>
            </w:pPr>
            <w:r>
              <w:rPr>
                <w:color w:val="0000FF"/>
              </w:rPr>
            </w:r>
          </w:p>
          <w:p>
            <w:pPr>
              <w:pStyle w:val="Normal"/>
              <w:jc w:val="both"/>
              <w:rPr>
                <w:color w:val="0000FF"/>
              </w:rPr>
            </w:pPr>
            <w:r>
              <w:rPr>
                <w:color w:val="0000FF"/>
              </w:rPr>
              <w:t xml:space="preserve">Because there are 83 pipes, and it is imperative to scrap the web every 15 minutes, we have decided to put the program on an individual computer.  The maintenance of which will only be done by Yan Wang, and may be two more people.  </w:t>
            </w:r>
          </w:p>
          <w:p>
            <w:pPr>
              <w:pStyle w:val="Normal"/>
              <w:jc w:val="both"/>
              <w:rPr>
                <w:color w:val="0000FF"/>
              </w:rPr>
            </w:pPr>
            <w:r>
              <w:rPr>
                <w:color w:val="0000FF"/>
              </w:rPr>
            </w:r>
          </w:p>
        </w:tc>
      </w:tr>
      <w:tr>
        <w:trPr/>
        <w:tc>
          <w:tcPr>
            <w:tcW w:w="9576" w:type="dxa"/>
            <w:gridSpan w:val="11"/>
            <w:tcBorders>
              <w:top w:val="single" w:sz="4" w:space="0" w:color="000000"/>
              <w:start w:val="single" w:sz="4" w:space="0" w:color="000000"/>
              <w:bottom w:val="single" w:sz="4" w:space="0" w:color="000000"/>
              <w:end w:val="single" w:sz="4" w:space="0" w:color="000000"/>
            </w:tcBorders>
          </w:tcPr>
          <w:p>
            <w:pPr>
              <w:pStyle w:val="Heading2"/>
              <w:ind w:hanging="0" w:start="0"/>
              <w:rPr/>
            </w:pPr>
            <w:r>
              <w:rPr/>
              <w:t xml:space="preserve">Risk </w:t>
            </w:r>
            <w:r>
              <w:rPr>
                <w:b w:val="false"/>
              </w:rPr>
              <w:t>(</w:t>
            </w:r>
            <w:r>
              <w:rPr>
                <w:b w:val="false"/>
                <w:i/>
                <w:sz w:val="16"/>
              </w:rPr>
              <w:t>Section to be completed by Risk Management &amp; Audit</w:t>
            </w:r>
            <w:r>
              <w:rPr>
                <w:b w:val="false"/>
              </w:rPr>
              <w:t>)</w:t>
            </w:r>
          </w:p>
          <w:p>
            <w:pPr>
              <w:pStyle w:val="Normal"/>
              <w:jc w:val="both"/>
              <w:rPr>
                <w:color w:val="0000FF"/>
              </w:rPr>
            </w:pPr>
            <w:r>
              <w:rPr>
                <w:color w:val="0000FF"/>
              </w:rPr>
              <w:t>Possibility of unauthorized access to this account.</w:t>
            </w:r>
          </w:p>
          <w:p>
            <w:pPr>
              <w:pStyle w:val="Normal"/>
              <w:jc w:val="both"/>
              <w:rPr>
                <w:color w:val="0000FF"/>
              </w:rPr>
            </w:pPr>
            <w:r>
              <w:rPr>
                <w:color w:val="0000FF"/>
              </w:rPr>
            </w:r>
          </w:p>
        </w:tc>
      </w:tr>
      <w:tr>
        <w:trPr/>
        <w:tc>
          <w:tcPr>
            <w:tcW w:w="9576" w:type="dxa"/>
            <w:gridSpan w:val="11"/>
            <w:tcBorders>
              <w:top w:val="single" w:sz="4" w:space="0" w:color="000000"/>
              <w:start w:val="single" w:sz="4" w:space="0" w:color="000000"/>
              <w:bottom w:val="single" w:sz="4" w:space="0" w:color="000000"/>
              <w:end w:val="single" w:sz="4" w:space="0" w:color="000000"/>
            </w:tcBorders>
          </w:tcPr>
          <w:p>
            <w:pPr>
              <w:pStyle w:val="Heading2"/>
              <w:ind w:hanging="0" w:start="0"/>
              <w:rPr/>
            </w:pPr>
            <w:r>
              <w:rPr/>
              <w:t>Risk Reduction Measures</w:t>
            </w:r>
          </w:p>
          <w:p>
            <w:pPr>
              <w:pStyle w:val="Normal"/>
              <w:numPr>
                <w:ilvl w:val="0"/>
                <w:numId w:val="2"/>
              </w:numPr>
              <w:jc w:val="both"/>
              <w:rPr>
                <w:color w:val="0000FF"/>
              </w:rPr>
            </w:pPr>
            <w:r>
              <w:rPr>
                <w:color w:val="0000FF"/>
              </w:rPr>
              <w:t>Only 3 persons in total will know of this ID and password.</w:t>
            </w:r>
          </w:p>
        </w:tc>
      </w:tr>
      <w:tr>
        <w:trPr/>
        <w:tc>
          <w:tcPr>
            <w:tcW w:w="9576" w:type="dxa"/>
            <w:gridSpan w:val="11"/>
            <w:tcBorders>
              <w:top w:val="single" w:sz="4" w:space="0" w:color="000000"/>
              <w:start w:val="single" w:sz="4" w:space="0" w:color="000000"/>
              <w:end w:val="single" w:sz="4" w:space="0" w:color="000000"/>
            </w:tcBorders>
          </w:tcPr>
          <w:p>
            <w:pPr>
              <w:pStyle w:val="Heading3"/>
              <w:ind w:hanging="0" w:start="0"/>
              <w:rPr/>
            </w:pPr>
            <w:r>
              <w:rPr/>
              <w:t>Requestor’s VP Management Approval of Risk Acceptance</w:t>
            </w:r>
          </w:p>
        </w:tc>
      </w:tr>
      <w:tr>
        <w:trPr/>
        <w:tc>
          <w:tcPr>
            <w:tcW w:w="2538" w:type="dxa"/>
            <w:tcBorders>
              <w:top w:val="single" w:sz="4" w:space="0" w:color="000000"/>
              <w:start w:val="single" w:sz="4" w:space="0" w:color="000000"/>
              <w:end w:val="single" w:sz="4" w:space="0" w:color="000000"/>
            </w:tcBorders>
          </w:tcPr>
          <w:p>
            <w:pPr>
              <w:pStyle w:val="Normal"/>
              <w:rPr>
                <w:b/>
                <w:sz w:val="18"/>
              </w:rPr>
            </w:pPr>
            <w:r>
              <w:rPr>
                <w:b/>
                <w:sz w:val="18"/>
              </w:rPr>
              <w:t>Print Name</w:t>
            </w:r>
          </w:p>
        </w:tc>
        <w:tc>
          <w:tcPr>
            <w:tcW w:w="3780" w:type="dxa"/>
            <w:gridSpan w:val="4"/>
            <w:tcBorders>
              <w:top w:val="single" w:sz="4" w:space="0" w:color="000000"/>
              <w:end w:val="single" w:sz="4" w:space="0" w:color="000000"/>
            </w:tcBorders>
          </w:tcPr>
          <w:p>
            <w:pPr>
              <w:pStyle w:val="Normal"/>
              <w:rPr>
                <w:b/>
                <w:sz w:val="18"/>
              </w:rPr>
            </w:pPr>
            <w:r>
              <w:rPr>
                <w:b/>
                <w:sz w:val="18"/>
              </w:rPr>
              <w:t>Signature</w:t>
            </w:r>
          </w:p>
        </w:tc>
        <w:tc>
          <w:tcPr>
            <w:tcW w:w="1890" w:type="dxa"/>
            <w:gridSpan w:val="4"/>
            <w:tcBorders>
              <w:top w:val="single" w:sz="4" w:space="0" w:color="000000"/>
              <w:end w:val="single" w:sz="4" w:space="0" w:color="000000"/>
            </w:tcBorders>
          </w:tcPr>
          <w:p>
            <w:pPr>
              <w:pStyle w:val="Normal"/>
              <w:rPr>
                <w:b/>
                <w:sz w:val="18"/>
              </w:rPr>
            </w:pPr>
            <w:r>
              <w:rPr>
                <w:b/>
                <w:sz w:val="18"/>
              </w:rPr>
              <w:t xml:space="preserve">Phone </w:t>
            </w:r>
          </w:p>
        </w:tc>
        <w:tc>
          <w:tcPr>
            <w:tcW w:w="1368" w:type="dxa"/>
            <w:gridSpan w:val="2"/>
            <w:tcBorders>
              <w:top w:val="single" w:sz="4" w:space="0" w:color="000000"/>
              <w:end w:val="single" w:sz="4" w:space="0" w:color="000000"/>
            </w:tcBorders>
          </w:tcPr>
          <w:p>
            <w:pPr>
              <w:pStyle w:val="Normal"/>
              <w:rPr>
                <w:b/>
                <w:sz w:val="18"/>
              </w:rPr>
            </w:pPr>
            <w:r>
              <w:rPr>
                <w:b/>
                <w:sz w:val="18"/>
              </w:rPr>
              <w:t>Date</w:t>
            </w:r>
          </w:p>
        </w:tc>
      </w:tr>
      <w:tr>
        <w:trPr/>
        <w:tc>
          <w:tcPr>
            <w:tcW w:w="2538" w:type="dxa"/>
            <w:tcBorders>
              <w:start w:val="single" w:sz="4" w:space="0" w:color="000000"/>
              <w:bottom w:val="single" w:sz="4" w:space="0" w:color="000000"/>
              <w:end w:val="single" w:sz="4" w:space="0" w:color="000000"/>
            </w:tcBorders>
          </w:tcPr>
          <w:p>
            <w:pPr>
              <w:pStyle w:val="Normal"/>
              <w:snapToGrid w:val="false"/>
              <w:rPr>
                <w:b/>
                <w:sz w:val="18"/>
              </w:rPr>
            </w:pPr>
            <w:r>
              <w:rPr>
                <w:b/>
                <w:sz w:val="18"/>
              </w:rPr>
            </w:r>
          </w:p>
        </w:tc>
        <w:tc>
          <w:tcPr>
            <w:tcW w:w="3780" w:type="dxa"/>
            <w:gridSpan w:val="4"/>
            <w:tcBorders>
              <w:bottom w:val="single" w:sz="4" w:space="0" w:color="000000"/>
              <w:end w:val="single" w:sz="4" w:space="0" w:color="000000"/>
            </w:tcBorders>
          </w:tcPr>
          <w:p>
            <w:pPr>
              <w:pStyle w:val="Normal"/>
              <w:snapToGrid w:val="false"/>
              <w:rPr/>
            </w:pPr>
            <w:r>
              <w:rPr/>
            </w:r>
          </w:p>
        </w:tc>
        <w:tc>
          <w:tcPr>
            <w:tcW w:w="1890" w:type="dxa"/>
            <w:gridSpan w:val="4"/>
            <w:tcBorders>
              <w:bottom w:val="single" w:sz="4" w:space="0" w:color="000000"/>
              <w:end w:val="single" w:sz="4" w:space="0" w:color="000000"/>
            </w:tcBorders>
          </w:tcPr>
          <w:p>
            <w:pPr>
              <w:pStyle w:val="Normal"/>
              <w:snapToGrid w:val="false"/>
              <w:jc w:val="center"/>
              <w:rPr/>
            </w:pPr>
            <w:r>
              <w:rPr/>
            </w:r>
          </w:p>
        </w:tc>
        <w:tc>
          <w:tcPr>
            <w:tcW w:w="1368" w:type="dxa"/>
            <w:gridSpan w:val="2"/>
            <w:tcBorders>
              <w:bottom w:val="single" w:sz="4" w:space="0" w:color="000000"/>
              <w:end w:val="single" w:sz="4" w:space="0" w:color="000000"/>
            </w:tcBorders>
          </w:tcPr>
          <w:p>
            <w:pPr>
              <w:pStyle w:val="Normal"/>
              <w:snapToGrid w:val="false"/>
              <w:rPr/>
            </w:pPr>
            <w:r>
              <w:rPr/>
            </w:r>
          </w:p>
        </w:tc>
      </w:tr>
      <w:tr>
        <w:trPr/>
        <w:tc>
          <w:tcPr>
            <w:tcW w:w="9576" w:type="dxa"/>
            <w:gridSpan w:val="11"/>
            <w:tcBorders>
              <w:top w:val="single" w:sz="4" w:space="0" w:color="000000"/>
              <w:start w:val="single" w:sz="4" w:space="0" w:color="000000"/>
              <w:bottom w:val="single" w:sz="4" w:space="0" w:color="000000"/>
              <w:end w:val="single" w:sz="4" w:space="0" w:color="000000"/>
            </w:tcBorders>
          </w:tcPr>
          <w:p>
            <w:pPr>
              <w:pStyle w:val="Heading4"/>
              <w:ind w:hanging="0" w:start="0"/>
              <w:rPr/>
            </w:pPr>
            <w:r>
              <w:rPr/>
              <w:t>Risk Management &amp; Audit – Recommendations / Approval</w:t>
            </w:r>
          </w:p>
        </w:tc>
      </w:tr>
      <w:tr>
        <w:trPr/>
        <w:tc>
          <w:tcPr>
            <w:tcW w:w="9576" w:type="dxa"/>
            <w:gridSpan w:val="11"/>
            <w:tcBorders>
              <w:top w:val="single" w:sz="4" w:space="0" w:color="000000"/>
              <w:start w:val="single" w:sz="4" w:space="0" w:color="000000"/>
              <w:end w:val="single" w:sz="4" w:space="0" w:color="000000"/>
            </w:tcBorders>
          </w:tcPr>
          <w:p>
            <w:pPr>
              <w:pStyle w:val="Heading3"/>
              <w:ind w:hanging="0" w:start="0"/>
              <w:jc w:val="start"/>
              <w:rPr>
                <w:sz w:val="18"/>
              </w:rPr>
            </w:pPr>
            <w:r>
              <w:rPr>
                <w:sz w:val="18"/>
              </w:rPr>
              <w:t>Recommendation</w:t>
            </w:r>
          </w:p>
          <w:p>
            <w:pPr>
              <w:pStyle w:val="Normal"/>
              <w:rPr>
                <w:color w:val="0000FF"/>
                <w:sz w:val="18"/>
              </w:rPr>
            </w:pPr>
            <w:r>
              <w:rPr>
                <w:color w:val="0000FF"/>
                <w:sz w:val="18"/>
              </w:rPr>
            </w:r>
          </w:p>
        </w:tc>
      </w:tr>
      <w:tr>
        <w:trPr/>
        <w:tc>
          <w:tcPr>
            <w:tcW w:w="2538" w:type="dxa"/>
            <w:tcBorders>
              <w:top w:val="single" w:sz="4" w:space="0" w:color="000000"/>
              <w:start w:val="single" w:sz="4" w:space="0" w:color="000000"/>
              <w:end w:val="single" w:sz="4" w:space="0" w:color="000000"/>
            </w:tcBorders>
          </w:tcPr>
          <w:p>
            <w:pPr>
              <w:pStyle w:val="Normal"/>
              <w:rPr>
                <w:b/>
                <w:sz w:val="18"/>
              </w:rPr>
            </w:pPr>
            <w:r>
              <w:rPr>
                <w:b/>
                <w:sz w:val="18"/>
              </w:rPr>
              <w:t>Print Name</w:t>
            </w:r>
          </w:p>
        </w:tc>
        <w:tc>
          <w:tcPr>
            <w:tcW w:w="3780" w:type="dxa"/>
            <w:gridSpan w:val="4"/>
            <w:tcBorders>
              <w:top w:val="single" w:sz="4" w:space="0" w:color="000000"/>
              <w:end w:val="single" w:sz="4" w:space="0" w:color="000000"/>
            </w:tcBorders>
          </w:tcPr>
          <w:p>
            <w:pPr>
              <w:pStyle w:val="Normal"/>
              <w:rPr>
                <w:b/>
                <w:sz w:val="18"/>
              </w:rPr>
            </w:pPr>
            <w:r>
              <w:rPr>
                <w:b/>
                <w:sz w:val="18"/>
              </w:rPr>
              <w:t>Signature</w:t>
            </w:r>
          </w:p>
        </w:tc>
        <w:tc>
          <w:tcPr>
            <w:tcW w:w="1890" w:type="dxa"/>
            <w:gridSpan w:val="4"/>
            <w:tcBorders>
              <w:top w:val="single" w:sz="4" w:space="0" w:color="000000"/>
              <w:end w:val="single" w:sz="4" w:space="0" w:color="000000"/>
            </w:tcBorders>
          </w:tcPr>
          <w:p>
            <w:pPr>
              <w:pStyle w:val="Normal"/>
              <w:rPr>
                <w:b/>
                <w:sz w:val="18"/>
              </w:rPr>
            </w:pPr>
            <w:r>
              <w:rPr>
                <w:b/>
                <w:sz w:val="18"/>
              </w:rPr>
              <w:t xml:space="preserve">Phone </w:t>
            </w:r>
          </w:p>
        </w:tc>
        <w:tc>
          <w:tcPr>
            <w:tcW w:w="1368" w:type="dxa"/>
            <w:gridSpan w:val="2"/>
            <w:tcBorders>
              <w:top w:val="single" w:sz="4" w:space="0" w:color="000000"/>
              <w:end w:val="single" w:sz="4" w:space="0" w:color="000000"/>
            </w:tcBorders>
          </w:tcPr>
          <w:p>
            <w:pPr>
              <w:pStyle w:val="Normal"/>
              <w:rPr>
                <w:b/>
                <w:sz w:val="18"/>
              </w:rPr>
            </w:pPr>
            <w:r>
              <w:rPr>
                <w:b/>
                <w:sz w:val="18"/>
              </w:rPr>
              <w:t>Date</w:t>
            </w:r>
          </w:p>
        </w:tc>
      </w:tr>
      <w:tr>
        <w:trPr/>
        <w:tc>
          <w:tcPr>
            <w:tcW w:w="2538" w:type="dxa"/>
            <w:tcBorders>
              <w:start w:val="single" w:sz="4" w:space="0" w:color="000000"/>
              <w:bottom w:val="single" w:sz="4" w:space="0" w:color="000000"/>
              <w:end w:val="single" w:sz="4" w:space="0" w:color="000000"/>
            </w:tcBorders>
          </w:tcPr>
          <w:p>
            <w:pPr>
              <w:pStyle w:val="Normal"/>
              <w:jc w:val="center"/>
              <w:rPr>
                <w:color w:val="0000FF"/>
              </w:rPr>
            </w:pPr>
            <w:r>
              <w:rPr>
                <w:color w:val="0000FF"/>
              </w:rPr>
              <w:t>Roberto DeLeon</w:t>
            </w:r>
          </w:p>
        </w:tc>
        <w:tc>
          <w:tcPr>
            <w:tcW w:w="3780" w:type="dxa"/>
            <w:gridSpan w:val="4"/>
            <w:tcBorders>
              <w:bottom w:val="single" w:sz="4" w:space="0" w:color="000000"/>
              <w:end w:val="single" w:sz="4" w:space="0" w:color="000000"/>
            </w:tcBorders>
          </w:tcPr>
          <w:p>
            <w:pPr>
              <w:pStyle w:val="Normal"/>
              <w:snapToGrid w:val="false"/>
              <w:rPr>
                <w:color w:val="0000FF"/>
              </w:rPr>
            </w:pPr>
            <w:r>
              <w:rPr>
                <w:color w:val="0000FF"/>
              </w:rPr>
            </w:r>
          </w:p>
        </w:tc>
        <w:tc>
          <w:tcPr>
            <w:tcW w:w="1890" w:type="dxa"/>
            <w:gridSpan w:val="4"/>
            <w:tcBorders>
              <w:bottom w:val="single" w:sz="4" w:space="0" w:color="000000"/>
              <w:end w:val="single" w:sz="4" w:space="0" w:color="000000"/>
            </w:tcBorders>
          </w:tcPr>
          <w:p>
            <w:pPr>
              <w:pStyle w:val="Normal"/>
              <w:jc w:val="center"/>
              <w:rPr>
                <w:color w:val="0000FF"/>
              </w:rPr>
            </w:pPr>
            <w:r>
              <w:rPr>
                <w:color w:val="0000FF"/>
              </w:rPr>
              <w:t>(713) 345-8824</w:t>
            </w:r>
          </w:p>
        </w:tc>
        <w:tc>
          <w:tcPr>
            <w:tcW w:w="1368" w:type="dxa"/>
            <w:gridSpan w:val="2"/>
            <w:tcBorders>
              <w:bottom w:val="single" w:sz="4" w:space="0" w:color="000000"/>
              <w:end w:val="single" w:sz="4" w:space="0" w:color="000000"/>
            </w:tcBorders>
          </w:tcPr>
          <w:p>
            <w:pPr>
              <w:pStyle w:val="Normal"/>
              <w:snapToGrid w:val="false"/>
              <w:jc w:val="center"/>
              <w:rPr>
                <w:color w:val="0000FF"/>
              </w:rPr>
            </w:pPr>
            <w:r>
              <w:rPr>
                <w:color w:val="0000FF"/>
              </w:rPr>
            </w:r>
          </w:p>
        </w:tc>
      </w:tr>
    </w:tbl>
    <w:p>
      <w:pPr>
        <w:pStyle w:val="Normal"/>
        <w:rPr/>
      </w:pPr>
      <w:r>
        <w:rPr/>
      </w:r>
    </w:p>
    <w:p>
      <w:pPr>
        <w:pStyle w:val="Normal"/>
        <w:rPr>
          <w:b/>
        </w:rPr>
      </w:pPr>
      <w:r>
        <w:rPr>
          <w:b/>
        </w:rPr>
        <w:t xml:space="preserve">Instructions:  </w:t>
      </w:r>
    </w:p>
    <w:p>
      <w:pPr>
        <w:pStyle w:val="Normal"/>
        <w:numPr>
          <w:ilvl w:val="0"/>
          <w:numId w:val="3"/>
        </w:numPr>
        <w:rPr/>
      </w:pPr>
      <w:r>
        <w:rPr/>
        <w:t>Complete Risk Acceptance Duration Section</w:t>
      </w:r>
    </w:p>
    <w:p>
      <w:pPr>
        <w:pStyle w:val="Normal"/>
        <w:numPr>
          <w:ilvl w:val="0"/>
          <w:numId w:val="3"/>
        </w:numPr>
        <w:rPr/>
      </w:pPr>
      <w:r>
        <w:rPr/>
        <w:t>Complete Requestor Name / Business Unit etc / Location and Phone Section</w:t>
      </w:r>
    </w:p>
    <w:p>
      <w:pPr>
        <w:pStyle w:val="Normal"/>
        <w:numPr>
          <w:ilvl w:val="0"/>
          <w:numId w:val="3"/>
        </w:numPr>
        <w:rPr/>
      </w:pPr>
      <w:r>
        <w:rPr/>
        <w:t>Complete Business Justification Section</w:t>
      </w:r>
    </w:p>
    <w:p>
      <w:pPr>
        <w:pStyle w:val="Normal"/>
        <w:numPr>
          <w:ilvl w:val="0"/>
          <w:numId w:val="3"/>
        </w:numPr>
        <w:rPr/>
      </w:pPr>
      <w:r>
        <w:rPr/>
        <w:t>Complete Risk Reduction Measures</w:t>
      </w:r>
    </w:p>
    <w:p>
      <w:pPr>
        <w:pStyle w:val="Normal"/>
        <w:numPr>
          <w:ilvl w:val="0"/>
          <w:numId w:val="3"/>
        </w:numPr>
        <w:rPr/>
      </w:pPr>
      <w:r>
        <w:rPr/>
        <w:t>Have Requestor’s VP approve risk acceptance</w:t>
      </w:r>
    </w:p>
    <w:p>
      <w:pPr>
        <w:pStyle w:val="Normal"/>
        <w:numPr>
          <w:ilvl w:val="0"/>
          <w:numId w:val="3"/>
        </w:numPr>
        <w:rPr/>
      </w:pPr>
      <w:r>
        <w:rPr/>
        <w:t xml:space="preserve">Return completed form to </w:t>
      </w:r>
      <w:r>
        <w:rPr>
          <w:b/>
        </w:rPr>
        <w:t>Roberto Deleon</w:t>
      </w:r>
      <w:r>
        <w:rPr/>
        <w:t xml:space="preserve">, </w:t>
      </w:r>
      <w:r>
        <w:rPr>
          <w:b/>
        </w:rPr>
        <w:t>Risk Management &amp; Audit EB2214C</w:t>
      </w:r>
    </w:p>
    <w:sectPr>
      <w:headerReference w:type="default" r:id="rId2"/>
      <w:footerReference w:type="default" r:id="rId3"/>
      <w:type w:val="nextPage"/>
      <w:pgSz w:w="12240" w:h="15840"/>
      <w:pgMar w:left="1440" w:right="1440" w:gutter="0" w:header="720" w:top="1440" w:footer="720" w:bottom="79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b/>
      </w:rPr>
    </w:pPr>
    <w:r>
      <w:rPr>
        <w:b/>
      </w:rPr>
      <w:t>Note: No privileges will be granted until the approved-completed form is returned.</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z w:val="22"/>
      </w:rPr>
    </w:pPr>
    <w:r>
      <w:rPr>
        <w:b/>
        <w:sz w:val="22"/>
      </w:rPr>
      <w:t>ENRON RISK ACCEPTANCE REQUEST FORM</w:t>
    </w:r>
  </w:p>
  <w:p>
    <w:pPr>
      <w:pStyle w:val="Header"/>
      <w:jc w:val="center"/>
      <w:rPr>
        <w:b/>
        <w:color w:val="FF0000"/>
        <w:sz w:val="22"/>
      </w:rPr>
    </w:pPr>
    <w:r>
      <w:rPr>
        <w:b/>
        <w:color w:val="FF0000"/>
        <w:sz w:val="22"/>
      </w:rPr>
      <w:t>CONFIDENTIAL INFORMATION</w:t>
    </w:r>
  </w:p>
  <w:p>
    <w:pPr>
      <w:pStyle w:val="Header"/>
      <w:jc w:val="center"/>
      <w:rPr>
        <w:color w:val="FF0000"/>
        <w:sz w:val="22"/>
      </w:rPr>
    </w:pPr>
    <w:r>
      <w:rPr>
        <w:color w:val="FF0000"/>
        <w:sz w:val="22"/>
      </w:rPr>
      <w:t>(Do not duplicate or disclose without written management approval)</w:t>
    </w:r>
  </w:p>
  <w:p>
    <w:pPr>
      <w:pStyle w:val="Header"/>
      <w:jc w:val="center"/>
      <w:rPr>
        <w:color w:val="FF0000"/>
        <w:sz w:val="22"/>
      </w:rPr>
    </w:pPr>
    <w:r>
      <w:rPr>
        <w:color w:val="FF0000"/>
        <w:sz w:val="22"/>
      </w:rPr>
    </w:r>
  </w:p>
  <w:p>
    <w:pPr>
      <w:pStyle w:val="Header"/>
      <w:jc w:val="center"/>
      <w:rPr>
        <w:color w:val="FF0000"/>
      </w:rPr>
    </w:pPr>
    <w:r>
      <w:rPr>
        <w:color w:val="FF000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720"/>
        </w:tabs>
        <w:ind w:start="72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16"/>
    </w:rPr>
  </w:style>
  <w:style w:type="paragraph" w:styleId="Heading2">
    <w:name w:val="heading 2"/>
    <w:basedOn w:val="Normal"/>
    <w:next w:val="Normal"/>
    <w:qFormat/>
    <w:pPr>
      <w:keepNext w:val="true"/>
      <w:numPr>
        <w:ilvl w:val="1"/>
        <w:numId w:val="1"/>
      </w:numPr>
      <w:outlineLvl w:val="1"/>
    </w:pPr>
    <w:rPr>
      <w:b/>
      <w:sz w:val="18"/>
    </w:rPr>
  </w:style>
  <w:style w:type="paragraph" w:styleId="Heading3">
    <w:name w:val="heading 3"/>
    <w:basedOn w:val="Normal"/>
    <w:next w:val="Normal"/>
    <w:qFormat/>
    <w:pPr>
      <w:keepNext w:val="true"/>
      <w:numPr>
        <w:ilvl w:val="2"/>
        <w:numId w:val="1"/>
      </w:numPr>
      <w:jc w:val="center"/>
      <w:outlineLvl w:val="2"/>
    </w:pPr>
    <w:rPr>
      <w:b/>
    </w:rPr>
  </w:style>
  <w:style w:type="paragraph" w:styleId="Heading4">
    <w:name w:val="heading 4"/>
    <w:basedOn w:val="Normal"/>
    <w:next w:val="Normal"/>
    <w:qFormat/>
    <w:pPr>
      <w:keepNext w:val="true"/>
      <w:numPr>
        <w:ilvl w:val="3"/>
        <w:numId w:val="1"/>
      </w:numPr>
      <w:jc w:val="center"/>
      <w:outlineLvl w:val="3"/>
    </w:pPr>
    <w:rPr>
      <w:b/>
      <w:sz w:val="18"/>
    </w:rPr>
  </w:style>
  <w:style w:type="paragraph" w:styleId="Heading5">
    <w:name w:val="heading 5"/>
    <w:basedOn w:val="Normal"/>
    <w:next w:val="Normal"/>
    <w:qFormat/>
    <w:pPr>
      <w:keepNext w:val="true"/>
      <w:numPr>
        <w:ilvl w:val="4"/>
        <w:numId w:val="1"/>
      </w:numPr>
      <w:outlineLvl w:val="4"/>
    </w:pPr>
    <w:rPr>
      <w:b/>
    </w:rPr>
  </w:style>
  <w:style w:type="paragraph" w:styleId="Heading8">
    <w:name w:val="heading 8"/>
    <w:basedOn w:val="Normal"/>
    <w:next w:val="Normal"/>
    <w:qFormat/>
    <w:pPr>
      <w:keepNext w:val="true"/>
      <w:numPr>
        <w:ilvl w:val="7"/>
        <w:numId w:val="1"/>
      </w:numPr>
      <w:outlineLvl w:val="7"/>
    </w:pPr>
    <w:rPr>
      <w:b/>
      <w:color w:val="0000FF"/>
    </w:rPr>
  </w:style>
  <w:style w:type="paragraph" w:styleId="Heading9">
    <w:name w:val="heading 9"/>
    <w:basedOn w:val="Normal"/>
    <w:next w:val="Normal"/>
    <w:qFormat/>
    <w:pPr>
      <w:keepNext w:val="true"/>
      <w:numPr>
        <w:ilvl w:val="8"/>
        <w:numId w:val="1"/>
      </w:numPr>
      <w:outlineLvl w:val="8"/>
    </w:pPr>
    <w:rPr>
      <w:rFonts w:ascii="Arial" w:hAnsi="Arial" w:cs="Arial"/>
      <w:b/>
      <w:sz w:val="18"/>
    </w:rPr>
  </w:style>
  <w:style w:type="character" w:styleId="WW8Num1z0">
    <w:name w:val="WW8Num1z0"/>
    <w:qFormat/>
    <w:rPr>
      <w:rFonts w:ascii="Symbol" w:hAnsi="Symbol" w:cs="Symbol"/>
    </w:rPr>
  </w:style>
  <w:style w:type="character" w:styleId="WW8Num2z0">
    <w:name w:val="WW8Num2z0"/>
    <w:qFormat/>
    <w:rPr>
      <w:rFonts w:ascii="Wingdings" w:hAnsi="Wingdings" w:cs="Wingdings"/>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7z0">
    <w:name w:val="WW8Num7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sz w:val="18"/>
    </w:rPr>
  </w:style>
  <w:style w:type="paragraph" w:styleId="BodyText3">
    <w:name w:val="Body Text 3"/>
    <w:basedOn w:val="Normal"/>
    <w:qFormat/>
    <w:pPr/>
    <w:rPr>
      <w:b/>
      <w:color w:val="FF000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RA-Generic PW-Accounts</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2000-08-08T11:07:00Z</dcterms:created>
  <dc:creator>rdeleon</dc:creator>
  <dc:description/>
  <dc:language>en-CA</dc:language>
  <cp:lastModifiedBy>bhavna pandya</cp:lastModifiedBy>
  <dcterms:modified xsi:type="dcterms:W3CDTF">2000-08-08T11:07:00Z</dcterms:modified>
  <cp:revision>2</cp:revision>
  <dc:subject/>
  <dc:title>Risk Acceptance No</dc:title>
</cp:coreProperties>
</file>