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rPr>
      </w:pPr>
      <w:r>
        <w:rPr>
          <w:rFonts w:cs="Arial" w:ascii="Arial" w:hAnsi="Arial"/>
          <w:b/>
          <w:bCs/>
        </w:rPr>
        <w:t>Conference Notes</w:t>
      </w:r>
    </w:p>
    <w:p>
      <w:pPr>
        <w:pStyle w:val="Normal"/>
        <w:jc w:val="center"/>
        <w:rPr>
          <w:rFonts w:ascii="Arial" w:hAnsi="Arial" w:cs="Arial"/>
          <w:b/>
          <w:bCs/>
        </w:rPr>
      </w:pPr>
      <w:r>
        <w:rPr>
          <w:rFonts w:cs="Arial" w:ascii="Arial" w:hAnsi="Arial"/>
          <w:b/>
          <w:bCs/>
        </w:rPr>
        <w:t>Generation Asset Valuation and Optimization</w:t>
      </w:r>
    </w:p>
    <w:p>
      <w:pPr>
        <w:pStyle w:val="Heading1"/>
        <w:ind w:hanging="0" w:start="0"/>
        <w:rPr/>
      </w:pPr>
      <w:r>
        <w:rPr/>
        <w:t>October 1-2, 2001</w:t>
      </w:r>
    </w:p>
    <w:p>
      <w:pPr>
        <w:pStyle w:val="Normal"/>
        <w:jc w:val="center"/>
        <w:rPr>
          <w:rFonts w:ascii="Arial" w:hAnsi="Arial" w:cs="Arial"/>
        </w:rPr>
      </w:pPr>
      <w:r>
        <w:rPr>
          <w:rFonts w:cs="Arial" w:ascii="Arial" w:hAnsi="Arial"/>
        </w:rPr>
        <w:t>Prepared by: Ken Bean</w:t>
      </w:r>
    </w:p>
    <w:p>
      <w:pPr>
        <w:pStyle w:val="Normal"/>
        <w:rPr>
          <w:rFonts w:ascii="Arial" w:hAnsi="Arial" w:cs="Arial"/>
        </w:rPr>
      </w:pPr>
      <w:r>
        <w:rPr>
          <w:rFonts w:cs="Arial" w:ascii="Arial" w:hAnsi="Arial"/>
        </w:rPr>
      </w:r>
    </w:p>
    <w:p>
      <w:pPr>
        <w:pStyle w:val="Normal"/>
        <w:rPr/>
      </w:pPr>
      <w:r>
        <w:rPr>
          <w:rFonts w:cs="Arial" w:ascii="Arial" w:hAnsi="Arial"/>
          <w:b/>
          <w:bCs/>
        </w:rPr>
        <w:t>Sponsor:</w:t>
      </w:r>
      <w:r>
        <w:rPr>
          <w:rFonts w:cs="Arial" w:ascii="Arial" w:hAnsi="Arial"/>
        </w:rPr>
        <w:tab/>
        <w:tab/>
        <w:tab/>
        <w:tab/>
        <w:t>marcus evans professional training</w:t>
      </w:r>
    </w:p>
    <w:p>
      <w:pPr>
        <w:pStyle w:val="Normal"/>
        <w:rPr>
          <w:rFonts w:ascii="Arial" w:hAnsi="Arial" w:cs="Arial"/>
        </w:rPr>
      </w:pPr>
      <w:r>
        <w:rPr>
          <w:rFonts w:cs="Arial" w:ascii="Arial" w:hAnsi="Arial"/>
        </w:rPr>
      </w:r>
    </w:p>
    <w:p>
      <w:pPr>
        <w:pStyle w:val="Normal"/>
        <w:rPr/>
      </w:pPr>
      <w:r>
        <w:rPr>
          <w:rFonts w:cs="Arial" w:ascii="Arial" w:hAnsi="Arial"/>
          <w:b/>
          <w:bCs/>
        </w:rPr>
        <w:t>Leaders:</w:t>
      </w:r>
      <w:r>
        <w:rPr>
          <w:rFonts w:cs="Arial" w:ascii="Arial" w:hAnsi="Arial"/>
        </w:rPr>
        <w:tab/>
        <w:tab/>
        <w:tab/>
        <w:tab/>
        <w:t>Soli Forouzan, Mind Span, Inc.</w:t>
      </w:r>
    </w:p>
    <w:p>
      <w:pPr>
        <w:pStyle w:val="Normal"/>
        <w:rPr>
          <w:rFonts w:ascii="Arial" w:hAnsi="Arial" w:cs="Arial"/>
        </w:rPr>
      </w:pPr>
      <w:r>
        <w:rPr>
          <w:rFonts w:cs="Arial" w:ascii="Arial" w:hAnsi="Arial"/>
        </w:rPr>
        <w:tab/>
        <w:tab/>
        <w:tab/>
        <w:tab/>
        <w:tab/>
        <w:t>Steven Gilliland, Duke Energy North America</w:t>
      </w:r>
    </w:p>
    <w:p>
      <w:pPr>
        <w:pStyle w:val="Normal"/>
        <w:rPr>
          <w:rFonts w:ascii="Arial" w:hAnsi="Arial" w:cs="Arial"/>
        </w:rPr>
      </w:pPr>
      <w:r>
        <w:rPr>
          <w:rFonts w:cs="Arial" w:ascii="Arial" w:hAnsi="Arial"/>
        </w:rPr>
      </w:r>
    </w:p>
    <w:p>
      <w:pPr>
        <w:pStyle w:val="Heading2"/>
        <w:ind w:hanging="0" w:start="0"/>
        <w:rPr/>
      </w:pPr>
      <w:r>
        <w:rPr/>
        <w:t>Companies</w:t>
      </w:r>
    </w:p>
    <w:tbl>
      <w:tblPr>
        <w:tblpPr w:vertAnchor="text" w:horzAnchor="page" w:leftFromText="180" w:rightFromText="180" w:tblpX="5021" w:tblpY="26"/>
        <w:tblW w:w="3962" w:type="dxa"/>
        <w:jc w:val="start"/>
        <w:tblInd w:w="20" w:type="dxa"/>
        <w:tblLayout w:type="fixed"/>
        <w:tblCellMar>
          <w:top w:w="20" w:type="dxa"/>
          <w:start w:w="20" w:type="dxa"/>
          <w:bottom w:w="0" w:type="dxa"/>
          <w:end w:w="20" w:type="dxa"/>
        </w:tblCellMar>
      </w:tblPr>
      <w:tblGrid>
        <w:gridCol w:w="3962"/>
      </w:tblGrid>
      <w:tr>
        <w:trPr>
          <w:trHeight w:val="255" w:hRule="atLeast"/>
        </w:trPr>
        <w:tc>
          <w:tcPr>
            <w:tcW w:w="3962" w:type="dxa"/>
            <w:tcBorders/>
            <w:vAlign w:val="bottom"/>
          </w:tcPr>
          <w:p>
            <w:pPr>
              <w:pStyle w:val="Normal"/>
              <w:rPr>
                <w:rFonts w:ascii="Arial" w:hAnsi="Arial" w:eastAsia="Arial Unicode MS" w:cs="Arial"/>
                <w:szCs w:val="20"/>
              </w:rPr>
            </w:pPr>
            <w:r>
              <w:rPr>
                <w:rFonts w:cs="Arial" w:ascii="Arial" w:hAnsi="Arial"/>
                <w:szCs w:val="20"/>
              </w:rPr>
              <w:t>AES</w:t>
            </w:r>
          </w:p>
        </w:tc>
      </w:tr>
      <w:tr>
        <w:trPr>
          <w:trHeight w:val="255" w:hRule="atLeast"/>
        </w:trPr>
        <w:tc>
          <w:tcPr>
            <w:tcW w:w="3962" w:type="dxa"/>
            <w:tcBorders/>
            <w:vAlign w:val="bottom"/>
          </w:tcPr>
          <w:p>
            <w:pPr>
              <w:pStyle w:val="Normal"/>
              <w:rPr>
                <w:rFonts w:ascii="Arial" w:hAnsi="Arial" w:eastAsia="Arial Unicode MS" w:cs="Arial"/>
                <w:szCs w:val="20"/>
              </w:rPr>
            </w:pPr>
            <w:r>
              <w:rPr>
                <w:rFonts w:cs="Arial" w:ascii="Arial" w:hAnsi="Arial"/>
                <w:szCs w:val="20"/>
              </w:rPr>
              <w:t>Ameren Energy Generation</w:t>
            </w:r>
          </w:p>
        </w:tc>
      </w:tr>
      <w:tr>
        <w:trPr>
          <w:trHeight w:val="255" w:hRule="atLeast"/>
        </w:trPr>
        <w:tc>
          <w:tcPr>
            <w:tcW w:w="3962" w:type="dxa"/>
            <w:tcBorders/>
            <w:vAlign w:val="bottom"/>
          </w:tcPr>
          <w:p>
            <w:pPr>
              <w:pStyle w:val="Normal"/>
              <w:rPr>
                <w:rFonts w:ascii="Arial" w:hAnsi="Arial" w:eastAsia="Arial Unicode MS" w:cs="Arial"/>
                <w:szCs w:val="20"/>
              </w:rPr>
            </w:pPr>
            <w:r>
              <w:rPr>
                <w:rFonts w:cs="Arial" w:ascii="Arial" w:hAnsi="Arial"/>
                <w:szCs w:val="20"/>
              </w:rPr>
              <w:t>Calpine</w:t>
            </w:r>
          </w:p>
        </w:tc>
      </w:tr>
      <w:tr>
        <w:trPr>
          <w:trHeight w:val="255" w:hRule="atLeast"/>
        </w:trPr>
        <w:tc>
          <w:tcPr>
            <w:tcW w:w="3962" w:type="dxa"/>
            <w:tcBorders/>
            <w:vAlign w:val="bottom"/>
          </w:tcPr>
          <w:p>
            <w:pPr>
              <w:pStyle w:val="Normal"/>
              <w:rPr>
                <w:rFonts w:ascii="Arial" w:hAnsi="Arial" w:eastAsia="Arial Unicode MS" w:cs="Arial"/>
                <w:szCs w:val="20"/>
              </w:rPr>
            </w:pPr>
            <w:r>
              <w:rPr>
                <w:rFonts w:cs="Arial" w:ascii="Arial" w:hAnsi="Arial"/>
                <w:szCs w:val="20"/>
              </w:rPr>
              <w:t>Cinergy</w:t>
            </w:r>
          </w:p>
        </w:tc>
      </w:tr>
      <w:tr>
        <w:trPr>
          <w:trHeight w:val="255" w:hRule="atLeast"/>
        </w:trPr>
        <w:tc>
          <w:tcPr>
            <w:tcW w:w="3962" w:type="dxa"/>
            <w:tcBorders/>
            <w:vAlign w:val="bottom"/>
          </w:tcPr>
          <w:p>
            <w:pPr>
              <w:pStyle w:val="Normal"/>
              <w:rPr>
                <w:rFonts w:ascii="Arial" w:hAnsi="Arial" w:eastAsia="Arial Unicode MS" w:cs="Arial"/>
                <w:szCs w:val="20"/>
              </w:rPr>
            </w:pPr>
            <w:r>
              <w:rPr>
                <w:rFonts w:cs="Arial" w:ascii="Arial" w:hAnsi="Arial"/>
                <w:szCs w:val="20"/>
              </w:rPr>
              <w:t>CMS Generation</w:t>
            </w:r>
          </w:p>
        </w:tc>
      </w:tr>
      <w:tr>
        <w:trPr>
          <w:trHeight w:val="255" w:hRule="atLeast"/>
        </w:trPr>
        <w:tc>
          <w:tcPr>
            <w:tcW w:w="3962" w:type="dxa"/>
            <w:tcBorders/>
            <w:vAlign w:val="bottom"/>
          </w:tcPr>
          <w:p>
            <w:pPr>
              <w:pStyle w:val="Normal"/>
              <w:rPr>
                <w:rFonts w:ascii="Arial" w:hAnsi="Arial" w:eastAsia="Arial Unicode MS" w:cs="Arial"/>
                <w:szCs w:val="20"/>
              </w:rPr>
            </w:pPr>
            <w:r>
              <w:rPr>
                <w:rFonts w:cs="Arial" w:ascii="Arial" w:hAnsi="Arial"/>
                <w:szCs w:val="20"/>
              </w:rPr>
              <w:t>Coral Energy (Shell)</w:t>
            </w:r>
          </w:p>
        </w:tc>
      </w:tr>
      <w:tr>
        <w:trPr>
          <w:trHeight w:val="255" w:hRule="atLeast"/>
        </w:trPr>
        <w:tc>
          <w:tcPr>
            <w:tcW w:w="3962" w:type="dxa"/>
            <w:tcBorders/>
            <w:vAlign w:val="bottom"/>
          </w:tcPr>
          <w:p>
            <w:pPr>
              <w:pStyle w:val="Normal"/>
              <w:rPr>
                <w:rFonts w:ascii="Arial" w:hAnsi="Arial" w:eastAsia="Arial Unicode MS" w:cs="Arial"/>
                <w:szCs w:val="20"/>
              </w:rPr>
            </w:pPr>
            <w:r>
              <w:rPr>
                <w:rFonts w:cs="Arial" w:ascii="Arial" w:hAnsi="Arial"/>
                <w:szCs w:val="20"/>
              </w:rPr>
              <w:t>Dominion</w:t>
            </w:r>
          </w:p>
        </w:tc>
      </w:tr>
      <w:tr>
        <w:trPr>
          <w:trHeight w:val="255" w:hRule="atLeast"/>
        </w:trPr>
        <w:tc>
          <w:tcPr>
            <w:tcW w:w="3962" w:type="dxa"/>
            <w:tcBorders/>
            <w:vAlign w:val="bottom"/>
          </w:tcPr>
          <w:p>
            <w:pPr>
              <w:pStyle w:val="Normal"/>
              <w:rPr>
                <w:rFonts w:ascii="Arial" w:hAnsi="Arial" w:eastAsia="Arial Unicode MS" w:cs="Arial"/>
                <w:szCs w:val="20"/>
              </w:rPr>
            </w:pPr>
            <w:r>
              <w:rPr>
                <w:rFonts w:cs="Arial" w:ascii="Arial" w:hAnsi="Arial"/>
                <w:szCs w:val="20"/>
              </w:rPr>
              <w:t>DTE Energy Trading (Detroit Edison)</w:t>
            </w:r>
          </w:p>
        </w:tc>
      </w:tr>
      <w:tr>
        <w:trPr>
          <w:trHeight w:val="255" w:hRule="atLeast"/>
        </w:trPr>
        <w:tc>
          <w:tcPr>
            <w:tcW w:w="3962" w:type="dxa"/>
            <w:tcBorders/>
            <w:vAlign w:val="bottom"/>
          </w:tcPr>
          <w:p>
            <w:pPr>
              <w:pStyle w:val="Normal"/>
              <w:rPr>
                <w:rFonts w:ascii="Arial" w:hAnsi="Arial" w:eastAsia="Arial Unicode MS" w:cs="Arial"/>
                <w:szCs w:val="20"/>
              </w:rPr>
            </w:pPr>
            <w:r>
              <w:rPr>
                <w:rFonts w:cs="Arial" w:ascii="Arial" w:hAnsi="Arial"/>
                <w:szCs w:val="20"/>
              </w:rPr>
              <w:t>Dynegy</w:t>
            </w:r>
          </w:p>
        </w:tc>
      </w:tr>
      <w:tr>
        <w:trPr>
          <w:trHeight w:val="255" w:hRule="atLeast"/>
        </w:trPr>
        <w:tc>
          <w:tcPr>
            <w:tcW w:w="3962" w:type="dxa"/>
            <w:tcBorders/>
            <w:vAlign w:val="bottom"/>
          </w:tcPr>
          <w:p>
            <w:pPr>
              <w:pStyle w:val="Normal"/>
              <w:rPr>
                <w:rFonts w:ascii="Arial" w:hAnsi="Arial" w:eastAsia="Arial Unicode MS" w:cs="Arial"/>
                <w:szCs w:val="20"/>
              </w:rPr>
            </w:pPr>
            <w:r>
              <w:rPr>
                <w:rFonts w:cs="Arial" w:ascii="Arial" w:hAnsi="Arial"/>
                <w:szCs w:val="20"/>
              </w:rPr>
              <w:t>eAcumen</w:t>
            </w:r>
          </w:p>
        </w:tc>
      </w:tr>
      <w:tr>
        <w:trPr>
          <w:trHeight w:val="255" w:hRule="atLeast"/>
        </w:trPr>
        <w:tc>
          <w:tcPr>
            <w:tcW w:w="3962" w:type="dxa"/>
            <w:tcBorders/>
            <w:vAlign w:val="bottom"/>
          </w:tcPr>
          <w:p>
            <w:pPr>
              <w:pStyle w:val="Normal"/>
              <w:rPr>
                <w:rFonts w:ascii="Arial" w:hAnsi="Arial" w:cs="Arial"/>
                <w:szCs w:val="20"/>
              </w:rPr>
            </w:pPr>
            <w:r>
              <w:rPr>
                <w:rFonts w:cs="Arial" w:ascii="Arial" w:hAnsi="Arial"/>
                <w:szCs w:val="20"/>
              </w:rPr>
              <w:t>El Paso</w:t>
            </w:r>
          </w:p>
          <w:p>
            <w:pPr>
              <w:pStyle w:val="Normal"/>
              <w:rPr>
                <w:rFonts w:ascii="Arial" w:hAnsi="Arial" w:eastAsia="Arial Unicode MS" w:cs="Arial"/>
                <w:szCs w:val="20"/>
              </w:rPr>
            </w:pPr>
            <w:r>
              <w:rPr>
                <w:rFonts w:cs="Arial" w:ascii="Arial" w:hAnsi="Arial"/>
                <w:szCs w:val="20"/>
              </w:rPr>
              <w:t>Enron</w:t>
            </w:r>
          </w:p>
        </w:tc>
      </w:tr>
      <w:tr>
        <w:trPr>
          <w:trHeight w:val="255" w:hRule="atLeast"/>
        </w:trPr>
        <w:tc>
          <w:tcPr>
            <w:tcW w:w="3962" w:type="dxa"/>
            <w:tcBorders/>
            <w:vAlign w:val="bottom"/>
          </w:tcPr>
          <w:p>
            <w:pPr>
              <w:pStyle w:val="Normal"/>
              <w:rPr>
                <w:rFonts w:ascii="Arial" w:hAnsi="Arial" w:eastAsia="Arial Unicode MS" w:cs="Arial"/>
                <w:szCs w:val="20"/>
              </w:rPr>
            </w:pPr>
            <w:r>
              <w:rPr>
                <w:rFonts w:cs="Arial" w:ascii="Arial" w:hAnsi="Arial"/>
                <w:szCs w:val="20"/>
              </w:rPr>
              <w:t>Intergen</w:t>
            </w:r>
          </w:p>
        </w:tc>
      </w:tr>
      <w:tr>
        <w:trPr>
          <w:trHeight w:val="255" w:hRule="atLeast"/>
        </w:trPr>
        <w:tc>
          <w:tcPr>
            <w:tcW w:w="3962" w:type="dxa"/>
            <w:tcBorders/>
            <w:vAlign w:val="bottom"/>
          </w:tcPr>
          <w:p>
            <w:pPr>
              <w:pStyle w:val="Normal"/>
              <w:rPr>
                <w:rFonts w:ascii="Arial" w:hAnsi="Arial" w:eastAsia="Arial Unicode MS" w:cs="Arial"/>
                <w:szCs w:val="20"/>
              </w:rPr>
            </w:pPr>
            <w:r>
              <w:rPr>
                <w:rFonts w:cs="Arial" w:ascii="Arial" w:hAnsi="Arial"/>
                <w:szCs w:val="20"/>
              </w:rPr>
              <w:t>Ontario Power Generation</w:t>
            </w:r>
          </w:p>
        </w:tc>
      </w:tr>
      <w:tr>
        <w:trPr>
          <w:trHeight w:val="255" w:hRule="atLeast"/>
        </w:trPr>
        <w:tc>
          <w:tcPr>
            <w:tcW w:w="3962" w:type="dxa"/>
            <w:tcBorders/>
            <w:vAlign w:val="bottom"/>
          </w:tcPr>
          <w:p>
            <w:pPr>
              <w:pStyle w:val="Normal"/>
              <w:rPr>
                <w:rFonts w:ascii="Arial" w:hAnsi="Arial" w:eastAsia="Arial Unicode MS" w:cs="Arial"/>
                <w:szCs w:val="20"/>
              </w:rPr>
            </w:pPr>
            <w:r>
              <w:rPr>
                <w:rFonts w:cs="Arial" w:ascii="Arial" w:hAnsi="Arial"/>
                <w:szCs w:val="20"/>
              </w:rPr>
              <w:t>Pan Canadian Energy Services</w:t>
            </w:r>
          </w:p>
        </w:tc>
      </w:tr>
      <w:tr>
        <w:trPr>
          <w:trHeight w:val="255" w:hRule="atLeast"/>
        </w:trPr>
        <w:tc>
          <w:tcPr>
            <w:tcW w:w="3962" w:type="dxa"/>
            <w:tcBorders/>
            <w:vAlign w:val="bottom"/>
          </w:tcPr>
          <w:p>
            <w:pPr>
              <w:pStyle w:val="Normal"/>
              <w:rPr>
                <w:rFonts w:ascii="Arial" w:hAnsi="Arial" w:eastAsia="Arial Unicode MS" w:cs="Arial"/>
                <w:szCs w:val="20"/>
              </w:rPr>
            </w:pPr>
            <w:r>
              <w:rPr>
                <w:rFonts w:cs="Arial" w:ascii="Arial" w:hAnsi="Arial"/>
                <w:szCs w:val="20"/>
              </w:rPr>
              <w:t>Reliant</w:t>
            </w:r>
          </w:p>
        </w:tc>
      </w:tr>
      <w:tr>
        <w:trPr>
          <w:trHeight w:val="255" w:hRule="atLeast"/>
        </w:trPr>
        <w:tc>
          <w:tcPr>
            <w:tcW w:w="3962" w:type="dxa"/>
            <w:tcBorders/>
            <w:vAlign w:val="bottom"/>
          </w:tcPr>
          <w:p>
            <w:pPr>
              <w:pStyle w:val="Normal"/>
              <w:rPr>
                <w:rFonts w:ascii="Arial" w:hAnsi="Arial" w:eastAsia="Arial Unicode MS" w:cs="Arial"/>
                <w:szCs w:val="20"/>
              </w:rPr>
            </w:pPr>
            <w:r>
              <w:rPr>
                <w:rFonts w:cs="Arial" w:ascii="Arial" w:hAnsi="Arial"/>
                <w:szCs w:val="20"/>
              </w:rPr>
              <w:t>Select Energy</w:t>
            </w:r>
          </w:p>
        </w:tc>
      </w:tr>
      <w:tr>
        <w:trPr>
          <w:trHeight w:val="255" w:hRule="atLeast"/>
        </w:trPr>
        <w:tc>
          <w:tcPr>
            <w:tcW w:w="3962" w:type="dxa"/>
            <w:tcBorders/>
            <w:vAlign w:val="bottom"/>
          </w:tcPr>
          <w:p>
            <w:pPr>
              <w:pStyle w:val="Normal"/>
              <w:rPr>
                <w:rFonts w:ascii="Arial" w:hAnsi="Arial" w:eastAsia="Arial Unicode MS" w:cs="Arial"/>
                <w:szCs w:val="20"/>
              </w:rPr>
            </w:pPr>
            <w:r>
              <w:rPr>
                <w:rFonts w:cs="Arial" w:ascii="Arial" w:hAnsi="Arial"/>
                <w:szCs w:val="20"/>
              </w:rPr>
              <w:t>Sempra</w:t>
            </w:r>
          </w:p>
        </w:tc>
      </w:tr>
      <w:tr>
        <w:trPr>
          <w:trHeight w:val="255" w:hRule="atLeast"/>
        </w:trPr>
        <w:tc>
          <w:tcPr>
            <w:tcW w:w="3962" w:type="dxa"/>
            <w:tcBorders/>
            <w:vAlign w:val="bottom"/>
          </w:tcPr>
          <w:p>
            <w:pPr>
              <w:pStyle w:val="Normal"/>
              <w:rPr>
                <w:rFonts w:ascii="Arial" w:hAnsi="Arial" w:eastAsia="Arial Unicode MS" w:cs="Arial"/>
                <w:szCs w:val="20"/>
              </w:rPr>
            </w:pPr>
            <w:r>
              <w:rPr>
                <w:rFonts w:cs="Arial" w:ascii="Arial" w:hAnsi="Arial"/>
                <w:szCs w:val="20"/>
              </w:rPr>
              <w:t>Southern Co.</w:t>
            </w:r>
          </w:p>
        </w:tc>
      </w:tr>
      <w:tr>
        <w:trPr>
          <w:trHeight w:val="255" w:hRule="atLeast"/>
        </w:trPr>
        <w:tc>
          <w:tcPr>
            <w:tcW w:w="3962" w:type="dxa"/>
            <w:tcBorders/>
            <w:vAlign w:val="bottom"/>
          </w:tcPr>
          <w:p>
            <w:pPr>
              <w:pStyle w:val="Normal"/>
              <w:rPr>
                <w:rFonts w:ascii="Arial" w:hAnsi="Arial" w:eastAsia="Arial Unicode MS" w:cs="Arial"/>
                <w:szCs w:val="20"/>
              </w:rPr>
            </w:pPr>
            <w:r>
              <w:rPr>
                <w:rFonts w:cs="Arial" w:ascii="Arial" w:hAnsi="Arial"/>
                <w:szCs w:val="20"/>
              </w:rPr>
              <w:t>Tractebel</w:t>
            </w:r>
          </w:p>
        </w:tc>
      </w:tr>
      <w:tr>
        <w:trPr>
          <w:trHeight w:val="255" w:hRule="atLeast"/>
        </w:trPr>
        <w:tc>
          <w:tcPr>
            <w:tcW w:w="3962" w:type="dxa"/>
            <w:tcBorders/>
            <w:vAlign w:val="bottom"/>
          </w:tcPr>
          <w:p>
            <w:pPr>
              <w:pStyle w:val="Normal"/>
              <w:rPr>
                <w:rFonts w:ascii="Arial" w:hAnsi="Arial" w:eastAsia="Arial Unicode MS" w:cs="Arial"/>
                <w:szCs w:val="20"/>
              </w:rPr>
            </w:pPr>
            <w:r>
              <w:rPr>
                <w:rFonts w:cs="Arial" w:ascii="Arial" w:hAnsi="Arial"/>
                <w:szCs w:val="20"/>
              </w:rPr>
              <w:t>TXU Energy Trading</w:t>
            </w:r>
          </w:p>
        </w:tc>
      </w:tr>
      <w:tr>
        <w:trPr>
          <w:trHeight w:val="255" w:hRule="atLeast"/>
        </w:trPr>
        <w:tc>
          <w:tcPr>
            <w:tcW w:w="3962" w:type="dxa"/>
            <w:tcBorders/>
            <w:vAlign w:val="bottom"/>
          </w:tcPr>
          <w:p>
            <w:pPr>
              <w:pStyle w:val="Normal"/>
              <w:rPr>
                <w:rFonts w:ascii="Arial" w:hAnsi="Arial" w:eastAsia="Arial Unicode MS" w:cs="Arial"/>
                <w:szCs w:val="20"/>
              </w:rPr>
            </w:pPr>
            <w:r>
              <w:rPr>
                <w:rFonts w:cs="Arial" w:ascii="Arial" w:hAnsi="Arial"/>
                <w:szCs w:val="20"/>
              </w:rPr>
              <w:t>Western Resources</w:t>
            </w:r>
          </w:p>
        </w:tc>
      </w:tr>
    </w:tbl>
    <w:p>
      <w:pPr>
        <w:pStyle w:val="Normal"/>
        <w:rPr/>
      </w:pPr>
      <w:r/>
      <w:r>
        <w:rPr>
          <w:rFonts w:cs="Arial" w:ascii="Arial" w:hAnsi="Arial"/>
          <w:b/>
          <w:bCs/>
        </w:rPr>
        <w:t>represented:</w:t>
      </w:r>
      <w:r>
        <w:rPr>
          <w:rFonts w:cs="Arial" w:ascii="Arial" w:hAnsi="Arial"/>
        </w:rPr>
        <w:tab/>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t>Course Objectives</w:t>
      </w:r>
    </w:p>
    <w:p>
      <w:pPr>
        <w:pStyle w:val="Normal"/>
        <w:ind w:hanging="3600" w:start="3600" w:end="0"/>
        <w:rPr>
          <w:rFonts w:ascii="Arial" w:hAnsi="Arial" w:cs="Arial"/>
        </w:rPr>
      </w:pPr>
      <w:r>
        <w:rPr>
          <w:rFonts w:cs="Arial" w:ascii="Arial" w:hAnsi="Arial"/>
          <w:b/>
          <w:bCs/>
        </w:rPr>
        <w:t>And Agenda:</w:t>
      </w:r>
      <w:r>
        <w:rPr>
          <w:rFonts w:cs="Arial" w:ascii="Arial" w:hAnsi="Arial"/>
        </w:rPr>
        <w:tab/>
      </w:r>
      <w:r>
        <w:rPr>
          <w:rFonts w:cs="Arial" w:ascii="Arial" w:hAnsi="Arial"/>
          <w:color w:val="000000"/>
          <w:szCs w:val="20"/>
        </w:rPr>
        <w:t>Taking advantage of flexible assets to capitalize on market opportunities (see details in attached file)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b/>
        <w:tab/>
        <w:tab/>
      </w:r>
      <w:r>
        <w:rPr>
          <w:rFonts w:cs="Arial" w:ascii="Arial" w:hAnsi="Arial"/>
          <w:color w:val="000000"/>
          <w:szCs w:val="20"/>
        </w:rPr>
        <w:object w:dxaOrig="1440" w:dyaOrig="112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2pt;height:56.25pt" filled="f" o:ole="">
            <v:imagedata r:id="rId3" o:title=""/>
          </v:shape>
          <o:OLEObject Type="Embed" ProgID="" ShapeID="ole_rId2" DrawAspect="Content" ObjectID="_531797310" r:id="rId2"/>
        </w:objec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color w:val="000000"/>
          <w:szCs w:val="20"/>
        </w:rPr>
      </w:pPr>
      <w:r>
        <w:rPr>
          <w:rFonts w:cs="Arial" w:ascii="Arial" w:hAnsi="Arial"/>
        </w:rPr>
        <w:tab/>
        <w:tab/>
        <w:tab/>
        <w:tab/>
        <w:tab/>
      </w:r>
    </w:p>
    <w:p>
      <w:pPr>
        <w:pStyle w:val="Normal"/>
        <w:rPr>
          <w:rFonts w:ascii="Arial" w:hAnsi="Arial" w:cs="Arial"/>
          <w:b/>
          <w:bCs/>
          <w:color w:val="000000"/>
          <w:szCs w:val="20"/>
        </w:rPr>
      </w:pPr>
      <w:r>
        <w:rPr>
          <w:rFonts w:cs="Arial" w:ascii="Arial" w:hAnsi="Arial"/>
          <w:b/>
          <w:bCs/>
          <w:color w:val="000000"/>
          <w:szCs w:val="20"/>
        </w:rPr>
        <w:t>Summary:</w:t>
      </w:r>
    </w:p>
    <w:p>
      <w:pPr>
        <w:pStyle w:val="Normal"/>
        <w:rPr>
          <w:rFonts w:ascii="Arial" w:hAnsi="Arial" w:cs="Arial"/>
          <w:b/>
          <w:bCs/>
          <w:color w:val="000000"/>
          <w:szCs w:val="20"/>
        </w:rPr>
      </w:pPr>
      <w:r>
        <w:rPr>
          <w:rFonts w:cs="Arial" w:ascii="Arial" w:hAnsi="Arial"/>
          <w:b/>
          <w:bCs/>
          <w:color w:val="000000"/>
          <w:szCs w:val="20"/>
        </w:rPr>
      </w:r>
    </w:p>
    <w:p>
      <w:pPr>
        <w:pStyle w:val="Normal"/>
        <w:rPr>
          <w:rFonts w:ascii="Arial" w:hAnsi="Arial" w:cs="Arial"/>
          <w:color w:val="000000"/>
          <w:szCs w:val="20"/>
        </w:rPr>
      </w:pPr>
      <w:r>
        <w:rPr>
          <w:rFonts w:cs="Arial" w:ascii="Arial" w:hAnsi="Arial"/>
          <w:color w:val="000000"/>
          <w:szCs w:val="20"/>
        </w:rPr>
        <w:t>How to view assets according to the course instructors:</w:t>
      </w:r>
    </w:p>
    <w:p>
      <w:pPr>
        <w:pStyle w:val="Normal"/>
        <w:rPr>
          <w:rFonts w:ascii="Arial" w:hAnsi="Arial" w:cs="Arial"/>
          <w:color w:val="000000"/>
          <w:szCs w:val="20"/>
        </w:rPr>
      </w:pPr>
      <w:r>
        <w:rPr>
          <w:rFonts w:cs="Arial" w:ascii="Arial" w:hAnsi="Arial"/>
          <w:color w:val="000000"/>
          <w:szCs w:val="20"/>
        </w:rPr>
      </w:r>
    </w:p>
    <w:p>
      <w:pPr>
        <w:pStyle w:val="Normal"/>
        <w:numPr>
          <w:ilvl w:val="0"/>
          <w:numId w:val="3"/>
        </w:numPr>
        <w:rPr>
          <w:rFonts w:ascii="Arial" w:hAnsi="Arial" w:cs="Arial"/>
          <w:color w:val="000000"/>
          <w:szCs w:val="20"/>
        </w:rPr>
      </w:pPr>
      <w:r>
        <w:rPr>
          <w:rFonts w:cs="Arial" w:ascii="Arial" w:hAnsi="Arial"/>
          <w:color w:val="000000"/>
          <w:szCs w:val="20"/>
        </w:rPr>
        <w:t>Role of Asset Manager – commercial responsibility; manage availability and operating risks; hold book of “arbitrage” value of asset, free of market risk by locking in power and fuel prices.</w:t>
      </w:r>
    </w:p>
    <w:p>
      <w:pPr>
        <w:pStyle w:val="Normal"/>
        <w:rPr>
          <w:rFonts w:ascii="Arial" w:hAnsi="Arial" w:cs="Arial"/>
          <w:color w:val="000000"/>
          <w:szCs w:val="20"/>
        </w:rPr>
      </w:pPr>
      <w:r>
        <w:rPr>
          <w:rFonts w:cs="Arial" w:ascii="Arial" w:hAnsi="Arial"/>
          <w:color w:val="000000"/>
          <w:szCs w:val="20"/>
        </w:rPr>
      </w:r>
    </w:p>
    <w:p>
      <w:pPr>
        <w:pStyle w:val="Normal"/>
        <w:numPr>
          <w:ilvl w:val="0"/>
          <w:numId w:val="3"/>
        </w:numPr>
        <w:rPr>
          <w:rFonts w:ascii="Arial" w:hAnsi="Arial" w:cs="Arial"/>
          <w:color w:val="000000"/>
          <w:szCs w:val="20"/>
        </w:rPr>
      </w:pPr>
      <w:r>
        <w:rPr>
          <w:rFonts w:cs="Arial" w:ascii="Arial" w:hAnsi="Arial"/>
          <w:color w:val="000000"/>
          <w:szCs w:val="20"/>
        </w:rPr>
        <w:t>Keep asset manager out of “speculative” trading – let the trading organization take price risks on fuel and electric prices. Trading desk always can make speculative trades, does not requires investing capital in an asset to do so.</w:t>
      </w:r>
    </w:p>
    <w:p>
      <w:pPr>
        <w:pStyle w:val="Normal"/>
        <w:rPr>
          <w:rFonts w:ascii="Arial" w:hAnsi="Arial" w:cs="Arial"/>
          <w:color w:val="000000"/>
          <w:szCs w:val="20"/>
        </w:rPr>
      </w:pPr>
      <w:r>
        <w:rPr>
          <w:rFonts w:cs="Arial" w:ascii="Arial" w:hAnsi="Arial"/>
          <w:color w:val="000000"/>
          <w:szCs w:val="20"/>
        </w:rPr>
      </w:r>
    </w:p>
    <w:p>
      <w:pPr>
        <w:pStyle w:val="Normal"/>
        <w:numPr>
          <w:ilvl w:val="0"/>
          <w:numId w:val="3"/>
        </w:numPr>
        <w:rPr>
          <w:rFonts w:ascii="Arial" w:hAnsi="Arial" w:cs="Arial"/>
          <w:color w:val="000000"/>
          <w:szCs w:val="20"/>
        </w:rPr>
      </w:pPr>
      <w:r>
        <w:rPr>
          <w:rFonts w:cs="Arial" w:ascii="Arial" w:hAnsi="Arial"/>
          <w:color w:val="000000"/>
          <w:szCs w:val="20"/>
        </w:rPr>
        <w:t>Be proactive in identifying and acting on asset flexibilities. E.g., dual fuel capability may allow capture of high market value of gas when asset can switch to liquid fuel and re-sell gas purchased at low price under long term commitment.</w:t>
      </w:r>
    </w:p>
    <w:p>
      <w:pPr>
        <w:pStyle w:val="Normal"/>
        <w:rPr>
          <w:rFonts w:ascii="Arial" w:hAnsi="Arial" w:cs="Arial"/>
          <w:color w:val="000000"/>
          <w:szCs w:val="20"/>
        </w:rPr>
      </w:pPr>
      <w:r>
        <w:rPr>
          <w:rFonts w:cs="Arial" w:ascii="Arial" w:hAnsi="Arial"/>
          <w:color w:val="000000"/>
          <w:szCs w:val="20"/>
        </w:rPr>
      </w:r>
    </w:p>
    <w:p>
      <w:pPr>
        <w:pStyle w:val="Normal"/>
        <w:ind w:start="720" w:end="0"/>
        <w:rPr>
          <w:rFonts w:ascii="Arial" w:hAnsi="Arial" w:cs="Arial"/>
          <w:color w:val="000000"/>
          <w:szCs w:val="20"/>
        </w:rPr>
      </w:pPr>
      <w:r>
        <w:rPr>
          <w:rFonts w:cs="Arial" w:ascii="Arial" w:hAnsi="Arial"/>
          <w:color w:val="000000"/>
          <w:szCs w:val="20"/>
        </w:rPr>
        <w:t>In such instance, asset “real option” (to switch fuel) permits capture of market upsides without downside risk. Gas/electric margin is locked in, which gives a substantial position in gas. For speculative trader to hold same gas and be in position to capture upside, he would be exposed to risk of gas price falling.</w:t>
      </w:r>
    </w:p>
    <w:p>
      <w:pPr>
        <w:pStyle w:val="Normal"/>
        <w:rPr>
          <w:rFonts w:ascii="Arial" w:hAnsi="Arial" w:cs="Arial"/>
          <w:color w:val="000000"/>
          <w:szCs w:val="20"/>
        </w:rPr>
      </w:pPr>
      <w:r>
        <w:rPr>
          <w:rFonts w:cs="Arial" w:ascii="Arial" w:hAnsi="Arial"/>
          <w:color w:val="000000"/>
          <w:szCs w:val="20"/>
        </w:rPr>
      </w:r>
    </w:p>
    <w:p>
      <w:pPr>
        <w:pStyle w:val="Normal"/>
        <w:ind w:start="720" w:end="0"/>
        <w:rPr>
          <w:rFonts w:ascii="Arial" w:hAnsi="Arial" w:cs="Arial"/>
          <w:color w:val="000000"/>
          <w:szCs w:val="20"/>
        </w:rPr>
      </w:pPr>
      <w:r>
        <w:rPr>
          <w:rFonts w:cs="Arial" w:ascii="Arial" w:hAnsi="Arial"/>
          <w:color w:val="000000"/>
          <w:szCs w:val="20"/>
        </w:rPr>
        <w:t>Thus, holding an asset can allow owner to take advantage of volatilities in market with minimal Value-at-Risk.</w:t>
      </w:r>
    </w:p>
    <w:p>
      <w:pPr>
        <w:pStyle w:val="Normal"/>
        <w:rPr>
          <w:rFonts w:ascii="Arial" w:hAnsi="Arial" w:cs="Arial"/>
          <w:color w:val="000000"/>
          <w:szCs w:val="20"/>
        </w:rPr>
      </w:pPr>
      <w:r>
        <w:rPr>
          <w:rFonts w:cs="Arial" w:ascii="Arial" w:hAnsi="Arial"/>
          <w:color w:val="000000"/>
          <w:szCs w:val="20"/>
        </w:rPr>
      </w:r>
    </w:p>
    <w:p>
      <w:pPr>
        <w:pStyle w:val="Normal"/>
        <w:numPr>
          <w:ilvl w:val="0"/>
          <w:numId w:val="3"/>
        </w:numPr>
        <w:rPr>
          <w:rFonts w:ascii="Arial" w:hAnsi="Arial" w:cs="Arial"/>
          <w:color w:val="000000"/>
          <w:szCs w:val="20"/>
        </w:rPr>
      </w:pPr>
      <w:r>
        <w:rPr>
          <w:rFonts w:cs="Arial" w:ascii="Arial" w:hAnsi="Arial"/>
          <w:color w:val="000000"/>
          <w:szCs w:val="20"/>
        </w:rPr>
        <w:t>Asset Manager “book” can take only quantifiable risk, i.e., only out as far as forward curves available to lock in commodities. Corporate or Asset Development group keeps remaining long term value/life of asset deal, and transfers a portion annually to Asset Manager book at then-current value. So any long term gain or loss on the asset “deal” (e.g., acquisition) accrues to Corp./Development, based on cumulative market values as portions of asset are transferred to Asset Manager. The latter is measured on how he uses the asset to extract value from the market each year.</w:t>
      </w:r>
    </w:p>
    <w:p>
      <w:pPr>
        <w:pStyle w:val="Normal"/>
        <w:rPr>
          <w:rFonts w:ascii="Arial" w:hAnsi="Arial" w:cs="Arial"/>
          <w:color w:val="000000"/>
          <w:szCs w:val="20"/>
        </w:rPr>
      </w:pPr>
      <w:r>
        <w:rPr>
          <w:rFonts w:cs="Arial" w:ascii="Arial" w:hAnsi="Arial"/>
          <w:color w:val="000000"/>
          <w:szCs w:val="20"/>
        </w:rPr>
      </w:r>
    </w:p>
    <w:p>
      <w:pPr>
        <w:pStyle w:val="Normal"/>
        <w:numPr>
          <w:ilvl w:val="0"/>
          <w:numId w:val="3"/>
        </w:numPr>
        <w:rPr>
          <w:rFonts w:ascii="Arial" w:hAnsi="Arial" w:cs="Arial"/>
          <w:color w:val="000000"/>
          <w:szCs w:val="20"/>
        </w:rPr>
      </w:pPr>
      <w:r>
        <w:rPr>
          <w:rFonts w:cs="Arial" w:ascii="Arial" w:hAnsi="Arial"/>
          <w:color w:val="000000"/>
          <w:szCs w:val="20"/>
        </w:rPr>
        <w:t>Software using Black-Scholes model and Monte Carlo analysis technique is available to quantify the value of “real options” when considering an asset deal (acquire or construct.) Technique also could be used to quantify value of asset sales or site options/permitting. In latter case, option value might set budget cap on what it’s worth to develop the site. (Maybe we do this already?)</w:t>
      </w:r>
    </w:p>
    <w:p>
      <w:pPr>
        <w:pStyle w:val="Normal"/>
        <w:rPr>
          <w:rFonts w:ascii="Arial" w:hAnsi="Arial" w:cs="Arial"/>
          <w:color w:val="000000"/>
          <w:szCs w:val="20"/>
        </w:rPr>
      </w:pPr>
      <w:r>
        <w:rPr>
          <w:rFonts w:cs="Arial" w:ascii="Arial" w:hAnsi="Arial"/>
          <w:color w:val="000000"/>
          <w:szCs w:val="20"/>
        </w:rPr>
      </w:r>
    </w:p>
    <w:p>
      <w:pPr>
        <w:pStyle w:val="Normal"/>
        <w:numPr>
          <w:ilvl w:val="0"/>
          <w:numId w:val="3"/>
        </w:numPr>
        <w:rPr>
          <w:rFonts w:ascii="Arial" w:hAnsi="Arial" w:cs="Arial"/>
          <w:color w:val="000000"/>
          <w:szCs w:val="20"/>
        </w:rPr>
      </w:pPr>
      <w:r>
        <w:rPr>
          <w:rFonts w:cs="Arial" w:ascii="Arial" w:hAnsi="Arial"/>
          <w:color w:val="000000"/>
          <w:szCs w:val="20"/>
        </w:rPr>
        <w:t>Asset Manager continuously must be aware of operating status and issues to avoid losses from operating risks. And he must understand all the asset’s flexibilities and variables affecting performance, availability, etc. to be able to capture market opportunities.</w:t>
      </w:r>
    </w:p>
    <w:p>
      <w:pPr>
        <w:pStyle w:val="Normal"/>
        <w:rPr>
          <w:rFonts w:ascii="Arial" w:hAnsi="Arial" w:cs="Arial"/>
          <w:color w:val="000000"/>
          <w:szCs w:val="20"/>
        </w:rPr>
      </w:pPr>
      <w:r>
        <w:rPr>
          <w:rFonts w:cs="Arial" w:ascii="Arial" w:hAnsi="Arial"/>
          <w:color w:val="000000"/>
          <w:szCs w:val="20"/>
        </w:rPr>
      </w:r>
    </w:p>
    <w:p>
      <w:pPr>
        <w:pStyle w:val="Normal"/>
        <w:numPr>
          <w:ilvl w:val="0"/>
          <w:numId w:val="3"/>
        </w:numPr>
        <w:rPr>
          <w:rFonts w:ascii="Arial" w:hAnsi="Arial" w:cs="Arial"/>
          <w:color w:val="000000"/>
          <w:szCs w:val="20"/>
        </w:rPr>
      </w:pPr>
      <w:r>
        <w:rPr>
          <w:rFonts w:cs="Arial" w:ascii="Arial" w:hAnsi="Arial"/>
          <w:color w:val="000000"/>
          <w:szCs w:val="20"/>
        </w:rPr>
        <w:t>Forward curve is not a forecast – only a price people are willing to pay for something today, incorporating some discount for uncertainty. Part of inherent value of asset in is difference between forecast and forward curve.</w:t>
      </w:r>
    </w:p>
    <w:p>
      <w:pPr>
        <w:pStyle w:val="Normal"/>
        <w:rPr>
          <w:rFonts w:ascii="Arial" w:hAnsi="Arial" w:cs="Arial"/>
          <w:color w:val="000000"/>
          <w:szCs w:val="20"/>
        </w:rPr>
      </w:pPr>
      <w:r>
        <w:rPr>
          <w:rFonts w:cs="Arial" w:ascii="Arial" w:hAnsi="Arial"/>
          <w:color w:val="000000"/>
          <w:szCs w:val="20"/>
        </w:rPr>
      </w:r>
    </w:p>
    <w:p>
      <w:pPr>
        <w:pStyle w:val="Normal"/>
        <w:rPr>
          <w:rFonts w:ascii="Arial" w:hAnsi="Arial" w:cs="Arial"/>
          <w:b/>
          <w:bCs/>
          <w:color w:val="000000"/>
          <w:szCs w:val="20"/>
        </w:rPr>
      </w:pPr>
      <w:r>
        <w:rPr>
          <w:rFonts w:cs="Arial" w:ascii="Arial" w:hAnsi="Arial"/>
          <w:b/>
          <w:bCs/>
          <w:color w:val="000000"/>
          <w:szCs w:val="20"/>
        </w:rPr>
      </w:r>
    </w:p>
    <w:p>
      <w:pPr>
        <w:pStyle w:val="Normal"/>
        <w:rPr>
          <w:rFonts w:ascii="Arial" w:hAnsi="Arial" w:cs="Arial"/>
          <w:b/>
          <w:bCs/>
          <w:color w:val="000000"/>
          <w:szCs w:val="20"/>
        </w:rPr>
      </w:pPr>
      <w:r>
        <w:rPr>
          <w:rFonts w:cs="Arial" w:ascii="Arial" w:hAnsi="Arial"/>
          <w:b/>
          <w:bCs/>
          <w:color w:val="000000"/>
          <w:szCs w:val="20"/>
        </w:rPr>
        <w:t>Notes:</w:t>
      </w:r>
    </w:p>
    <w:p>
      <w:pPr>
        <w:pStyle w:val="Normal"/>
        <w:rPr>
          <w:rFonts w:ascii="Arial" w:hAnsi="Arial" w:cs="Arial"/>
          <w:b/>
          <w:bCs/>
          <w:color w:val="000000"/>
          <w:szCs w:val="20"/>
        </w:rPr>
      </w:pPr>
      <w:r>
        <w:rPr>
          <w:rFonts w:cs="Arial" w:ascii="Arial" w:hAnsi="Arial"/>
          <w:b/>
          <w:bCs/>
          <w:color w:val="000000"/>
          <w:szCs w:val="20"/>
        </w:rPr>
      </w:r>
    </w:p>
    <w:p>
      <w:pPr>
        <w:pStyle w:val="Normal"/>
        <w:numPr>
          <w:ilvl w:val="0"/>
          <w:numId w:val="6"/>
        </w:numPr>
        <w:rPr>
          <w:rFonts w:ascii="Arial" w:hAnsi="Arial" w:cs="Arial"/>
          <w:color w:val="000000"/>
          <w:szCs w:val="20"/>
        </w:rPr>
      </w:pPr>
      <w:r>
        <w:rPr>
          <w:rFonts w:cs="Arial" w:ascii="Arial" w:hAnsi="Arial"/>
          <w:color w:val="000000"/>
          <w:szCs w:val="20"/>
        </w:rPr>
        <w:t>Two benefits of asset ownership: arbitrage profits and “embedded” (“real”) options.</w:t>
      </w:r>
    </w:p>
    <w:p>
      <w:pPr>
        <w:pStyle w:val="Normal"/>
        <w:ind w:start="360" w:end="0"/>
        <w:rPr>
          <w:rFonts w:ascii="Arial" w:hAnsi="Arial" w:cs="Arial"/>
          <w:color w:val="000000"/>
          <w:szCs w:val="20"/>
        </w:rPr>
      </w:pPr>
      <w:r>
        <w:rPr>
          <w:rFonts w:cs="Arial" w:ascii="Arial" w:hAnsi="Arial"/>
          <w:color w:val="000000"/>
          <w:szCs w:val="20"/>
        </w:rPr>
      </w:r>
    </w:p>
    <w:p>
      <w:pPr>
        <w:pStyle w:val="Normal"/>
        <w:numPr>
          <w:ilvl w:val="0"/>
          <w:numId w:val="6"/>
        </w:numPr>
        <w:rPr>
          <w:rFonts w:ascii="Arial" w:hAnsi="Arial" w:cs="Arial"/>
          <w:color w:val="000000"/>
          <w:szCs w:val="20"/>
        </w:rPr>
      </w:pPr>
      <w:r>
        <w:rPr>
          <w:rFonts w:cs="Arial" w:ascii="Arial" w:hAnsi="Arial"/>
          <w:color w:val="000000"/>
          <w:szCs w:val="20"/>
        </w:rPr>
        <w:t>Embedded options not very liquid – often must own underlying asset to obtain.</w:t>
      </w:r>
    </w:p>
    <w:p>
      <w:pPr>
        <w:pStyle w:val="Normal"/>
        <w:rPr>
          <w:rFonts w:ascii="Arial" w:hAnsi="Arial" w:cs="Arial"/>
          <w:color w:val="000000"/>
          <w:szCs w:val="20"/>
        </w:rPr>
      </w:pPr>
      <w:r>
        <w:rPr>
          <w:rFonts w:cs="Arial" w:ascii="Arial" w:hAnsi="Arial"/>
          <w:color w:val="000000"/>
          <w:szCs w:val="20"/>
        </w:rPr>
      </w:r>
    </w:p>
    <w:p>
      <w:pPr>
        <w:pStyle w:val="Normal"/>
        <w:numPr>
          <w:ilvl w:val="0"/>
          <w:numId w:val="6"/>
        </w:numPr>
        <w:rPr>
          <w:rFonts w:ascii="Arial" w:hAnsi="Arial" w:cs="Arial"/>
          <w:color w:val="000000"/>
          <w:szCs w:val="20"/>
        </w:rPr>
      </w:pPr>
      <w:r>
        <w:rPr>
          <w:rFonts w:cs="Arial" w:ascii="Arial" w:hAnsi="Arial"/>
          <w:color w:val="000000"/>
          <w:szCs w:val="20"/>
        </w:rPr>
        <w:t>Embedded options are flexibilities inherent in asset, such as alternate transmission paths, fuel switch ability, fuel storage, capacity boosters such as duct firing, etc.</w:t>
      </w:r>
    </w:p>
    <w:p>
      <w:pPr>
        <w:pStyle w:val="Normal"/>
        <w:rPr>
          <w:rFonts w:ascii="Arial" w:hAnsi="Arial" w:cs="Arial"/>
          <w:color w:val="000000"/>
          <w:szCs w:val="20"/>
        </w:rPr>
      </w:pPr>
      <w:r>
        <w:rPr>
          <w:rFonts w:cs="Arial" w:ascii="Arial" w:hAnsi="Arial"/>
          <w:color w:val="000000"/>
          <w:szCs w:val="20"/>
        </w:rPr>
      </w:r>
    </w:p>
    <w:p>
      <w:pPr>
        <w:pStyle w:val="Normal"/>
        <w:numPr>
          <w:ilvl w:val="0"/>
          <w:numId w:val="6"/>
        </w:numPr>
        <w:rPr>
          <w:rFonts w:ascii="Arial" w:hAnsi="Arial" w:cs="Arial"/>
          <w:color w:val="000000"/>
          <w:szCs w:val="20"/>
        </w:rPr>
      </w:pPr>
      <w:r>
        <w:rPr>
          <w:rFonts w:cs="Arial" w:ascii="Arial" w:hAnsi="Arial"/>
          <w:color w:val="000000"/>
          <w:szCs w:val="20"/>
        </w:rPr>
        <w:t>Embedded options can be valued using options pricing model like Black-Scholes – but analysis is more complex because of many branches/paths of contingent options over asset life.</w:t>
      </w:r>
    </w:p>
    <w:p>
      <w:pPr>
        <w:pStyle w:val="Normal"/>
        <w:rPr>
          <w:rFonts w:ascii="Arial" w:hAnsi="Arial" w:cs="Arial"/>
          <w:color w:val="000000"/>
          <w:szCs w:val="20"/>
        </w:rPr>
      </w:pPr>
      <w:r>
        <w:rPr>
          <w:rFonts w:cs="Arial" w:ascii="Arial" w:hAnsi="Arial"/>
          <w:color w:val="000000"/>
          <w:szCs w:val="20"/>
        </w:rPr>
      </w:r>
    </w:p>
    <w:p>
      <w:pPr>
        <w:pStyle w:val="Normal"/>
        <w:numPr>
          <w:ilvl w:val="0"/>
          <w:numId w:val="6"/>
        </w:numPr>
        <w:rPr>
          <w:rFonts w:ascii="Arial" w:hAnsi="Arial" w:cs="Arial"/>
          <w:color w:val="000000"/>
          <w:szCs w:val="20"/>
        </w:rPr>
      </w:pPr>
      <w:r>
        <w:rPr>
          <w:rFonts w:cs="Arial" w:ascii="Arial" w:hAnsi="Arial"/>
          <w:color w:val="000000"/>
          <w:szCs w:val="20"/>
        </w:rPr>
        <w:t>How to achieve anticipated value of asset built/acquired – pro forma sets goal, but day to day management uses asset to extract value from the market.</w:t>
      </w:r>
    </w:p>
    <w:p>
      <w:pPr>
        <w:pStyle w:val="Normal"/>
        <w:rPr>
          <w:rFonts w:ascii="Arial" w:hAnsi="Arial" w:cs="Arial"/>
          <w:color w:val="000000"/>
          <w:szCs w:val="20"/>
        </w:rPr>
      </w:pPr>
      <w:r>
        <w:rPr>
          <w:rFonts w:cs="Arial" w:ascii="Arial" w:hAnsi="Arial"/>
          <w:color w:val="000000"/>
          <w:szCs w:val="20"/>
        </w:rPr>
      </w:r>
    </w:p>
    <w:p>
      <w:pPr>
        <w:pStyle w:val="Normal"/>
        <w:numPr>
          <w:ilvl w:val="0"/>
          <w:numId w:val="6"/>
        </w:numPr>
        <w:rPr>
          <w:rFonts w:ascii="Arial" w:hAnsi="Arial" w:cs="Arial"/>
          <w:color w:val="000000"/>
          <w:szCs w:val="20"/>
        </w:rPr>
      </w:pPr>
      <w:r>
        <w:rPr>
          <w:rFonts w:cs="Arial" w:ascii="Arial" w:hAnsi="Arial"/>
          <w:color w:val="000000"/>
          <w:szCs w:val="20"/>
        </w:rPr>
        <w:t>Embedded options when exercised always present new options – once you choose to run on gas, have option to shut down or switch to oil. Options are contingent on earlier choices, and predicting value of asset at time of acquisition should account for option values.</w:t>
      </w:r>
    </w:p>
    <w:p>
      <w:pPr>
        <w:pStyle w:val="Normal"/>
        <w:rPr>
          <w:rFonts w:ascii="Arial" w:hAnsi="Arial" w:cs="Arial"/>
          <w:color w:val="000000"/>
          <w:szCs w:val="20"/>
        </w:rPr>
      </w:pPr>
      <w:r>
        <w:rPr>
          <w:rFonts w:cs="Arial" w:ascii="Arial" w:hAnsi="Arial"/>
          <w:color w:val="000000"/>
          <w:szCs w:val="20"/>
        </w:rPr>
      </w:r>
    </w:p>
    <w:p>
      <w:pPr>
        <w:pStyle w:val="Normal"/>
        <w:numPr>
          <w:ilvl w:val="0"/>
          <w:numId w:val="6"/>
        </w:numPr>
        <w:rPr>
          <w:rFonts w:ascii="Arial" w:hAnsi="Arial" w:cs="Arial"/>
          <w:color w:val="000000"/>
          <w:szCs w:val="20"/>
        </w:rPr>
      </w:pPr>
      <w:r>
        <w:rPr>
          <w:rFonts w:cs="Arial" w:ascii="Arial" w:hAnsi="Arial"/>
          <w:color w:val="000000"/>
          <w:szCs w:val="20"/>
        </w:rPr>
        <w:t>Assets should not rely on price bets; make money at low risk based on volatility. Assets’ first purpose usually is to capture arbitrage.</w:t>
      </w:r>
    </w:p>
    <w:p>
      <w:pPr>
        <w:pStyle w:val="Normal"/>
        <w:rPr>
          <w:rFonts w:ascii="Arial" w:hAnsi="Arial" w:cs="Arial"/>
          <w:color w:val="000000"/>
          <w:szCs w:val="20"/>
        </w:rPr>
      </w:pPr>
      <w:r>
        <w:rPr>
          <w:rFonts w:cs="Arial" w:ascii="Arial" w:hAnsi="Arial"/>
          <w:color w:val="000000"/>
          <w:szCs w:val="20"/>
        </w:rPr>
      </w:r>
    </w:p>
    <w:p>
      <w:pPr>
        <w:pStyle w:val="Normal"/>
        <w:numPr>
          <w:ilvl w:val="0"/>
          <w:numId w:val="6"/>
        </w:numPr>
        <w:rPr>
          <w:rFonts w:ascii="Arial" w:hAnsi="Arial" w:cs="Arial"/>
          <w:color w:val="000000"/>
          <w:szCs w:val="20"/>
        </w:rPr>
      </w:pPr>
      <w:r>
        <w:rPr>
          <w:rFonts w:cs="Arial" w:ascii="Arial" w:hAnsi="Arial"/>
          <w:color w:val="000000"/>
          <w:szCs w:val="20"/>
        </w:rPr>
        <w:t>Arbitrage – take advantage of price anomalies – usually requires an asset (owned or controlled); more complicated than speculative trading, but usually lower risk.</w:t>
      </w:r>
    </w:p>
    <w:p>
      <w:pPr>
        <w:pStyle w:val="Normal"/>
        <w:rPr>
          <w:rFonts w:ascii="Arial" w:hAnsi="Arial" w:cs="Arial"/>
          <w:color w:val="000000"/>
          <w:szCs w:val="20"/>
        </w:rPr>
      </w:pPr>
      <w:r>
        <w:rPr>
          <w:rFonts w:cs="Arial" w:ascii="Arial" w:hAnsi="Arial"/>
          <w:color w:val="000000"/>
          <w:szCs w:val="20"/>
        </w:rPr>
      </w:r>
    </w:p>
    <w:p>
      <w:pPr>
        <w:pStyle w:val="Normal"/>
        <w:numPr>
          <w:ilvl w:val="0"/>
          <w:numId w:val="6"/>
        </w:numPr>
        <w:rPr>
          <w:rFonts w:ascii="Arial" w:hAnsi="Arial" w:cs="Arial"/>
          <w:color w:val="000000"/>
          <w:szCs w:val="20"/>
        </w:rPr>
      </w:pPr>
      <w:r>
        <w:rPr>
          <w:rFonts w:cs="Arial" w:ascii="Arial" w:hAnsi="Arial"/>
          <w:color w:val="000000"/>
          <w:szCs w:val="20"/>
        </w:rPr>
        <w:t>Financial arbitrage – easy to capture, not usually much opportunity or return in efficient markets.</w:t>
      </w:r>
    </w:p>
    <w:p>
      <w:pPr>
        <w:pStyle w:val="Normal"/>
        <w:rPr>
          <w:rFonts w:ascii="Arial" w:hAnsi="Arial" w:cs="Arial"/>
          <w:color w:val="000000"/>
          <w:szCs w:val="20"/>
        </w:rPr>
      </w:pPr>
      <w:r>
        <w:rPr>
          <w:rFonts w:cs="Arial" w:ascii="Arial" w:hAnsi="Arial"/>
          <w:color w:val="000000"/>
          <w:szCs w:val="20"/>
        </w:rPr>
      </w:r>
    </w:p>
    <w:p>
      <w:pPr>
        <w:pStyle w:val="Normal"/>
        <w:numPr>
          <w:ilvl w:val="0"/>
          <w:numId w:val="6"/>
        </w:numPr>
        <w:rPr>
          <w:rFonts w:ascii="Arial" w:hAnsi="Arial" w:cs="Arial"/>
          <w:color w:val="000000"/>
          <w:szCs w:val="20"/>
        </w:rPr>
      </w:pPr>
      <w:r>
        <w:rPr>
          <w:rFonts w:cs="Arial" w:ascii="Arial" w:hAnsi="Arial"/>
          <w:color w:val="000000"/>
          <w:szCs w:val="20"/>
        </w:rPr>
        <w:t>To take advantage of various types of physical arbitrage:</w:t>
      </w:r>
    </w:p>
    <w:p>
      <w:pPr>
        <w:pStyle w:val="Normal"/>
        <w:rPr>
          <w:rFonts w:ascii="Arial" w:hAnsi="Arial" w:cs="Arial"/>
          <w:color w:val="000000"/>
          <w:szCs w:val="20"/>
        </w:rPr>
      </w:pPr>
      <w:r>
        <w:rPr>
          <w:rFonts w:cs="Arial" w:ascii="Arial" w:hAnsi="Arial"/>
          <w:color w:val="000000"/>
          <w:szCs w:val="20"/>
        </w:rPr>
      </w:r>
    </w:p>
    <w:p>
      <w:pPr>
        <w:pStyle w:val="Normal"/>
        <w:numPr>
          <w:ilvl w:val="0"/>
          <w:numId w:val="4"/>
        </w:numPr>
        <w:rPr>
          <w:rFonts w:ascii="Arial" w:hAnsi="Arial" w:cs="Arial"/>
          <w:color w:val="000000"/>
          <w:szCs w:val="20"/>
        </w:rPr>
      </w:pPr>
      <w:r>
        <w:rPr>
          <w:rFonts w:cs="Arial" w:ascii="Arial" w:hAnsi="Arial"/>
          <w:color w:val="000000"/>
          <w:szCs w:val="20"/>
        </w:rPr>
        <w:t>location – requires transport</w:t>
      </w:r>
    </w:p>
    <w:p>
      <w:pPr>
        <w:pStyle w:val="Normal"/>
        <w:numPr>
          <w:ilvl w:val="0"/>
          <w:numId w:val="4"/>
        </w:numPr>
        <w:rPr>
          <w:rFonts w:ascii="Arial" w:hAnsi="Arial" w:cs="Arial"/>
          <w:color w:val="000000"/>
          <w:szCs w:val="20"/>
        </w:rPr>
      </w:pPr>
      <w:r>
        <w:rPr>
          <w:rFonts w:cs="Arial" w:ascii="Arial" w:hAnsi="Arial"/>
          <w:color w:val="000000"/>
          <w:szCs w:val="20"/>
        </w:rPr>
        <w:t>commodity – requires conversion, e.g., power plant, refinery</w:t>
      </w:r>
    </w:p>
    <w:p>
      <w:pPr>
        <w:pStyle w:val="Normal"/>
        <w:numPr>
          <w:ilvl w:val="0"/>
          <w:numId w:val="4"/>
        </w:numPr>
        <w:rPr>
          <w:rFonts w:ascii="Arial" w:hAnsi="Arial" w:cs="Arial"/>
          <w:color w:val="000000"/>
          <w:szCs w:val="20"/>
        </w:rPr>
      </w:pPr>
      <w:r>
        <w:rPr>
          <w:rFonts w:cs="Arial" w:ascii="Arial" w:hAnsi="Arial"/>
          <w:color w:val="000000"/>
          <w:szCs w:val="20"/>
        </w:rPr>
        <w:t>time – requires storage</w:t>
      </w:r>
    </w:p>
    <w:p>
      <w:pPr>
        <w:pStyle w:val="Normal"/>
        <w:rPr>
          <w:rFonts w:ascii="Arial" w:hAnsi="Arial" w:cs="Arial"/>
          <w:color w:val="000000"/>
          <w:szCs w:val="20"/>
        </w:rPr>
      </w:pPr>
      <w:r>
        <w:rPr>
          <w:rFonts w:cs="Arial" w:ascii="Arial" w:hAnsi="Arial"/>
          <w:color w:val="000000"/>
          <w:szCs w:val="20"/>
        </w:rPr>
      </w:r>
    </w:p>
    <w:p>
      <w:pPr>
        <w:pStyle w:val="Normal"/>
        <w:numPr>
          <w:ilvl w:val="0"/>
          <w:numId w:val="6"/>
        </w:numPr>
        <w:rPr>
          <w:rFonts w:ascii="Arial" w:hAnsi="Arial" w:cs="Arial"/>
          <w:color w:val="000000"/>
          <w:szCs w:val="20"/>
        </w:rPr>
      </w:pPr>
      <w:r>
        <w:rPr>
          <w:rFonts w:cs="Arial" w:ascii="Arial" w:hAnsi="Arial"/>
          <w:color w:val="000000"/>
          <w:szCs w:val="20"/>
        </w:rPr>
        <w:t>Financial management should distinguish commodity/speculative vs. asset trading – Can’t readily track how much money was made by an asset if arbitrage and embedded option profits are commingled with profits from price bets. To optimize asset optionality, need to track separately the value provided by asset. Implementing this concept requires commitment to an organization and accounting system that can track asset Profit &amp; Loss separately from trading/speculation. Soli Forouzan used this approach at Columbia Gas for Doswell CC fuel supply, and later for PG&amp;E Energy Trading, where Soli was Chief Risk Officer.</w:t>
      </w:r>
    </w:p>
    <w:p>
      <w:pPr>
        <w:pStyle w:val="Normal"/>
        <w:ind w:start="360" w:end="0"/>
        <w:rPr>
          <w:rFonts w:ascii="Arial" w:hAnsi="Arial" w:cs="Arial"/>
          <w:color w:val="000000"/>
          <w:szCs w:val="20"/>
        </w:rPr>
      </w:pPr>
      <w:r>
        <w:rPr>
          <w:rFonts w:cs="Arial" w:ascii="Arial" w:hAnsi="Arial"/>
          <w:color w:val="000000"/>
          <w:szCs w:val="20"/>
        </w:rPr>
      </w:r>
    </w:p>
    <w:p>
      <w:pPr>
        <w:pStyle w:val="Normal"/>
        <w:ind w:start="720" w:end="0"/>
        <w:rPr>
          <w:rFonts w:ascii="Arial" w:hAnsi="Arial" w:cs="Arial"/>
          <w:color w:val="000000"/>
          <w:szCs w:val="20"/>
        </w:rPr>
      </w:pPr>
      <w:r>
        <w:rPr>
          <w:rFonts w:cs="Arial" w:ascii="Arial" w:hAnsi="Arial"/>
          <w:color w:val="000000"/>
          <w:szCs w:val="20"/>
        </w:rPr>
        <w:t>Soli recommends designating an Asset Manager with his own “book” as the most successful model for optimizing asset value.</w:t>
      </w:r>
    </w:p>
    <w:p>
      <w:pPr>
        <w:pStyle w:val="Normal"/>
        <w:rPr>
          <w:rFonts w:ascii="Arial" w:hAnsi="Arial" w:cs="Arial"/>
          <w:color w:val="000000"/>
          <w:szCs w:val="20"/>
        </w:rPr>
      </w:pPr>
      <w:r>
        <w:rPr>
          <w:rFonts w:cs="Arial" w:ascii="Arial" w:hAnsi="Arial"/>
          <w:color w:val="000000"/>
          <w:szCs w:val="20"/>
        </w:rPr>
      </w:r>
    </w:p>
    <w:p>
      <w:pPr>
        <w:pStyle w:val="Normal"/>
        <w:numPr>
          <w:ilvl w:val="0"/>
          <w:numId w:val="6"/>
        </w:numPr>
        <w:rPr>
          <w:rFonts w:ascii="Arial" w:hAnsi="Arial" w:cs="Arial"/>
          <w:color w:val="000000"/>
          <w:szCs w:val="20"/>
        </w:rPr>
      </w:pPr>
      <w:r>
        <w:rPr>
          <w:rFonts w:cs="Arial" w:ascii="Arial" w:hAnsi="Arial"/>
          <w:color w:val="000000"/>
          <w:szCs w:val="20"/>
        </w:rPr>
        <w:t>Fuel switch example – gas/oil fired asset acquired based on arbitrage value of power vs. natural gas price. Asset Manager hedges to lock in arbitrage value. Later, gas price rises above equivalent liquid fuel price. Plant switches to oil and sells gas, making a virtually risk-free profit. (If physical fuel switch has risks such as tripping the unit or difficulty in keeping fuel tanks full, need a higher “strike price” of switching option, i.e., higher oil/gas delta, before making switch.) After switch to oil, plant has new option to switch to gas when gas price drops again.</w:t>
      </w:r>
    </w:p>
    <w:p>
      <w:pPr>
        <w:pStyle w:val="Normal"/>
        <w:ind w:start="360" w:end="0"/>
        <w:rPr>
          <w:rFonts w:ascii="Arial" w:hAnsi="Arial" w:cs="Arial"/>
          <w:color w:val="000000"/>
          <w:szCs w:val="20"/>
        </w:rPr>
      </w:pPr>
      <w:r>
        <w:rPr>
          <w:rFonts w:cs="Arial" w:ascii="Arial" w:hAnsi="Arial"/>
          <w:color w:val="000000"/>
          <w:szCs w:val="20"/>
        </w:rPr>
      </w:r>
    </w:p>
    <w:p>
      <w:pPr>
        <w:pStyle w:val="Normal"/>
        <w:numPr>
          <w:ilvl w:val="0"/>
          <w:numId w:val="6"/>
        </w:numPr>
        <w:rPr>
          <w:rFonts w:ascii="Arial" w:hAnsi="Arial" w:cs="Arial"/>
          <w:color w:val="000000"/>
          <w:szCs w:val="20"/>
        </w:rPr>
      </w:pPr>
      <w:r>
        <w:rPr>
          <w:rFonts w:cs="Arial" w:ascii="Arial" w:hAnsi="Arial"/>
          <w:color w:val="000000"/>
          <w:szCs w:val="20"/>
        </w:rPr>
        <w:t>When to exercise “real” option? When value of option you have is less than value of new option you get after exercise.</w:t>
      </w:r>
    </w:p>
    <w:p>
      <w:pPr>
        <w:pStyle w:val="Normal"/>
        <w:rPr>
          <w:rFonts w:ascii="Arial" w:hAnsi="Arial" w:cs="Arial"/>
          <w:color w:val="000000"/>
          <w:szCs w:val="20"/>
        </w:rPr>
      </w:pPr>
      <w:r>
        <w:rPr>
          <w:rFonts w:cs="Arial" w:ascii="Arial" w:hAnsi="Arial"/>
          <w:color w:val="000000"/>
          <w:szCs w:val="20"/>
        </w:rPr>
      </w:r>
    </w:p>
    <w:p>
      <w:pPr>
        <w:pStyle w:val="Normal"/>
        <w:numPr>
          <w:ilvl w:val="0"/>
          <w:numId w:val="6"/>
        </w:numPr>
        <w:rPr>
          <w:rFonts w:ascii="Arial" w:hAnsi="Arial" w:cs="Arial"/>
          <w:color w:val="000000"/>
          <w:szCs w:val="20"/>
        </w:rPr>
      </w:pPr>
      <w:r>
        <w:rPr>
          <w:rFonts w:cs="Arial" w:ascii="Arial" w:hAnsi="Arial"/>
          <w:color w:val="000000"/>
          <w:szCs w:val="20"/>
        </w:rPr>
        <w:t>Theoretical option pricing formula – value affected by time to maturity, volatility, strike price relative to market, real/riskless interest rate.</w:t>
      </w:r>
    </w:p>
    <w:p>
      <w:pPr>
        <w:pStyle w:val="Normal"/>
        <w:rPr>
          <w:rFonts w:ascii="Arial" w:hAnsi="Arial" w:cs="Arial"/>
          <w:color w:val="000000"/>
          <w:szCs w:val="20"/>
        </w:rPr>
      </w:pPr>
      <w:r>
        <w:rPr>
          <w:rFonts w:cs="Arial" w:ascii="Arial" w:hAnsi="Arial"/>
          <w:color w:val="000000"/>
          <w:szCs w:val="20"/>
        </w:rPr>
      </w:r>
    </w:p>
    <w:p>
      <w:pPr>
        <w:pStyle w:val="Normal"/>
        <w:numPr>
          <w:ilvl w:val="0"/>
          <w:numId w:val="6"/>
        </w:numPr>
        <w:rPr>
          <w:rFonts w:ascii="Arial" w:hAnsi="Arial" w:cs="Arial"/>
          <w:color w:val="000000"/>
          <w:szCs w:val="20"/>
        </w:rPr>
      </w:pPr>
      <w:r>
        <w:rPr>
          <w:rFonts w:cs="Arial" w:ascii="Arial" w:hAnsi="Arial"/>
          <w:color w:val="000000"/>
          <w:szCs w:val="20"/>
        </w:rPr>
        <w:t>Prices are mean-reverting, not random. Options are asymmetric – downside limited to option premium, which gives right to capture upside.</w:t>
      </w:r>
    </w:p>
    <w:p>
      <w:pPr>
        <w:pStyle w:val="Normal"/>
        <w:rPr>
          <w:rFonts w:ascii="Arial" w:hAnsi="Arial" w:cs="Arial"/>
          <w:color w:val="000000"/>
          <w:szCs w:val="20"/>
        </w:rPr>
      </w:pPr>
      <w:r>
        <w:rPr>
          <w:rFonts w:cs="Arial" w:ascii="Arial" w:hAnsi="Arial"/>
          <w:color w:val="000000"/>
          <w:szCs w:val="20"/>
        </w:rPr>
      </w:r>
    </w:p>
    <w:p>
      <w:pPr>
        <w:pStyle w:val="Normal"/>
        <w:numPr>
          <w:ilvl w:val="0"/>
          <w:numId w:val="6"/>
        </w:numPr>
        <w:rPr>
          <w:rFonts w:ascii="Arial" w:hAnsi="Arial" w:cs="Arial"/>
          <w:color w:val="000000"/>
          <w:szCs w:val="20"/>
        </w:rPr>
      </w:pPr>
      <w:r>
        <w:rPr>
          <w:rFonts w:cs="Arial" w:ascii="Arial" w:hAnsi="Arial"/>
          <w:color w:val="000000"/>
          <w:szCs w:val="20"/>
        </w:rPr>
        <w:t>Arbitrage value is basic value of asset deal – but higher volatility makes asset worth a premium over arbitrage value. Typically, when arbitrage value goes down, optionality value goes up. Mark-to-market accounting can include optionality value as well as arbitrage value.</w:t>
      </w:r>
    </w:p>
    <w:p>
      <w:pPr>
        <w:pStyle w:val="Normal"/>
        <w:rPr>
          <w:rFonts w:ascii="Arial" w:hAnsi="Arial" w:cs="Arial"/>
          <w:color w:val="000000"/>
          <w:szCs w:val="20"/>
        </w:rPr>
      </w:pPr>
      <w:r>
        <w:rPr>
          <w:rFonts w:cs="Arial" w:ascii="Arial" w:hAnsi="Arial"/>
          <w:color w:val="000000"/>
          <w:szCs w:val="20"/>
        </w:rPr>
      </w:r>
    </w:p>
    <w:p>
      <w:pPr>
        <w:pStyle w:val="Normal"/>
        <w:numPr>
          <w:ilvl w:val="0"/>
          <w:numId w:val="6"/>
        </w:numPr>
        <w:rPr>
          <w:rFonts w:ascii="Arial" w:hAnsi="Arial" w:cs="Arial"/>
          <w:color w:val="000000"/>
          <w:szCs w:val="20"/>
        </w:rPr>
      </w:pPr>
      <w:r>
        <w:rPr>
          <w:rFonts w:cs="Arial" w:ascii="Arial" w:hAnsi="Arial"/>
          <w:color w:val="000000"/>
          <w:szCs w:val="20"/>
        </w:rPr>
        <w:t>Two-phase project example – value of phase 1 includes value of option to do phase 2. For phased execution (e.g., site acquisition, permitting, EPC) value of first step is value of right to do balance – may be higher than simple NPV calculation because NPV does not capture value of uncertainty/volatility. Reference: Leslie/Michaels article from 1997 McKinsey Quarterly No. 3 – BP use of options pricing model to value low-potential North Sea oil development prospects.</w:t>
      </w:r>
    </w:p>
    <w:p>
      <w:pPr>
        <w:pStyle w:val="Normal"/>
        <w:rPr>
          <w:rFonts w:ascii="Arial" w:hAnsi="Arial" w:cs="Arial"/>
          <w:color w:val="000000"/>
          <w:szCs w:val="20"/>
        </w:rPr>
      </w:pPr>
      <w:r>
        <w:rPr>
          <w:rFonts w:cs="Arial" w:ascii="Arial" w:hAnsi="Arial"/>
          <w:color w:val="000000"/>
          <w:szCs w:val="20"/>
        </w:rPr>
      </w:r>
    </w:p>
    <w:p>
      <w:pPr>
        <w:pStyle w:val="Normal"/>
        <w:rPr>
          <w:rFonts w:ascii="Arial" w:hAnsi="Arial" w:cs="Arial"/>
          <w:color w:val="000000"/>
          <w:szCs w:val="20"/>
        </w:rPr>
      </w:pPr>
      <w:r>
        <w:rPr>
          <w:rFonts w:cs="Arial" w:ascii="Arial" w:hAnsi="Arial"/>
          <w:color w:val="000000"/>
          <w:szCs w:val="20"/>
        </w:rPr>
      </w:r>
    </w:p>
    <w:p>
      <w:pPr>
        <w:pStyle w:val="Normal"/>
        <w:rPr>
          <w:rFonts w:ascii="Arial" w:hAnsi="Arial" w:cs="Arial"/>
          <w:color w:val="000000"/>
          <w:szCs w:val="20"/>
        </w:rPr>
      </w:pPr>
      <w:r>
        <w:rPr>
          <w:rFonts w:cs="Arial" w:ascii="Arial" w:hAnsi="Arial"/>
          <w:color w:val="000000"/>
          <w:szCs w:val="20"/>
        </w:rPr>
      </w:r>
    </w:p>
    <w:p>
      <w:pPr>
        <w:pStyle w:val="Normal"/>
        <w:rPr>
          <w:rFonts w:ascii="Arial" w:hAnsi="Arial" w:cs="Arial"/>
          <w:color w:val="000000"/>
          <w:szCs w:val="20"/>
        </w:rPr>
      </w:pPr>
      <w:r>
        <w:rPr>
          <w:rFonts w:cs="Arial" w:ascii="Arial" w:hAnsi="Arial"/>
          <w:color w:val="000000"/>
          <w:szCs w:val="20"/>
        </w:rPr>
      </w:r>
    </w:p>
    <w:p>
      <w:pPr>
        <w:pStyle w:val="Normal"/>
        <w:rPr>
          <w:rFonts w:ascii="Arial" w:hAnsi="Arial" w:cs="Arial"/>
          <w:color w:val="000000"/>
          <w:szCs w:val="20"/>
        </w:rPr>
      </w:pPr>
      <w:r>
        <w:rPr>
          <w:rFonts w:cs="Arial" w:ascii="Arial" w:hAnsi="Arial"/>
          <w:color w:val="000000"/>
          <w:szCs w:val="20"/>
        </w:rPr>
      </w:r>
    </w:p>
    <w:p>
      <w:pPr>
        <w:pStyle w:val="Normal"/>
        <w:rPr>
          <w:rFonts w:ascii="Arial" w:hAnsi="Arial" w:cs="Arial"/>
          <w:color w:val="000000"/>
          <w:szCs w:val="20"/>
        </w:rPr>
      </w:pPr>
      <w:r>
        <w:rPr>
          <w:rFonts w:cs="Arial" w:ascii="Arial" w:hAnsi="Arial"/>
          <w:color w:val="000000"/>
          <w:szCs w:val="20"/>
        </w:rPr>
      </w:r>
    </w:p>
    <w:p>
      <w:pPr>
        <w:pStyle w:val="Normal"/>
        <w:numPr>
          <w:ilvl w:val="0"/>
          <w:numId w:val="6"/>
        </w:numPr>
        <w:rPr>
          <w:rFonts w:ascii="Arial" w:hAnsi="Arial" w:cs="Arial"/>
          <w:color w:val="000000"/>
          <w:szCs w:val="20"/>
        </w:rPr>
      </w:pPr>
      <w:r>
        <w:rPr>
          <w:rFonts w:cs="Arial" w:ascii="Arial" w:hAnsi="Arial"/>
          <w:color w:val="000000"/>
          <w:szCs w:val="20"/>
        </w:rPr>
        <w:t>Recommended Role of Asset Manager:</w:t>
      </w:r>
    </w:p>
    <w:p>
      <w:pPr>
        <w:pStyle w:val="Normal"/>
        <w:ind w:start="360" w:end="0"/>
        <w:rPr>
          <w:rFonts w:ascii="Arial" w:hAnsi="Arial" w:cs="Arial"/>
          <w:color w:val="000000"/>
          <w:szCs w:val="20"/>
        </w:rPr>
      </w:pPr>
      <w:r>
        <w:rPr>
          <w:rFonts w:cs="Arial" w:ascii="Arial" w:hAnsi="Arial"/>
          <w:color w:val="000000"/>
          <w:szCs w:val="20"/>
        </w:rPr>
      </w:r>
    </w:p>
    <w:p>
      <w:pPr>
        <w:pStyle w:val="Normal"/>
        <w:ind w:start="360" w:end="0"/>
        <w:rPr>
          <w:rFonts w:ascii="Arial" w:hAnsi="Arial" w:cs="Arial"/>
          <w:color w:val="000000"/>
          <w:szCs w:val="20"/>
        </w:rPr>
      </w:pPr>
      <w:r>
        <w:rPr>
          <w:rFonts w:cs="Arial" w:ascii="Arial" w:hAnsi="Arial"/>
          <w:color w:val="000000"/>
          <w:szCs w:val="20"/>
        </w:rPr>
      </w:r>
    </w:p>
    <w:p>
      <w:pPr>
        <w:pStyle w:val="Normal"/>
        <w:ind w:start="720" w:end="0"/>
        <w:rPr/>
      </w:pPr>
      <w:r>
        <w:rPr>
          <w:rFonts w:cs="Arial" w:ascii="Arial" w:hAnsi="Arial"/>
          <w:color w:val="000000"/>
          <w:szCs w:val="20"/>
        </w:rPr>
        <w:t>Internal or          -----Fuels---</w:t>
      </w:r>
      <w:r>
        <w:rPr>
          <w:rFonts w:eastAsia="Wingdings" w:cs="Wingdings" w:ascii="Wingdings" w:hAnsi="Wingdings"/>
          <w:color w:val="000000"/>
          <w:szCs w:val="20"/>
        </w:rPr>
        <w:sym w:font="Wingdings" w:char="f0e0"/>
      </w:r>
      <w:r>
        <w:rPr>
          <w:rFonts w:cs="Arial" w:ascii="Arial" w:hAnsi="Arial"/>
          <w:color w:val="000000"/>
          <w:szCs w:val="20"/>
        </w:rPr>
        <w:t xml:space="preserve">   Asset Manager   -----Power--</w:t>
      </w:r>
      <w:r>
        <w:rPr>
          <w:rFonts w:eastAsia="Wingdings" w:cs="Wingdings" w:ascii="Wingdings" w:hAnsi="Wingdings"/>
          <w:color w:val="000000"/>
          <w:szCs w:val="20"/>
        </w:rPr>
        <w:sym w:font="Wingdings" w:char="f0e0"/>
      </w:r>
      <w:r>
        <w:rPr>
          <w:rFonts w:cs="Arial" w:ascii="Arial" w:hAnsi="Arial"/>
          <w:color w:val="000000"/>
          <w:szCs w:val="20"/>
        </w:rPr>
        <w:t xml:space="preserve"> Power</w:t>
      </w:r>
    </w:p>
    <w:p>
      <w:pPr>
        <w:pStyle w:val="Normal"/>
        <w:ind w:start="720" w:end="0"/>
        <w:rPr/>
      </w:pPr>
      <w:r>
        <w:rPr>
          <w:rFonts w:cs="Arial" w:ascii="Arial" w:hAnsi="Arial"/>
          <w:color w:val="000000"/>
          <w:szCs w:val="20"/>
        </w:rPr>
        <w:t xml:space="preserve">External Fuel     </w:t>
      </w:r>
      <w:r>
        <w:rPr>
          <w:rFonts w:eastAsia="Wingdings" w:cs="Wingdings" w:ascii="Wingdings" w:hAnsi="Wingdings"/>
          <w:color w:val="000000"/>
          <w:szCs w:val="20"/>
        </w:rPr>
        <w:sym w:font="Wingdings" w:char="f0df"/>
      </w:r>
      <w:r>
        <w:rPr>
          <w:rFonts w:cs="Arial" w:ascii="Arial" w:hAnsi="Arial"/>
          <w:color w:val="000000"/>
          <w:szCs w:val="20"/>
        </w:rPr>
        <w:t>--$$$--------</w:t>
        <w:tab/>
        <w:t>^</w:t>
        <w:tab/>
        <w:tab/>
        <w:t xml:space="preserve">|      </w:t>
      </w:r>
      <w:r>
        <w:rPr>
          <w:rFonts w:eastAsia="Wingdings" w:cs="Wingdings" w:ascii="Wingdings" w:hAnsi="Wingdings"/>
          <w:color w:val="000000"/>
          <w:szCs w:val="20"/>
        </w:rPr>
        <w:sym w:font="Wingdings" w:char="f0df"/>
      </w:r>
      <w:r>
        <w:rPr>
          <w:rFonts w:cs="Arial" w:ascii="Arial" w:hAnsi="Arial"/>
          <w:color w:val="000000"/>
          <w:szCs w:val="20"/>
        </w:rPr>
        <w:t>--$$$----  Customer</w:t>
      </w:r>
    </w:p>
    <w:p>
      <w:pPr>
        <w:pStyle w:val="Normal"/>
        <w:ind w:start="720" w:end="0"/>
        <w:rPr>
          <w:rFonts w:ascii="Arial" w:hAnsi="Arial" w:cs="Arial"/>
          <w:color w:val="000000"/>
          <w:szCs w:val="20"/>
        </w:rPr>
      </w:pPr>
      <w:r>
        <w:rPr>
          <w:rFonts w:cs="Arial" w:ascii="Arial" w:hAnsi="Arial"/>
          <w:color w:val="000000"/>
          <w:szCs w:val="20"/>
        </w:rPr>
        <w:t>Supplier</w:t>
        <w:tab/>
        <w:tab/>
        <w:tab/>
        <w:tab/>
        <w:t>|</w:t>
        <w:tab/>
        <w:tab/>
        <w:t>|</w:t>
      </w:r>
    </w:p>
    <w:p>
      <w:pPr>
        <w:pStyle w:val="Normal"/>
        <w:rPr>
          <w:rFonts w:ascii="Arial" w:hAnsi="Arial" w:cs="Arial"/>
        </w:rPr>
      </w:pPr>
      <w:r>
        <w:rPr>
          <w:rFonts w:cs="Arial" w:ascii="Arial" w:hAnsi="Arial"/>
        </w:rPr>
        <w:tab/>
        <w:tab/>
        <w:tab/>
        <w:tab/>
        <w:tab/>
        <w:t xml:space="preserve">      Assets              $$$</w:t>
      </w:r>
    </w:p>
    <w:p>
      <w:pPr>
        <w:pStyle w:val="Normal"/>
        <w:rPr>
          <w:rFonts w:ascii="Arial" w:hAnsi="Arial" w:cs="Arial"/>
        </w:rPr>
      </w:pPr>
      <w:r>
        <w:rPr>
          <w:rFonts w:cs="Arial" w:ascii="Arial" w:hAnsi="Arial"/>
        </w:rPr>
        <w:tab/>
        <w:tab/>
        <w:tab/>
        <w:tab/>
        <w:tab/>
        <w:tab/>
        <w:t>|</w:t>
        <w:tab/>
        <w:tab/>
        <w:t>|</w:t>
      </w:r>
    </w:p>
    <w:p>
      <w:pPr>
        <w:pStyle w:val="Normal"/>
        <w:rPr>
          <w:rFonts w:ascii="Arial" w:hAnsi="Arial" w:cs="Arial"/>
        </w:rPr>
      </w:pPr>
      <w:r>
        <w:rPr>
          <w:rFonts w:cs="Arial" w:ascii="Arial" w:hAnsi="Arial"/>
        </w:rPr>
        <w:tab/>
        <w:tab/>
        <w:tab/>
        <w:tab/>
        <w:tab/>
        <w:tab/>
        <w:t>|</w:t>
        <w:tab/>
        <w:tab/>
        <w:t>v</w:t>
      </w:r>
    </w:p>
    <w:p>
      <w:pPr>
        <w:pStyle w:val="Normal"/>
        <w:rPr>
          <w:rFonts w:ascii="Arial" w:hAnsi="Arial" w:cs="Arial"/>
        </w:rPr>
      </w:pPr>
      <w:r>
        <w:rPr>
          <w:rFonts w:cs="Arial" w:ascii="Arial" w:hAnsi="Arial"/>
        </w:rPr>
        <w:tab/>
        <w:tab/>
        <w:tab/>
        <w:tab/>
        <w:t>Originator, long term book or customer</w:t>
      </w:r>
    </w:p>
    <w:p>
      <w:pPr>
        <w:pStyle w:val="Normal"/>
        <w:rPr>
          <w:rFonts w:ascii="Arial" w:hAnsi="Arial" w:cs="Arial"/>
        </w:rPr>
      </w:pPr>
      <w:r>
        <w:rPr>
          <w:rFonts w:cs="Arial" w:ascii="Arial" w:hAnsi="Arial"/>
        </w:rPr>
      </w:r>
    </w:p>
    <w:p>
      <w:pPr>
        <w:pStyle w:val="Normal"/>
        <w:numPr>
          <w:ilvl w:val="1"/>
          <w:numId w:val="6"/>
        </w:numPr>
        <w:rPr>
          <w:rFonts w:ascii="Arial" w:hAnsi="Arial" w:cs="Arial"/>
        </w:rPr>
      </w:pPr>
      <w:r>
        <w:rPr>
          <w:rFonts w:cs="Arial" w:ascii="Arial" w:hAnsi="Arial"/>
        </w:rPr>
        <w:t>Keep illiquid, non-tradable part of asset with originator, Bd. of Directors, etc.</w:t>
      </w:r>
    </w:p>
    <w:p>
      <w:pPr>
        <w:pStyle w:val="Normal"/>
        <w:numPr>
          <w:ilvl w:val="1"/>
          <w:numId w:val="6"/>
        </w:numPr>
        <w:rPr>
          <w:rFonts w:ascii="Arial" w:hAnsi="Arial" w:cs="Arial"/>
        </w:rPr>
      </w:pPr>
      <w:r>
        <w:rPr>
          <w:rFonts w:cs="Arial" w:ascii="Arial" w:hAnsi="Arial"/>
        </w:rPr>
        <w:t>Shift to Asset Manager in 3 year block</w:t>
      </w:r>
    </w:p>
    <w:p>
      <w:pPr>
        <w:pStyle w:val="Normal"/>
        <w:numPr>
          <w:ilvl w:val="1"/>
          <w:numId w:val="6"/>
        </w:numPr>
        <w:rPr>
          <w:rFonts w:ascii="Arial" w:hAnsi="Arial" w:cs="Arial"/>
        </w:rPr>
      </w:pPr>
      <w:r>
        <w:rPr>
          <w:rFonts w:cs="Arial" w:ascii="Arial" w:hAnsi="Arial"/>
        </w:rPr>
        <w:t>Transfer new slice each year at market price of liquid portion of asset</w:t>
      </w:r>
    </w:p>
    <w:p>
      <w:pPr>
        <w:pStyle w:val="Normal"/>
        <w:rPr>
          <w:rFonts w:ascii="Arial" w:hAnsi="Arial" w:cs="Arial"/>
        </w:rPr>
      </w:pPr>
      <w:r>
        <w:rPr>
          <w:rFonts w:cs="Arial" w:ascii="Arial" w:hAnsi="Arial"/>
        </w:rPr>
      </w:r>
    </w:p>
    <w:p>
      <w:pPr>
        <w:pStyle w:val="Normal"/>
        <w:numPr>
          <w:ilvl w:val="0"/>
          <w:numId w:val="6"/>
        </w:numPr>
        <w:rPr>
          <w:rFonts w:ascii="Arial" w:hAnsi="Arial" w:cs="Arial"/>
        </w:rPr>
      </w:pPr>
      <w:r>
        <w:rPr>
          <w:rFonts w:cs="Arial" w:ascii="Arial" w:hAnsi="Arial"/>
        </w:rPr>
        <w:t>Ancillary value of asset – provides liquidity, e.g., in gas shortage, might be able to shut off plant, buy power from other sources to meet commitments and redeploy gas into market.</w:t>
      </w:r>
    </w:p>
    <w:p>
      <w:pPr>
        <w:pStyle w:val="Normal"/>
        <w:rPr>
          <w:rFonts w:ascii="Arial" w:hAnsi="Arial" w:cs="Arial"/>
        </w:rPr>
      </w:pPr>
      <w:r>
        <w:rPr>
          <w:rFonts w:cs="Arial" w:ascii="Arial" w:hAnsi="Arial"/>
        </w:rPr>
      </w:r>
    </w:p>
    <w:p>
      <w:pPr>
        <w:pStyle w:val="Normal"/>
        <w:numPr>
          <w:ilvl w:val="0"/>
          <w:numId w:val="6"/>
        </w:numPr>
        <w:rPr>
          <w:rFonts w:ascii="Arial" w:hAnsi="Arial" w:cs="Arial"/>
        </w:rPr>
      </w:pPr>
      <w:r>
        <w:rPr>
          <w:rFonts w:cs="Arial" w:ascii="Arial" w:hAnsi="Arial"/>
        </w:rPr>
        <w:t>PowerGen example – baseload coal plants became uneconomic when UK deregulated. PowerGen modified some coal plants to handle 200 starts per year to take advantage of volatility/peaks in market.</w:t>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t>Traditional electric utility values – put money and effort into improving heat rate. In market environment, improving flexibility/optionality may have greater value.</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Maybe this means we don’t need to buy latest risky GT technology, but spend money instead on flexibility such as transmission ties to other grids, multi-fuel capability, etc.</w:t>
      </w:r>
    </w:p>
    <w:p>
      <w:pPr>
        <w:pStyle w:val="Normal"/>
        <w:ind w:start="720" w:end="0"/>
        <w:rPr>
          <w:rFonts w:ascii="Arial" w:hAnsi="Arial" w:cs="Arial"/>
        </w:rPr>
      </w:pPr>
      <w:r>
        <w:rPr>
          <w:rFonts w:cs="Arial" w:ascii="Arial" w:hAnsi="Arial"/>
        </w:rPr>
      </w:r>
    </w:p>
    <w:p>
      <w:pPr>
        <w:pStyle w:val="Normal"/>
        <w:numPr>
          <w:ilvl w:val="0"/>
          <w:numId w:val="6"/>
        </w:numPr>
        <w:rPr>
          <w:rFonts w:ascii="Arial" w:hAnsi="Arial" w:cs="Arial"/>
        </w:rPr>
      </w:pPr>
      <w:r>
        <w:rPr>
          <w:rFonts w:cs="Arial" w:ascii="Arial" w:hAnsi="Arial"/>
        </w:rPr>
        <w:t>Duke Energy roles per Steve Gilliland:</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Asset Manager – commercial decisions for physical asset, long term; create value; keep looking for upsides; guarantees availability to trader; each asset has balance sheet</w:t>
      </w:r>
    </w:p>
    <w:p>
      <w:pPr>
        <w:pStyle w:val="Normal"/>
        <w:ind w:start="720" w:end="0"/>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Trader (originator) – performance this hour/day/week (short term); capture value from marketplace; scheduling coordinator, interfaces with ISO</w:t>
      </w:r>
    </w:p>
    <w:p>
      <w:pPr>
        <w:pStyle w:val="Normal"/>
        <w:ind w:start="720" w:end="0"/>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Control room (plant) – cost center, physical parameters, load response, keep perfectly available</w:t>
      </w:r>
    </w:p>
    <w:p>
      <w:pPr>
        <w:pStyle w:val="Normal"/>
        <w:rPr>
          <w:rFonts w:ascii="Arial" w:hAnsi="Arial" w:cs="Arial"/>
        </w:rPr>
      </w:pPr>
      <w:r>
        <w:rPr>
          <w:rFonts w:cs="Arial" w:ascii="Arial" w:hAnsi="Arial"/>
        </w:rPr>
      </w:r>
    </w:p>
    <w:p>
      <w:pPr>
        <w:pStyle w:val="Normal"/>
        <w:ind w:start="1080" w:end="0"/>
        <w:rPr>
          <w:rFonts w:ascii="Arial" w:hAnsi="Arial" w:cs="Arial"/>
        </w:rPr>
      </w:pPr>
      <w:r>
        <w:rPr>
          <w:rFonts w:cs="Arial" w:ascii="Arial" w:hAnsi="Arial"/>
        </w:rPr>
        <w:t>Have made transfer pricing theoretical and non-emotional – used to spend lots of unproductive time arguing internally over transfer pricing. Required change in trader bonus/compensation formulas to take away value of “scalping” asset.</w:t>
      </w:r>
    </w:p>
    <w:p>
      <w:pPr>
        <w:pStyle w:val="Normal"/>
        <w:ind w:start="1080" w:end="0"/>
        <w:rPr>
          <w:rFonts w:ascii="Arial" w:hAnsi="Arial" w:cs="Arial"/>
        </w:rPr>
      </w:pPr>
      <w:r>
        <w:rPr>
          <w:rFonts w:cs="Arial" w:ascii="Arial" w:hAnsi="Arial"/>
        </w:rPr>
      </w:r>
    </w:p>
    <w:p>
      <w:pPr>
        <w:pStyle w:val="Normal"/>
        <w:ind w:start="1080" w:end="0"/>
        <w:rPr>
          <w:rFonts w:ascii="Arial" w:hAnsi="Arial" w:cs="Arial"/>
        </w:rPr>
      </w:pPr>
      <w:r>
        <w:rPr>
          <w:rFonts w:cs="Arial" w:ascii="Arial" w:hAnsi="Arial"/>
        </w:rPr>
        <w:t>Trading value is created by portfolio – East and West income statements</w:t>
      </w:r>
    </w:p>
    <w:p>
      <w:pPr>
        <w:pStyle w:val="Normal"/>
        <w:ind w:start="1080" w:end="0"/>
        <w:rPr>
          <w:rFonts w:ascii="Arial" w:hAnsi="Arial" w:cs="Arial"/>
        </w:rPr>
      </w:pPr>
      <w:r>
        <w:rPr>
          <w:rFonts w:cs="Arial" w:ascii="Arial" w:hAnsi="Arial"/>
        </w:rPr>
      </w:r>
    </w:p>
    <w:p>
      <w:pPr>
        <w:pStyle w:val="Normal"/>
        <w:ind w:start="1080" w:end="0"/>
        <w:rPr>
          <w:rFonts w:ascii="Arial" w:hAnsi="Arial" w:cs="Arial"/>
        </w:rPr>
      </w:pPr>
      <w:r>
        <w:rPr>
          <w:rFonts w:cs="Arial" w:ascii="Arial" w:hAnsi="Arial"/>
        </w:rPr>
        <w:t>One challenge is to align plant/control room goals with Asset Mgr/Trader – working out compensation schemes among different internal groups</w:t>
      </w:r>
    </w:p>
    <w:p>
      <w:pPr>
        <w:pStyle w:val="Normal"/>
        <w:ind w:start="1080" w:end="0"/>
        <w:rPr>
          <w:rFonts w:ascii="Arial" w:hAnsi="Arial" w:cs="Arial"/>
        </w:rPr>
      </w:pPr>
      <w:r>
        <w:rPr>
          <w:rFonts w:cs="Arial" w:ascii="Arial" w:hAnsi="Arial"/>
        </w:rPr>
      </w:r>
    </w:p>
    <w:p>
      <w:pPr>
        <w:pStyle w:val="Normal"/>
        <w:ind w:start="1080" w:end="0"/>
        <w:rPr>
          <w:rFonts w:ascii="Arial" w:hAnsi="Arial" w:cs="Arial"/>
        </w:rPr>
      </w:pPr>
      <w:r>
        <w:rPr>
          <w:rFonts w:cs="Arial" w:ascii="Arial" w:hAnsi="Arial"/>
        </w:rPr>
        <w:t>Market trend – building projects with up to 6 partners –challenging. One project tried to develop common hedging strategy for plant – didn’t work, now each partner hedges his own share.</w:t>
      </w:r>
    </w:p>
    <w:p>
      <w:pPr>
        <w:pStyle w:val="Normal"/>
        <w:ind w:start="1080" w:end="0"/>
        <w:rPr>
          <w:rFonts w:ascii="Arial" w:hAnsi="Arial" w:cs="Arial"/>
        </w:rPr>
      </w:pPr>
      <w:r>
        <w:rPr>
          <w:rFonts w:cs="Arial" w:ascii="Arial" w:hAnsi="Arial"/>
        </w:rPr>
      </w:r>
    </w:p>
    <w:p>
      <w:pPr>
        <w:pStyle w:val="Normal"/>
        <w:ind w:start="1080" w:end="0"/>
        <w:rPr>
          <w:rFonts w:ascii="Arial" w:hAnsi="Arial" w:cs="Arial"/>
        </w:rPr>
      </w:pPr>
      <w:r>
        <w:rPr>
          <w:rFonts w:cs="Arial" w:ascii="Arial" w:hAnsi="Arial"/>
        </w:rPr>
        <w:t>Today (vs. 6 mos. ago), “intrinsic” value of asset is not enough to support capital investment – need trading value to make asset work.</w:t>
      </w:r>
    </w:p>
    <w:p>
      <w:pPr>
        <w:pStyle w:val="Normal"/>
        <w:ind w:start="1080" w:end="0"/>
        <w:rPr>
          <w:rFonts w:ascii="Arial" w:hAnsi="Arial" w:cs="Arial"/>
        </w:rPr>
      </w:pPr>
      <w:r>
        <w:rPr>
          <w:rFonts w:cs="Arial" w:ascii="Arial" w:hAnsi="Arial"/>
        </w:rPr>
      </w:r>
    </w:p>
    <w:p>
      <w:pPr>
        <w:pStyle w:val="Normal"/>
        <w:ind w:start="1080" w:end="0"/>
        <w:rPr>
          <w:rFonts w:ascii="Arial" w:hAnsi="Arial" w:cs="Arial"/>
        </w:rPr>
      </w:pPr>
      <w:r>
        <w:rPr>
          <w:rFonts w:cs="Arial" w:ascii="Arial" w:hAnsi="Arial"/>
        </w:rPr>
        <w:t>Duke GT orders:</w:t>
      </w:r>
    </w:p>
    <w:p>
      <w:pPr>
        <w:pStyle w:val="Normal"/>
        <w:numPr>
          <w:ilvl w:val="2"/>
          <w:numId w:val="6"/>
        </w:numPr>
        <w:rPr>
          <w:rFonts w:ascii="Arial" w:hAnsi="Arial" w:cs="Arial"/>
        </w:rPr>
      </w:pPr>
      <w:r>
        <w:rPr>
          <w:rFonts w:cs="Arial" w:ascii="Arial" w:hAnsi="Arial"/>
        </w:rPr>
        <w:t>7 plants</w:t>
      </w:r>
    </w:p>
    <w:p>
      <w:pPr>
        <w:pStyle w:val="Normal"/>
        <w:numPr>
          <w:ilvl w:val="2"/>
          <w:numId w:val="6"/>
        </w:numPr>
        <w:rPr>
          <w:rFonts w:ascii="Arial" w:hAnsi="Arial" w:cs="Arial"/>
        </w:rPr>
      </w:pPr>
      <w:r>
        <w:rPr>
          <w:rFonts w:cs="Arial" w:ascii="Arial" w:hAnsi="Arial"/>
        </w:rPr>
        <w:t>4 plants</w:t>
      </w:r>
    </w:p>
    <w:p>
      <w:pPr>
        <w:pStyle w:val="Normal"/>
        <w:numPr>
          <w:ilvl w:val="2"/>
          <w:numId w:val="6"/>
        </w:numPr>
        <w:rPr>
          <w:rFonts w:ascii="Arial" w:hAnsi="Arial" w:cs="Arial"/>
        </w:rPr>
      </w:pPr>
      <w:r>
        <w:rPr>
          <w:rFonts w:cs="Arial" w:ascii="Arial" w:hAnsi="Arial"/>
        </w:rPr>
        <w:t>6 plants</w:t>
      </w:r>
    </w:p>
    <w:p>
      <w:pPr>
        <w:pStyle w:val="Normal"/>
        <w:numPr>
          <w:ilvl w:val="2"/>
          <w:numId w:val="6"/>
        </w:numPr>
        <w:rPr>
          <w:rFonts w:ascii="Arial" w:hAnsi="Arial" w:cs="Arial"/>
        </w:rPr>
      </w:pPr>
      <w:r>
        <w:rPr>
          <w:rFonts w:cs="Arial" w:ascii="Arial" w:hAnsi="Arial"/>
        </w:rPr>
        <w:t>11 plants</w:t>
      </w:r>
    </w:p>
    <w:p>
      <w:pPr>
        <w:pStyle w:val="Normal"/>
        <w:numPr>
          <w:ilvl w:val="2"/>
          <w:numId w:val="6"/>
        </w:numPr>
        <w:rPr>
          <w:rFonts w:ascii="Arial" w:hAnsi="Arial" w:cs="Arial"/>
        </w:rPr>
      </w:pPr>
      <w:r>
        <w:rPr>
          <w:rFonts w:cs="Arial" w:ascii="Arial" w:hAnsi="Arial"/>
        </w:rPr>
        <w:t>9 plants</w:t>
      </w:r>
    </w:p>
    <w:p>
      <w:pPr>
        <w:pStyle w:val="Normal"/>
        <w:numPr>
          <w:ilvl w:val="2"/>
          <w:numId w:val="6"/>
        </w:numPr>
        <w:rPr>
          <w:rFonts w:ascii="Arial" w:hAnsi="Arial" w:cs="Arial"/>
        </w:rPr>
      </w:pPr>
      <w:r>
        <w:rPr>
          <w:rFonts w:cs="Arial" w:ascii="Arial" w:hAnsi="Arial"/>
        </w:rPr>
        <w:t>and beyond -- ~8 plants per year</w:t>
      </w:r>
    </w:p>
    <w:p>
      <w:pPr>
        <w:pStyle w:val="Normal"/>
        <w:rPr>
          <w:rFonts w:ascii="Arial" w:hAnsi="Arial" w:cs="Arial"/>
        </w:rPr>
      </w:pPr>
      <w:r>
        <w:rPr>
          <w:rFonts w:cs="Arial" w:ascii="Arial" w:hAnsi="Arial"/>
        </w:rPr>
      </w:r>
    </w:p>
    <w:p>
      <w:pPr>
        <w:pStyle w:val="Normal"/>
        <w:ind w:start="1080" w:end="0"/>
        <w:rPr>
          <w:rFonts w:ascii="Arial" w:hAnsi="Arial" w:cs="Arial"/>
        </w:rPr>
      </w:pPr>
      <w:r>
        <w:rPr>
          <w:rFonts w:cs="Arial" w:ascii="Arial" w:hAnsi="Arial"/>
        </w:rPr>
        <w:t>Standard plant designs for ~600 MW, SC or CC. Standardized on GE GT’s</w:t>
      </w:r>
    </w:p>
    <w:p>
      <w:pPr>
        <w:pStyle w:val="Normal"/>
        <w:ind w:start="1080" w:end="0"/>
        <w:rPr>
          <w:rFonts w:ascii="Arial" w:hAnsi="Arial" w:cs="Arial"/>
        </w:rPr>
      </w:pPr>
      <w:r>
        <w:rPr>
          <w:rFonts w:cs="Arial" w:ascii="Arial" w:hAnsi="Arial"/>
        </w:rPr>
      </w:r>
    </w:p>
    <w:p>
      <w:pPr>
        <w:pStyle w:val="Normal"/>
        <w:ind w:start="1080" w:end="0"/>
        <w:rPr>
          <w:rFonts w:ascii="Arial" w:hAnsi="Arial" w:cs="Arial"/>
        </w:rPr>
      </w:pPr>
      <w:r>
        <w:rPr>
          <w:rFonts w:cs="Arial" w:ascii="Arial" w:hAnsi="Arial"/>
        </w:rPr>
        <w:t>Every project goes through final valuation review – hurdle rate is unleveraged weighted cost of capital</w:t>
      </w:r>
    </w:p>
    <w:p>
      <w:pPr>
        <w:pStyle w:val="Normal"/>
        <w:rPr>
          <w:rFonts w:ascii="Arial" w:hAnsi="Arial" w:cs="Arial"/>
        </w:rPr>
      </w:pPr>
      <w:r>
        <w:rPr>
          <w:rFonts w:cs="Arial" w:ascii="Arial" w:hAnsi="Arial"/>
        </w:rPr>
      </w:r>
    </w:p>
    <w:p>
      <w:pPr>
        <w:pStyle w:val="Normal"/>
        <w:numPr>
          <w:ilvl w:val="0"/>
          <w:numId w:val="6"/>
        </w:numPr>
        <w:rPr>
          <w:rFonts w:ascii="Arial" w:hAnsi="Arial" w:cs="Arial"/>
        </w:rPr>
      </w:pPr>
      <w:r>
        <w:rPr>
          <w:rFonts w:cs="Arial" w:ascii="Arial" w:hAnsi="Arial"/>
        </w:rPr>
        <w:t>Other materials received:</w:t>
      </w:r>
    </w:p>
    <w:p>
      <w:pPr>
        <w:pStyle w:val="Normal"/>
        <w:ind w:start="360" w:end="0"/>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Hard copy of Presentation slides</w:t>
      </w:r>
    </w:p>
    <w:p>
      <w:pPr>
        <w:pStyle w:val="Normal"/>
        <w:numPr>
          <w:ilvl w:val="0"/>
          <w:numId w:val="5"/>
        </w:numPr>
        <w:rPr>
          <w:rFonts w:ascii="Arial" w:hAnsi="Arial" w:cs="Arial"/>
        </w:rPr>
      </w:pPr>
      <w:r>
        <w:rPr>
          <w:rFonts w:cs="Arial" w:ascii="Arial" w:hAnsi="Arial"/>
        </w:rPr>
        <w:t>EAcumen brochures: AcuRisk software for energy risk analysis; Asset Valuation Services consulting using market data</w:t>
      </w:r>
    </w:p>
    <w:p>
      <w:pPr>
        <w:pStyle w:val="Normal"/>
        <w:numPr>
          <w:ilvl w:val="0"/>
          <w:numId w:val="5"/>
        </w:numPr>
        <w:rPr>
          <w:rFonts w:ascii="Arial" w:hAnsi="Arial" w:cs="Arial"/>
        </w:rPr>
      </w:pPr>
      <w:r>
        <w:rPr>
          <w:rFonts w:cs="Arial" w:ascii="Arial" w:hAnsi="Arial"/>
        </w:rPr>
        <w:t>McKinsey Quarterly 1997 No. 3 – The real power of real options by Keith J. Leslie and Max P. Michaels</w:t>
      </w:r>
    </w:p>
    <w:p>
      <w:pPr>
        <w:pStyle w:val="Normal"/>
        <w:numPr>
          <w:ilvl w:val="0"/>
          <w:numId w:val="5"/>
        </w:numPr>
        <w:rPr>
          <w:rFonts w:ascii="Arial" w:hAnsi="Arial" w:cs="Arial"/>
        </w:rPr>
      </w:pPr>
      <w:r>
        <w:rPr>
          <w:rFonts w:cs="Arial" w:ascii="Arial" w:hAnsi="Arial"/>
        </w:rPr>
        <w:t>Harvard Business Review, July-Aug. 1998, Investment Opportunities as Real Options: Getting Started on the Numbers, by Timothy A. Luehrman – file attached</w:t>
      </w:r>
    </w:p>
    <w:p>
      <w:pPr>
        <w:pStyle w:val="Normal"/>
        <w:ind w:start="2880" w:end="0"/>
        <w:rPr>
          <w:rFonts w:ascii="Arial" w:hAnsi="Arial" w:cs="Arial"/>
        </w:rPr>
      </w:pPr>
      <w:r>
        <w:rPr/>
        <w:object w:dxaOrig="2580" w:dyaOrig="76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29pt;height:38.25pt" filled="f" o:ole="">
            <v:imagedata r:id="rId5" o:title=""/>
          </v:shape>
          <o:OLEObject Type="Embed" ProgID="" ShapeID="ole_rId4" DrawAspect="Content" ObjectID="_1532160437" r:id="rId4"/>
        </w:object>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rPr>
          <w:rFonts w:ascii="Arial" w:hAnsi="Arial" w:cs="Arial"/>
        </w:rPr>
      </w:pPr>
      <w:r>
        <w:rPr>
          <w:rFonts w:cs="Arial" w:ascii="Arial" w:hAnsi="Arial"/>
        </w:rPr>
      </w:r>
    </w:p>
    <w:sectPr>
      <w:footerReference w:type="default" r:id="rId6"/>
      <w:footerReference w:type="first" r:id="rId7"/>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decimal"/>
      <w:lvlText w:val="%1."/>
      <w:lvlJc w:val="start"/>
      <w:pPr>
        <w:tabs>
          <w:tab w:val="num" w:pos="750"/>
        </w:tabs>
        <w:ind w:start="750" w:hanging="390"/>
      </w:pPr>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abstractNum w:abstractNumId="6">
    <w:lvl w:ilvl="0">
      <w:start w:val="1"/>
      <w:numFmt w:val="decimal"/>
      <w:lvlText w:val="%1."/>
      <w:lvlJc w:val="start"/>
      <w:pPr>
        <w:tabs>
          <w:tab w:val="num" w:pos="750"/>
        </w:tabs>
        <w:ind w:start="750" w:hanging="390"/>
      </w:pPr>
      <w:rPr/>
    </w:lvl>
    <w:lvl w:ilvl="1">
      <w:start w:val="1"/>
      <w:numFmt w:val="bullet"/>
      <w:lvlText w:val=""/>
      <w:lvlJc w:val="start"/>
      <w:pPr>
        <w:tabs>
          <w:tab w:val="num" w:pos="1440"/>
        </w:tabs>
        <w:ind w:start="1440" w:hanging="360"/>
      </w:pPr>
      <w:rPr>
        <w:rFonts w:ascii="Symbol" w:hAnsi="Symbol" w:cs="Symbol" w:hint="default"/>
      </w:rPr>
    </w:lvl>
    <w:lvl w:ilvl="2">
      <w:start w:val="1999"/>
      <w:numFmt w:val="decimal"/>
      <w:lvlText w:val="%3"/>
      <w:lvlJc w:val="start"/>
      <w:pPr>
        <w:tabs>
          <w:tab w:val="num" w:pos="3060"/>
        </w:tabs>
        <w:ind w:start="3060" w:hanging="108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rPr>
  </w:style>
  <w:style w:type="paragraph" w:styleId="Heading2">
    <w:name w:val="heading 2"/>
    <w:basedOn w:val="Normal"/>
    <w:next w:val="Normal"/>
    <w:qFormat/>
    <w:pPr>
      <w:keepNext w:val="true"/>
      <w:numPr>
        <w:ilvl w:val="1"/>
        <w:numId w:val="1"/>
      </w:numPr>
      <w:outlineLvl w:val="1"/>
    </w:pPr>
    <w:rPr>
      <w:rFonts w:ascii="Arial" w:hAnsi="Arial" w:cs="Arial"/>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2001-10-09T12:55:00Z</dcterms:created>
  <dc:creator>kbean</dc:creator>
  <dc:description/>
  <dc:language>en-CA</dc:language>
  <cp:lastModifiedBy>kbean</cp:lastModifiedBy>
  <cp:lastPrinted>2001-10-10T12:37:00Z</cp:lastPrinted>
  <dcterms:modified xsi:type="dcterms:W3CDTF">2001-10-10T15:22:00Z</dcterms:modified>
  <cp:revision>21</cp:revision>
  <dc:subject/>
  <dc:title/>
</cp:coreProperties>
</file>