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11</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12</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15</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16</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16</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19</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20</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20</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20</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20</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21</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21</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 Over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23</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23</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24</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24</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25</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25</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26</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27</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27</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29</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32</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33</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34</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35</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36</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37</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37</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37</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37</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 Over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39</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39</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40</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40</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40</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40</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40</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41</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41</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41</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41</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41</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42</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42</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42</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42</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43</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44</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44</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44</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45</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45</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45</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45</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45</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45</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45</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45</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46</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46</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47</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47</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47</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47</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47</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48</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48</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48</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48</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48</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48</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49</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49</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49</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50</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50</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50</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51</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51</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52</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52</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53</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53</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53</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54</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54</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55</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55</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55</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56</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57</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57</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57</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57</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57</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58</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58</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58</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58</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59</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59</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60</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60</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60</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61</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61</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61</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61</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61</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61</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62</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62</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64</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64</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64</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64</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64</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66</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67</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67</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67</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69</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69</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69</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69</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69</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70</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70</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71</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71</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71</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71</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71</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72</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72</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72</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72</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72</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73</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73</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73</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73</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74</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74</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74</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74</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74</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74</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74</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74</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74</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75</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75</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75</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75</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[____] LM6000 Enhanced Sprint combustion turbine generator sets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[$_________________], as such amount may be increased by approved Change Orders. </w:t>
      </w:r>
      <w:r>
        <w:rPr>
          <w:b/>
        </w:rPr>
        <w:t>[Note:  This dollar amount should reflect the sum of the original purchase price of each Unit purchased under this Agreement]</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rPr/>
      </w:pPr>
      <w:r>
        <w:rPr/>
        <w:t>.  Shall mean the amount payable to Seller that constitutes the remaining balance due for the Units, as adjusted pursuant to the terms of this Agreement.</w:t>
      </w:r>
    </w:p>
    <w:p>
      <w:pPr>
        <w:pStyle w:val="Heading2"/>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rPr/>
      </w:pPr>
      <w:r>
        <w:rPr/>
        <w:t>.  Shall mean ____________________________, its successors and permitted assigns.</w:t>
      </w:r>
    </w:p>
    <w:p>
      <w:pPr>
        <w:pStyle w:val="Heading2"/>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rPr/>
      </w:pPr>
      <w:r>
        <w:rPr/>
        <w:t xml:space="preserve">.  Shall mean, for each Unit, the amount specified in Exhibit N-3, as such amount may be increased by approved Change Orders.  </w:t>
      </w:r>
      <w:r>
        <w:rPr>
          <w:b/>
        </w:rPr>
        <w:t>[Note:  This will be the original price of each Unit]</w:t>
      </w:r>
    </w:p>
    <w:p>
      <w:pPr>
        <w:pStyle w:val="Heading2"/>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3" w:name="__RefHeading___Toc498751495"/>
      <w:r>
        <w:rPr/>
        <w:t>Delivery of Equipment and Documentation.</w:t>
      </w:r>
      <w:bookmarkEnd w:id="133"/>
      <w:r>
        <w:rPr/>
        <w:t xml:space="preserve">  </w:t>
      </w:r>
    </w:p>
    <w:p>
      <w:pPr>
        <w:pStyle w:val="Heading3"/>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The Purchase Amount, as set forth in Exhibit N-1,</w:t>
      </w:r>
      <w:r>
        <w:rPr>
          <w:b/>
        </w:rPr>
        <w:t>[Note: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bookmarkEnd w:id="216"/>
      <w:r>
        <w:rPr/>
        <w:t>Paymen</w:t>
      </w:r>
      <w:bookmarkEnd w:id="217"/>
      <w:bookmarkEnd w:id="218"/>
      <w:bookmarkEnd w:id="219"/>
      <w:bookmarkEnd w:id="220"/>
      <w:bookmarkEnd w:id="221"/>
      <w:bookmarkEnd w:id="222"/>
      <w:bookmarkEnd w:id="223"/>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January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1" w:name="__RefHeading___Toc498751552"/>
      <w:bookmarkEnd w:id="251"/>
      <w:r>
        <w:rPr/>
        <w:t>Invoices.</w:t>
      </w:r>
    </w:p>
    <w:p>
      <w:pPr>
        <w:pStyle w:val="Heading3"/>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keepNext w:val="true"/>
        <w:keepLines/>
        <w:rPr/>
      </w:pPr>
      <w:r>
        <w:rPr>
          <w:b/>
        </w:rPr>
        <w:t xml:space="preserve">.  Seller shall deliver the Units to the Delivery Point by no later than the dates listed below (the “Guaranteed Unit Delivery Dates”):  </w:t>
      </w:r>
      <w:r>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bookmarkEnd w:id="318"/>
      <w:r>
        <w:rPr/>
        <w:t>Not Used.</w:t>
      </w:r>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1" w:name="__RefHeading___Toc498751594"/>
      <w:bookmarkEnd w:id="321"/>
      <w:r>
        <w:rPr/>
        <w:t>Not Used</w:t>
      </w:r>
      <w:r>
        <w:rPr>
          <w:u w:val="none"/>
        </w:rPr>
        <w:t>.</w:t>
      </w:r>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98751597"/>
      <w:bookmarkEnd w:id="325"/>
      <w:r>
        <w:rPr/>
        <w:t>Sound Level Specific Performance Guarantee.</w:t>
      </w:r>
    </w:p>
    <w:p>
      <w:pPr>
        <w:pStyle w:val="Heading3"/>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p>
    <w:p>
      <w:pPr>
        <w:pStyle w:val="Heading2"/>
        <w:ind w:hanging="0" w:start="0"/>
        <w:rPr/>
      </w:pPr>
      <w:bookmarkStart w:id="344" w:name="__RefHeading___Toc498751607"/>
      <w:bookmarkStart w:id="345" w:name="_Ref486405955"/>
      <w:bookmarkEnd w:id="344"/>
      <w:r>
        <w:rPr/>
        <w:t>Heat Rate Guarantees.</w:t>
      </w:r>
      <w:bookmarkEnd w:id="345"/>
    </w:p>
    <w:p>
      <w:pPr>
        <w:pStyle w:val="Heading3"/>
        <w:ind w:hanging="0" w:start="0"/>
        <w:rPr>
          <w:vanish/>
        </w:rPr>
      </w:pP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8" w:name="__RefHeading___Toc498751609"/>
      <w:bookmarkStart w:id="349" w:name="_Ref486384576"/>
      <w:r>
        <w:rPr/>
        <w:t>Not Used.</w:t>
      </w:r>
      <w:bookmarkEnd w:id="348"/>
      <w:bookmarkEnd w:id="349"/>
      <w:r>
        <w:rPr/>
        <w:t xml:space="preserve"> </w:t>
      </w:r>
    </w:p>
    <w:p>
      <w:pPr>
        <w:pStyle w:val="Heading3"/>
        <w:ind w:hanging="0" w:start="0"/>
        <w:rPr>
          <w:vanish/>
        </w:rPr>
      </w:pP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52" w:name="__RefHeading___Toc498751611"/>
      <w:bookmarkStart w:id="353" w:name="_Ref486657139"/>
      <w:r>
        <w:rPr/>
        <w:t>Specific Performance Guarantee</w:t>
      </w:r>
      <w:bookmarkEnd w:id="352"/>
      <w:bookmarkEnd w:id="353"/>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4" w:name="__RefHeading___Toc498751612"/>
      <w:bookmarkStart w:id="355" w:name="_Ref486411037"/>
      <w:bookmarkStart w:id="356" w:name="_Ref486410891"/>
      <w:bookmarkEnd w:id="354"/>
      <w:r>
        <w:rPr/>
        <w:t>Performance Liquidated Damages.</w:t>
      </w:r>
      <w:bookmarkEnd w:id="355"/>
      <w:bookmarkEnd w:id="356"/>
    </w:p>
    <w:p>
      <w:pPr>
        <w:pStyle w:val="Heading3"/>
        <w:ind w:hanging="0" w:start="0"/>
        <w:rPr/>
      </w:pP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ind w:hanging="0" w:start="0"/>
        <w:rPr/>
      </w:pP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ind w:hanging="0" w:start="0"/>
        <w:rPr/>
      </w:pP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9" w:name="__RefHeading___Toc498751618"/>
      <w:bookmarkEnd w:id="369"/>
      <w:r>
        <w:rPr/>
        <w:t>Not Used.</w:t>
      </w:r>
    </w:p>
    <w:p>
      <w:pPr>
        <w:pStyle w:val="Heading3"/>
        <w:ind w:hanging="0" w:start="0"/>
        <w:rPr>
          <w:vanish/>
        </w:rPr>
      </w:pP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8751622"/>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ind w:hanging="0" w:start="0"/>
        <w:rPr>
          <w:vanish/>
        </w:rPr>
      </w:pP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1" w:name="__RefHeading___Toc498751625"/>
      <w:r>
        <w:rPr/>
        <w:t>Maximum Take Over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Purchase Amount.</w:t>
      </w:r>
    </w:p>
    <w:p>
      <w:pPr>
        <w:pStyle w:val="Heading2"/>
        <w:ind w:hanging="0" w:start="0"/>
        <w:rPr>
          <w:vanish/>
        </w:rPr>
      </w:pP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7" w:name="__RefHeading___Toc498751630"/>
      <w:bookmarkEnd w:id="387"/>
      <w:r>
        <w:rPr/>
        <w:t>Performance Tests.</w:t>
      </w:r>
    </w:p>
    <w:p>
      <w:pPr>
        <w:pStyle w:val="Heading3"/>
        <w:keepNext w:val="true"/>
        <w:keepLines/>
        <w:ind w:hanging="0" w:start="0"/>
        <w:rPr>
          <w:vanish/>
        </w:rPr>
      </w:pP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1" w:name="__RefHeading___Toc498751634"/>
      <w:bookmarkEnd w:id="391"/>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4" w:name="__RefHeading___Toc498751639"/>
      <w:bookmarkEnd w:id="404"/>
      <w:r>
        <w:rPr/>
        <w:t>Not Used.</w:t>
      </w:r>
    </w:p>
    <w:p>
      <w:pPr>
        <w:pStyle w:val="Heading3"/>
        <w:ind w:hanging="0" w:start="0"/>
        <w:rPr/>
      </w:pPr>
      <w:bookmarkStart w:id="405" w:name="__RefHeading___Toc498751640"/>
      <w:r>
        <w:rPr/>
        <w:t>Fittings, Instrumentation and Test Uncertainty.</w:t>
      </w:r>
      <w:bookmarkEnd w:id="405"/>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8751642"/>
      <w:bookmarkStart w:id="408" w:name="_Ref486650773"/>
      <w:bookmarkEnd w:id="407"/>
      <w:r>
        <w:rPr/>
        <w:t>Remedies For Failure to Meet Specific Performance Requirements.</w:t>
      </w:r>
      <w:bookmarkEnd w:id="408"/>
    </w:p>
    <w:p>
      <w:pPr>
        <w:pStyle w:val="Heading4"/>
        <w:ind w:hanging="0" w:start="0"/>
        <w:rPr>
          <w:vanish/>
        </w:rPr>
      </w:pPr>
      <w:bookmarkStart w:id="409" w:name="__RefHeading___Toc498751643"/>
      <w:r>
        <w:rPr/>
        <w:t>Corrective Actions</w:t>
      </w:r>
      <w:bookmarkEnd w:id="409"/>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10" w:name="__RefHeading___Toc498751644"/>
      <w:r>
        <w:rPr/>
        <w:t>Failure to Achieve Specific Performance</w:t>
      </w:r>
      <w:bookmarkEnd w:id="410"/>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8751654"/>
      <w:r>
        <w:rPr/>
        <w:t>(NOT USED)</w:t>
      </w:r>
      <w:bookmarkEnd w:id="434"/>
      <w:r>
        <w:rPr/>
        <w:t xml:space="preserve"> </w:t>
      </w:r>
    </w:p>
    <w:p>
      <w:pPr>
        <w:pStyle w:val="Heading1"/>
        <w:ind w:hanging="0" w:start="0"/>
        <w:rPr/>
      </w:pPr>
      <w:r>
        <w:rPr/>
        <w:t xml:space="preserve">  </w:t>
      </w:r>
      <w:bookmarkStart w:id="435" w:name="__RefHeading___Toc498751655"/>
      <w:r>
        <w:rPr/>
        <w:t>ORDER OF PRECEDENCE</w:t>
      </w:r>
      <w:bookmarkEnd w:id="435"/>
    </w:p>
    <w:p>
      <w:pPr>
        <w:pStyle w:val="Heading2"/>
        <w:ind w:hanging="0" w:start="0"/>
        <w:rPr>
          <w:vanish/>
        </w:rPr>
      </w:pP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ind w:hanging="0" w:start="0"/>
        <w:rPr>
          <w:vanish/>
        </w:rPr>
      </w:pP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8751662"/>
      <w:bookmarkEnd w:id="453"/>
      <w:r>
        <w:rPr/>
        <w:t>Extended Warranty Period.</w:t>
      </w:r>
    </w:p>
    <w:p>
      <w:pPr>
        <w:pStyle w:val="Heading3"/>
        <w:ind w:hanging="0" w:start="0"/>
        <w:rPr>
          <w:vanish/>
        </w:rPr>
      </w:pP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8751666"/>
      <w:bookmarkEnd w:id="459"/>
      <w:r>
        <w:rPr/>
        <w:t>Not Used.</w:t>
      </w:r>
    </w:p>
    <w:p>
      <w:pPr>
        <w:pStyle w:val="Heading2"/>
        <w:ind w:hanging="0" w:start="0"/>
        <w:rPr>
          <w:vanish/>
        </w:rPr>
      </w:pP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8751670"/>
      <w:bookmarkStart w:id="464" w:name="_Ref486653129"/>
      <w:r>
        <w:rPr/>
        <w:t>RISK OF LOSS AND TITLE</w:t>
      </w:r>
      <w:bookmarkEnd w:id="463"/>
      <w:bookmarkEnd w:id="464"/>
    </w:p>
    <w:p>
      <w:pPr>
        <w:pStyle w:val="Heading2"/>
        <w:ind w:hanging="0" w:start="0"/>
        <w:rPr>
          <w:vanish/>
        </w:rPr>
      </w:pP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6" w:name="__RefHeading___Toc498751672"/>
      <w:bookmarkEnd w:id="466"/>
      <w:r>
        <w:rPr/>
        <w:t>Title.</w:t>
      </w:r>
    </w:p>
    <w:p>
      <w:pPr>
        <w:pStyle w:val="Heading3"/>
        <w:keepNext w:val="true"/>
        <w:keepLines/>
        <w:ind w:hanging="0" w:start="0"/>
        <w:rPr>
          <w:vanish/>
        </w:rPr>
      </w:pP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8751677"/>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8751678"/>
      <w:bookmarkStart w:id="477" w:name="_Ref486653035"/>
      <w:r>
        <w:rPr/>
        <w:t>DEFAULT</w:t>
      </w:r>
      <w:bookmarkEnd w:id="476"/>
      <w:bookmarkEnd w:id="477"/>
    </w:p>
    <w:p>
      <w:pPr>
        <w:pStyle w:val="Heading2"/>
        <w:ind w:hanging="0" w:start="0"/>
        <w:rPr>
          <w:vanish/>
        </w:rPr>
      </w:pP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ind w:hanging="0" w:start="0"/>
        <w:rPr/>
      </w:pPr>
      <w:bookmarkStart w:id="48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8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8"/>
    </w:p>
    <w:p>
      <w:pPr>
        <w:pStyle w:val="Heading5"/>
        <w:ind w:hanging="0" w:start="0"/>
        <w:rPr/>
      </w:pPr>
      <w:bookmarkStart w:id="489" w:name="_Ref486412145"/>
      <w:r>
        <w:rPr/>
        <w:t>perform the following services relative to the Scope of Work so affected;</w:t>
      </w:r>
      <w:bookmarkEnd w:id="48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8751682"/>
      <w:bookmarkStart w:id="491" w:name="_Ref486411349"/>
      <w:r>
        <w:rPr/>
        <w:t>Payment Obligations.</w:t>
      </w:r>
      <w:bookmarkEnd w:id="490"/>
      <w:bookmarkEnd w:id="491"/>
      <w:r>
        <w:rPr/>
        <w:t xml:space="preserve"> </w:t>
      </w:r>
    </w:p>
    <w:p>
      <w:pPr>
        <w:pStyle w:val="Heading3"/>
        <w:ind w:hanging="0" w:start="0"/>
        <w:rPr>
          <w:vanish/>
        </w:rPr>
      </w:pP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8751689"/>
      <w:bookmarkStart w:id="512" w:name="_Ref486653865"/>
      <w:r>
        <w:rPr/>
        <w:t>FORCE MAJEURE</w:t>
      </w:r>
      <w:bookmarkEnd w:id="511"/>
      <w:bookmarkEnd w:id="512"/>
      <w:r>
        <w:rPr/>
        <w:t xml:space="preserve"> </w:t>
      </w:r>
    </w:p>
    <w:p>
      <w:pPr>
        <w:pStyle w:val="Heading2"/>
        <w:ind w:hanging="0" w:start="0"/>
        <w:rPr>
          <w:vanish/>
        </w:rPr>
      </w:pP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8751696"/>
      <w:r>
        <w:rPr/>
        <w:t>Not Used.</w:t>
      </w:r>
      <w:bookmarkEnd w:id="527"/>
      <w:r>
        <w:rPr/>
        <w:t xml:space="preserve">  </w:t>
      </w:r>
    </w:p>
    <w:p>
      <w:pPr>
        <w:pStyle w:val="Heading2"/>
        <w:ind w:hanging="0" w:start="0"/>
        <w:rPr>
          <w:vanish/>
        </w:rPr>
      </w:pP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8751699"/>
      <w:bookmarkStart w:id="532" w:name="_Ref486653245"/>
      <w:r>
        <w:rPr/>
        <w:t>INSURANCE</w:t>
      </w:r>
      <w:bookmarkEnd w:id="531"/>
      <w:bookmarkEnd w:id="532"/>
    </w:p>
    <w:p>
      <w:pPr>
        <w:pStyle w:val="Heading2"/>
        <w:ind w:hanging="0" w:start="0"/>
        <w:rPr>
          <w:vanish/>
        </w:rPr>
      </w:pP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ind w:hanging="0" w:start="0"/>
        <w:rPr>
          <w:vanish/>
        </w:rPr>
      </w:pP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8751717"/>
      <w:bookmarkStart w:id="555" w:name="_Ref486653326"/>
      <w:r>
        <w:rPr/>
        <w:t>INDEMNIFICATION</w:t>
      </w:r>
      <w:bookmarkEnd w:id="554"/>
      <w:bookmarkEnd w:id="555"/>
    </w:p>
    <w:p>
      <w:pPr>
        <w:pStyle w:val="Heading2"/>
        <w:ind w:hanging="0" w:start="0"/>
        <w:rPr>
          <w:vanish/>
        </w:rPr>
      </w:pP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1" w:name="__RefHeading___Toc498751720"/>
      <w:bookmarkStart w:id="562" w:name="_Ref486653336"/>
      <w:r>
        <w:rPr/>
        <w:t>NON-DISCLOSURE OF INFORMATION</w:t>
      </w:r>
      <w:bookmarkEnd w:id="561"/>
      <w:bookmarkEnd w:id="562"/>
    </w:p>
    <w:p>
      <w:pPr>
        <w:pStyle w:val="Heading2"/>
        <w:ind w:hanging="0" w:start="0"/>
        <w:rPr>
          <w:vanish/>
        </w:rPr>
      </w:pP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8751725"/>
      <w:r>
        <w:rPr/>
        <w:t>ASSIGNMENT</w:t>
      </w:r>
      <w:bookmarkEnd w:id="573"/>
      <w:bookmarkEnd w:id="574"/>
    </w:p>
    <w:p>
      <w:pPr>
        <w:pStyle w:val="Heading2"/>
        <w:ind w:hanging="0" w:start="0"/>
        <w:rPr>
          <w:vanish/>
        </w:rPr>
      </w:pP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8751728"/>
      <w:r>
        <w:rPr/>
        <w:t>RELATIONSHIP OF THE PARTIES</w:t>
      </w:r>
      <w:bookmarkEnd w:id="579"/>
    </w:p>
    <w:p>
      <w:pPr>
        <w:pStyle w:val="Heading2"/>
        <w:ind w:hanging="0" w:start="0"/>
        <w:rPr>
          <w:vanish/>
        </w:rPr>
      </w:pP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8751731"/>
      <w:bookmarkEnd w:id="582"/>
      <w:r>
        <w:rPr/>
        <w:t>Not Used</w:t>
      </w:r>
      <w:r>
        <w:rPr>
          <w:u w:val="none"/>
        </w:rPr>
        <w:t>.</w:t>
      </w:r>
    </w:p>
    <w:p>
      <w:pPr>
        <w:pStyle w:val="Heading1"/>
        <w:ind w:hanging="0" w:start="0"/>
        <w:rPr/>
      </w:pPr>
      <w:r>
        <w:rPr/>
        <w:t xml:space="preserve">  </w:t>
      </w:r>
      <w:bookmarkStart w:id="583" w:name="__RefHeading___Toc498751732"/>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8751733"/>
      <w:r>
        <w:rPr/>
        <w:t>NOTICES AND COMMUNICATIONS</w:t>
      </w:r>
      <w:bookmarkEnd w:id="585"/>
    </w:p>
    <w:p>
      <w:pPr>
        <w:pStyle w:val="Heading2"/>
        <w:ind w:hanging="0" w:start="0"/>
        <w:rPr>
          <w:vanish/>
        </w:rPr>
      </w:pP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92" w:name="__RefHeading___Toc498751737"/>
      <w:bookmarkStart w:id="593" w:name="_Ref486653195"/>
      <w:r>
        <w:rPr/>
        <w:t>ARBITRATION</w:t>
      </w:r>
      <w:bookmarkEnd w:id="592"/>
      <w:bookmarkEnd w:id="593"/>
    </w:p>
    <w:p>
      <w:pPr>
        <w:pStyle w:val="Heading2"/>
        <w:ind w:hanging="0" w:start="0"/>
        <w:rPr>
          <w:vanish/>
        </w:rPr>
      </w:pP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8751741"/>
      <w:r>
        <w:rPr/>
        <w:t>Not Used</w:t>
      </w:r>
      <w:r>
        <w:rPr>
          <w:u w:val="none"/>
        </w:rPr>
        <w:t>.</w:t>
      </w:r>
      <w:bookmarkEnd w:id="599"/>
      <w:r>
        <w:rPr/>
        <w:t xml:space="preserve"> </w:t>
      </w:r>
    </w:p>
    <w:p>
      <w:pPr>
        <w:pStyle w:val="Heading2"/>
        <w:ind w:hanging="0" w:start="0"/>
        <w:rPr/>
      </w:pPr>
      <w:bookmarkStart w:id="600" w:name="__RefHeading___Toc498751742"/>
      <w:bookmarkEnd w:id="600"/>
      <w:r>
        <w:rPr/>
        <w:t>Not Used</w:t>
      </w:r>
      <w:r>
        <w:rPr>
          <w:u w:val="none"/>
        </w:rPr>
        <w:t>.</w:t>
      </w:r>
    </w:p>
    <w:p>
      <w:pPr>
        <w:pStyle w:val="Heading1"/>
        <w:ind w:hanging="0" w:start="0"/>
        <w:rPr/>
      </w:pPr>
      <w:bookmarkStart w:id="601" w:name="_Ref486653448"/>
      <w:r>
        <w:rPr/>
        <w:t xml:space="preserve">  </w:t>
      </w:r>
      <w:bookmarkStart w:id="602" w:name="__RefHeading___Toc498751743"/>
      <w:r>
        <w:rPr/>
        <w:t>LIMITATION OF LIABILITY</w:t>
      </w:r>
      <w:bookmarkEnd w:id="601"/>
      <w:bookmarkEnd w:id="602"/>
    </w:p>
    <w:p>
      <w:pPr>
        <w:pStyle w:val="Heading2"/>
        <w:ind w:hanging="0" w:start="0"/>
        <w:rPr>
          <w:vanish/>
        </w:rPr>
      </w:pP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98751748"/>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98751749"/>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98751750"/>
      <w:r>
        <w:rPr/>
        <w:t>MISCELLANEOUS</w:t>
      </w:r>
      <w:bookmarkEnd w:id="610"/>
    </w:p>
    <w:p>
      <w:pPr>
        <w:pStyle w:val="Heading2"/>
        <w:ind w:hanging="0" w:start="0"/>
        <w:rPr>
          <w:vanish/>
        </w:rPr>
      </w:pP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u w:val="single"/>
              </w:rPr>
            </w:pPr>
            <w:r>
              <w:rPr>
                <w:b/>
                <w:u w:val="single"/>
              </w:rPr>
              <w:tab/>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2000-11-13T16:02:00Z</dcterms:created>
  <dc:creator>A&amp;K</dc:creator>
  <dc:description/>
  <dc:language>en-CA</dc:language>
  <cp:lastModifiedBy>A&amp;K</cp:lastModifiedBy>
  <cp:lastPrinted>2000-11-03T14:33:00Z</cp:lastPrinted>
  <dcterms:modified xsi:type="dcterms:W3CDTF">2000-11-14T12:23:00Z</dcterms:modified>
  <cp:revision>7</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HOU:554888.6 </vt:lpwstr>
  </property>
</Properties>
</file>