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17, 2000</w:t>
      </w:r>
    </w:p>
    <w:p>
      <w:pPr>
        <w:pStyle w:val="Normal"/>
        <w:rPr/>
      </w:pPr>
      <w:r>
        <w:rPr/>
      </w:r>
    </w:p>
    <w:p>
      <w:pPr>
        <w:pStyle w:val="Normal"/>
        <w:rPr/>
      </w:pPr>
      <w:r>
        <w:rPr/>
      </w:r>
    </w:p>
    <w:p>
      <w:pPr>
        <w:pStyle w:val="Normal"/>
        <w:rPr/>
      </w:pPr>
      <w:r>
        <w:rPr/>
        <w:t>Paul Clannon</w:t>
      </w:r>
    </w:p>
    <w:p>
      <w:pPr>
        <w:pStyle w:val="Normal"/>
        <w:rPr/>
      </w:pPr>
      <w:r>
        <w:rPr/>
        <w:t>Director, Energy Division</w:t>
      </w:r>
    </w:p>
    <w:p>
      <w:pPr>
        <w:pStyle w:val="Normal"/>
        <w:rPr/>
      </w:pPr>
      <w:r>
        <w:rPr/>
        <w:t>California Public Utilities Commission</w:t>
      </w:r>
    </w:p>
    <w:p>
      <w:pPr>
        <w:pStyle w:val="Normal"/>
        <w:rPr/>
      </w:pPr>
      <w:r>
        <w:rPr/>
        <w:t>505 Van Ness Avenue</w:t>
      </w:r>
    </w:p>
    <w:p>
      <w:pPr>
        <w:pStyle w:val="Normal"/>
        <w:rPr/>
      </w:pPr>
      <w:r>
        <w:rPr/>
        <w:t>San Francisco, California  94102</w:t>
      </w:r>
    </w:p>
    <w:p>
      <w:pPr>
        <w:pStyle w:val="Normal"/>
        <w:rPr/>
      </w:pPr>
      <w:r>
        <w:rPr/>
      </w:r>
    </w:p>
    <w:p>
      <w:pPr>
        <w:pStyle w:val="Normal"/>
        <w:rPr/>
      </w:pPr>
      <w:r>
        <w:rPr/>
        <w:t>Re:  Real Time Access Methodology Survey Status Report</w:t>
      </w:r>
    </w:p>
    <w:p>
      <w:pPr>
        <w:pStyle w:val="Normal"/>
        <w:rPr/>
      </w:pPr>
      <w:r>
        <w:rPr/>
        <w:tab/>
      </w:r>
    </w:p>
    <w:p>
      <w:pPr>
        <w:pStyle w:val="Normal"/>
        <w:rPr/>
      </w:pPr>
      <w:r>
        <w:rPr/>
        <w:t>Dear Mr. Clannon:</w:t>
      </w:r>
    </w:p>
    <w:p>
      <w:pPr>
        <w:pStyle w:val="Normal"/>
        <w:rPr/>
      </w:pPr>
      <w:r>
        <w:rPr/>
      </w:r>
    </w:p>
    <w:p>
      <w:pPr>
        <w:pStyle w:val="Normal"/>
        <w:ind w:firstLine="720" w:end="0"/>
        <w:rPr/>
      </w:pPr>
      <w:r>
        <w:rPr/>
        <w:t>PG&amp;E is providing the attached "Real-Time Access Methodology Survey - Status Report" pursuant to the CPUC Decision Approving the Comprehensive Settlement As To PG&amp;E In The Gas Strategy OII, Decision 00-05-049.  The Settlement Agreement in the Gas Strategy OII provided that PG&amp;E would survey customers about their interest in dial-in access at customer expense and other meter access and automated meter reading data options. That survey is currently underway.  PG&amp;E hoped to have the final results from the survey completed by November 18, 2000, which is six months from the date the settlement was approved.  After discussing the matter with Administrative Law Judge Andrea Biren, we decided to provide you and the parties with the attached Status Report. The final report will be sent to Energy Division and the parties on or before January 12, 2001.  We are serving a copy of this Status Report on all parties on the e-mail service list in the Gas Strategy OII, Investigation 99-07-003.</w:t>
      </w:r>
    </w:p>
    <w:p>
      <w:pPr>
        <w:pStyle w:val="Normal"/>
        <w:ind w:firstLine="720" w:end="0"/>
        <w:rPr/>
      </w:pPr>
      <w:r>
        <w:rPr/>
      </w:r>
    </w:p>
    <w:p>
      <w:pPr>
        <w:pStyle w:val="Normal"/>
        <w:ind w:firstLine="720" w:start="3600" w:end="0"/>
        <w:rPr/>
      </w:pPr>
      <w:r>
        <w:rPr/>
        <w:t>Very truly yours,</w:t>
      </w:r>
    </w:p>
    <w:p>
      <w:pPr>
        <w:pStyle w:val="Normal"/>
        <w:rPr/>
      </w:pPr>
      <w:r>
        <w:rPr/>
      </w:r>
    </w:p>
    <w:p>
      <w:pPr>
        <w:pStyle w:val="Normal"/>
        <w:rPr/>
      </w:pPr>
      <w:r>
        <w:rPr/>
      </w:r>
    </w:p>
    <w:p>
      <w:pPr>
        <w:pStyle w:val="Normal"/>
        <w:rPr/>
      </w:pPr>
      <w:r>
        <w:rPr/>
      </w:r>
    </w:p>
    <w:p>
      <w:pPr>
        <w:pStyle w:val="Normal"/>
        <w:ind w:firstLine="720" w:start="3600" w:end="0"/>
        <w:rPr/>
      </w:pPr>
      <w:r>
        <w:rPr/>
        <w:t>Randall J. Litteneker</w:t>
      </w:r>
    </w:p>
    <w:p>
      <w:pPr>
        <w:pStyle w:val="Normal"/>
        <w:rPr/>
      </w:pPr>
      <w:r>
        <w:rPr/>
      </w:r>
    </w:p>
    <w:p>
      <w:pPr>
        <w:pStyle w:val="Normal"/>
        <w:rPr/>
      </w:pPr>
      <w:r>
        <w:rPr/>
      </w:r>
    </w:p>
    <w:p>
      <w:pPr>
        <w:pStyle w:val="Normal"/>
        <w:rPr/>
      </w:pPr>
      <w:r>
        <w:rPr/>
        <w:t xml:space="preserve">cc:  </w:t>
        <w:tab/>
        <w:t>Wesley M. Franklin, Executive Director</w:t>
      </w:r>
    </w:p>
    <w:p>
      <w:pPr>
        <w:pStyle w:val="Normal"/>
        <w:rPr/>
      </w:pPr>
      <w:r>
        <w:rPr/>
        <w:tab/>
        <w:t>Richard A. Myers, Energy Division</w:t>
      </w:r>
    </w:p>
    <w:p>
      <w:pPr>
        <w:pStyle w:val="Normal"/>
        <w:rPr/>
      </w:pPr>
      <w:r>
        <w:rPr/>
        <w:tab/>
        <w:t>Administrative Law Judge Andrea Biren</w:t>
      </w:r>
    </w:p>
    <w:p>
      <w:pPr>
        <w:pStyle w:val="Normal"/>
        <w:rPr/>
      </w:pPr>
      <w:r>
        <w:rPr/>
        <w:tab/>
        <w:t>All parties on the e-mail service list in I.99-07-003.</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spacing w:val="0"/>
      <w:kern w:val="0"/>
      <w:sz w:val="24"/>
      <w:szCs w:val="24"/>
      <w:u w:val="none"/>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2000-11-17T19:46:00Z</dcterms:created>
  <dc:creator>Belinda Bates</dc:creator>
  <dc:description/>
  <dc:language>en-CA</dc:language>
  <cp:lastModifiedBy>Belinda Bates</cp:lastModifiedBy>
  <cp:lastPrinted>2000-11-17T14:15:00Z</cp:lastPrinted>
  <dcterms:modified xsi:type="dcterms:W3CDTF">2000-11-17T19:46:00Z</dcterms:modified>
  <cp:revision>2</cp:revision>
  <dc:subject/>
  <dc:title>							November 17, 2000</dc:title>
</cp:coreProperties>
</file>