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sz w:val="24"/>
          <w:szCs w:val="24"/>
        </w:rPr>
      </w:pPr>
      <w:r>
        <w:rPr>
          <w:b/>
          <w:bCs/>
          <w:sz w:val="24"/>
          <w:szCs w:val="24"/>
        </w:rPr>
        <w:t>Declaration Of Kirk Johnson</w:t>
      </w:r>
    </w:p>
    <w:p>
      <w:pPr>
        <w:pStyle w:val="Normal"/>
        <w:widowControl/>
        <w:jc w:val="end"/>
        <w:rPr>
          <w:b/>
          <w:bCs/>
          <w:sz w:val="24"/>
          <w:szCs w:val="24"/>
        </w:rPr>
      </w:pPr>
      <w:r>
        <w:rPr>
          <w:b/>
          <w:bCs/>
          <w:sz w:val="24"/>
          <w:szCs w:val="24"/>
        </w:rPr>
      </w:r>
    </w:p>
    <w:p>
      <w:pPr>
        <w:pStyle w:val="Normal"/>
        <w:widowControl/>
        <w:rPr>
          <w:sz w:val="24"/>
          <w:szCs w:val="24"/>
        </w:rPr>
      </w:pPr>
      <w:r>
        <w:rPr>
          <w:sz w:val="24"/>
          <w:szCs w:val="24"/>
        </w:rPr>
      </w:r>
    </w:p>
    <w:p>
      <w:pPr>
        <w:pStyle w:val="Normal"/>
        <w:widowControl/>
        <w:rPr>
          <w:sz w:val="24"/>
          <w:szCs w:val="24"/>
        </w:rPr>
      </w:pPr>
      <w:r>
        <w:rPr>
          <w:sz w:val="24"/>
          <w:szCs w:val="24"/>
        </w:rPr>
        <w:t>I, Kirk Johnson, declare:</w:t>
      </w:r>
    </w:p>
    <w:p>
      <w:pPr>
        <w:pStyle w:val="Normal"/>
        <w:widowControl/>
        <w:rPr>
          <w:sz w:val="24"/>
          <w:szCs w:val="24"/>
        </w:rPr>
      </w:pPr>
      <w:r>
        <w:rPr>
          <w:sz w:val="24"/>
          <w:szCs w:val="24"/>
        </w:rPr>
      </w:r>
    </w:p>
    <w:p>
      <w:pPr>
        <w:pStyle w:val="Normal"/>
        <w:widowControl/>
        <w:numPr>
          <w:ilvl w:val="0"/>
          <w:numId w:val="2"/>
        </w:numPr>
        <w:tabs>
          <w:tab w:val="clear" w:pos="720"/>
          <w:tab w:val="left" w:pos="0" w:leader="none"/>
        </w:tabs>
        <w:ind w:hanging="360" w:start="720" w:end="0"/>
        <w:rPr>
          <w:sz w:val="24"/>
          <w:szCs w:val="24"/>
        </w:rPr>
      </w:pPr>
      <w:r>
        <w:rPr>
          <w:sz w:val="24"/>
          <w:szCs w:val="24"/>
        </w:rPr>
        <w:t>I am employed by Pacific Gas and Electric Company as the Director of Gas Systems Operations.  In that capacity, I am responsible for the operation of PG&amp;E’s in-state gas transmission system.  I make this declaration in support of PG&amp;E’s Emergency Application For An Immediate Finding Of A Gas Supply Emergency And An Order Directing Southern California Gas Company To Provide Mutual Assistance.  Except as otherwise stated, I have personal knowledge of the facts stated in this Declaration, and if called upon to testify to them would do so.</w:t>
      </w:r>
    </w:p>
    <w:p>
      <w:pPr>
        <w:pStyle w:val="Normal"/>
        <w:widowControl/>
        <w:rPr>
          <w:sz w:val="24"/>
          <w:szCs w:val="24"/>
        </w:rPr>
      </w:pPr>
      <w:r>
        <w:rPr>
          <w:sz w:val="24"/>
          <w:szCs w:val="24"/>
        </w:rPr>
      </w:r>
    </w:p>
    <w:p>
      <w:pPr>
        <w:pStyle w:val="Normal"/>
        <w:widowControl/>
        <w:numPr>
          <w:ilvl w:val="0"/>
          <w:numId w:val="3"/>
        </w:numPr>
        <w:tabs>
          <w:tab w:val="clear" w:pos="720"/>
          <w:tab w:val="left" w:pos="0" w:leader="none"/>
        </w:tabs>
        <w:ind w:hanging="720" w:start="720" w:end="0"/>
        <w:rPr>
          <w:sz w:val="24"/>
          <w:szCs w:val="24"/>
        </w:rPr>
      </w:pPr>
      <w:r>
        <w:rPr>
          <w:sz w:val="24"/>
          <w:szCs w:val="24"/>
        </w:rPr>
        <w:t xml:space="preserve">In this Declaration, I describe recent and ongoing events that have put PG&amp;E in danger of being unable to sustain sufficient pipeline inventory and pressure to operate the gas transmission systems, as well as the consequences of such an occurrence.  </w:t>
      </w:r>
    </w:p>
    <w:p>
      <w:pPr>
        <w:pStyle w:val="Normal"/>
        <w:widowControl/>
        <w:numPr>
          <w:ilvl w:val="0"/>
          <w:numId w:val="0"/>
        </w:numPr>
        <w:ind w:hanging="0" w:start="0"/>
        <w:rPr>
          <w:sz w:val="24"/>
          <w:szCs w:val="24"/>
        </w:rPr>
      </w:pPr>
      <w:r>
        <w:rPr>
          <w:sz w:val="24"/>
          <w:szCs w:val="24"/>
        </w:rPr>
      </w:r>
    </w:p>
    <w:p>
      <w:pPr>
        <w:pStyle w:val="Normal"/>
        <w:widowControl/>
        <w:numPr>
          <w:ilvl w:val="0"/>
          <w:numId w:val="3"/>
        </w:numPr>
        <w:tabs>
          <w:tab w:val="clear" w:pos="720"/>
          <w:tab w:val="left" w:pos="0" w:leader="none"/>
        </w:tabs>
        <w:ind w:hanging="360" w:start="720" w:end="0"/>
        <w:rPr>
          <w:sz w:val="24"/>
          <w:szCs w:val="24"/>
        </w:rPr>
      </w:pPr>
      <w:r>
        <w:rPr>
          <w:sz w:val="24"/>
          <w:szCs w:val="24"/>
        </w:rPr>
        <w:t>As explained in detail below, at this time, PG&amp;E is in danger of having insufficient gas supply to meet the demands of its core customers.  A shortfall in supply would force PG&amp;E to begin diverting gas from industrial customers to serve residential and small commercial customers.  Diversion of gas from industrial customers, which include gas-fired generators of electricity, will result in a decrease in the already limited supply of electricity at the same time customers begin losing their gas supply.  In the event of a major shortfall causing widespread gas service outages, restoration of gas service would require weeks, if not months.</w:t>
      </w:r>
    </w:p>
    <w:p>
      <w:pPr>
        <w:pStyle w:val="Normal"/>
        <w:widowControl/>
        <w:rPr>
          <w:sz w:val="24"/>
          <w:szCs w:val="24"/>
        </w:rPr>
      </w:pPr>
      <w:r>
        <w:rPr>
          <w:sz w:val="24"/>
          <w:szCs w:val="24"/>
        </w:rPr>
        <w:t xml:space="preserve"> </w:t>
      </w:r>
    </w:p>
    <w:p>
      <w:pPr>
        <w:pStyle w:val="Normal"/>
        <w:widowControl/>
        <w:jc w:val="center"/>
        <w:rPr>
          <w:i/>
          <w:i/>
          <w:iCs/>
          <w:sz w:val="24"/>
          <w:szCs w:val="24"/>
        </w:rPr>
      </w:pPr>
      <w:r>
        <w:rPr>
          <w:i/>
          <w:iCs/>
          <w:sz w:val="24"/>
          <w:szCs w:val="24"/>
        </w:rPr>
        <w:t>Background</w:t>
      </w:r>
    </w:p>
    <w:p>
      <w:pPr>
        <w:pStyle w:val="Normal"/>
        <w:widowControl/>
        <w:jc w:val="center"/>
        <w:rPr>
          <w:i/>
          <w:i/>
          <w:iCs/>
          <w:sz w:val="24"/>
          <w:szCs w:val="24"/>
        </w:rPr>
      </w:pPr>
      <w:r>
        <w:rPr>
          <w:i/>
          <w:iCs/>
          <w:sz w:val="24"/>
          <w:szCs w:val="24"/>
        </w:rPr>
      </w:r>
    </w:p>
    <w:p>
      <w:pPr>
        <w:pStyle w:val="Normal"/>
        <w:widowControl/>
        <w:tabs>
          <w:tab w:val="clear" w:pos="720"/>
          <w:tab w:val="left" w:pos="360" w:leader="none"/>
        </w:tabs>
        <w:ind w:hanging="360" w:start="360" w:end="0"/>
        <w:rPr>
          <w:sz w:val="24"/>
          <w:szCs w:val="24"/>
        </w:rPr>
      </w:pPr>
      <w:r>
        <w:rPr>
          <w:sz w:val="24"/>
          <w:szCs w:val="24"/>
        </w:rPr>
        <w:t xml:space="preserve">4.  PG&amp;E is a public utility providing retail gas service to approximately 3.9 million residential, governmental, business, commercial and agricultural customers in Northern and Central California.  PG&amp;E also provides retail electricity services to approximately 4.8 million residential, governmental, commercial and agricultural customers.  </w:t>
      </w:r>
    </w:p>
    <w:p>
      <w:pPr>
        <w:pStyle w:val="Normal"/>
        <w:widowControl/>
        <w:rPr>
          <w:sz w:val="24"/>
          <w:szCs w:val="24"/>
        </w:rPr>
      </w:pPr>
      <w:r>
        <w:rPr>
          <w:sz w:val="24"/>
          <w:szCs w:val="24"/>
        </w:rPr>
      </w:r>
    </w:p>
    <w:p>
      <w:pPr>
        <w:pStyle w:val="Normal"/>
        <w:widowControl/>
        <w:numPr>
          <w:ilvl w:val="0"/>
          <w:numId w:val="4"/>
        </w:numPr>
        <w:tabs>
          <w:tab w:val="clear" w:pos="720"/>
          <w:tab w:val="left" w:pos="0" w:leader="none"/>
        </w:tabs>
        <w:ind w:hanging="720" w:start="720" w:end="0"/>
        <w:rPr>
          <w:sz w:val="24"/>
          <w:szCs w:val="24"/>
        </w:rPr>
      </w:pPr>
      <w:r>
        <w:rPr>
          <w:sz w:val="24"/>
          <w:szCs w:val="24"/>
        </w:rPr>
        <w:t xml:space="preserve">Under California law, PG&amp;E’s gas customers are divided into “core” and “noncore” classes.  Core customers are primarily residential and small commercial consumers of natural gas.  In general, PG&amp;E is responsible for purchasing and delivering the requisite natural gas supplies to its core customers. Noncore customers are typically large commercial, industrial, cogeneration, and electric generation customers.  Noncore customers also include certain state governmental agencies and hospitals which receive financial benefits by taking noncore service.  For virtually all noncore customers, PG&amp;E is responsible only for transporting the gas supply; most noncore customers purchase their own natural gas.  </w:t>
      </w:r>
    </w:p>
    <w:p>
      <w:pPr>
        <w:pStyle w:val="Normal"/>
        <w:widowControl/>
        <w:numPr>
          <w:ilvl w:val="0"/>
          <w:numId w:val="0"/>
        </w:numPr>
        <w:ind w:hanging="0" w:start="0"/>
        <w:rPr>
          <w:sz w:val="24"/>
          <w:szCs w:val="24"/>
        </w:rPr>
      </w:pPr>
      <w:r>
        <w:rPr>
          <w:sz w:val="24"/>
          <w:szCs w:val="24"/>
        </w:rPr>
      </w:r>
    </w:p>
    <w:p>
      <w:pPr>
        <w:pStyle w:val="Normal"/>
        <w:widowControl/>
        <w:numPr>
          <w:ilvl w:val="0"/>
          <w:numId w:val="4"/>
        </w:numPr>
        <w:tabs>
          <w:tab w:val="clear" w:pos="720"/>
          <w:tab w:val="left" w:pos="0" w:leader="none"/>
        </w:tabs>
        <w:ind w:hanging="720" w:start="720" w:end="0"/>
        <w:rPr>
          <w:sz w:val="24"/>
          <w:szCs w:val="24"/>
        </w:rPr>
      </w:pPr>
      <w:r>
        <w:rPr>
          <w:sz w:val="24"/>
          <w:szCs w:val="24"/>
        </w:rPr>
        <w:t>Less than 5% of PG&amp;E’s core customers are served by core aggregators, also known as core transport agents.  For simplicity, except where indicated otherwise, the figures below generally refer to the load of the entire core class, even though core aggregation suppliers obtain their own commodity supply.  Because of the small amount of load served by core aggregators, typically about 70 MMcf per day during the winter, elimination of core aggregation figures would not significantly change any of the figures below.</w:t>
      </w:r>
    </w:p>
    <w:p>
      <w:pPr>
        <w:pStyle w:val="Normal"/>
        <w:widowControl/>
        <w:numPr>
          <w:ilvl w:val="0"/>
          <w:numId w:val="0"/>
        </w:numPr>
        <w:ind w:hanging="0" w:start="0"/>
        <w:rPr>
          <w:sz w:val="24"/>
          <w:szCs w:val="24"/>
        </w:rPr>
      </w:pPr>
      <w:r>
        <w:rPr>
          <w:sz w:val="24"/>
          <w:szCs w:val="24"/>
        </w:rPr>
      </w:r>
    </w:p>
    <w:p>
      <w:pPr>
        <w:pStyle w:val="Normal"/>
        <w:widowControl/>
        <w:numPr>
          <w:ilvl w:val="0"/>
          <w:numId w:val="4"/>
        </w:numPr>
        <w:tabs>
          <w:tab w:val="clear" w:pos="720"/>
          <w:tab w:val="left" w:pos="0" w:leader="none"/>
        </w:tabs>
        <w:ind w:hanging="720" w:start="720" w:end="0"/>
        <w:rPr>
          <w:sz w:val="24"/>
          <w:szCs w:val="24"/>
        </w:rPr>
      </w:pPr>
      <w:r>
        <w:rPr>
          <w:sz w:val="24"/>
          <w:szCs w:val="24"/>
        </w:rPr>
        <w:t xml:space="preserve">During the month of January, PG&amp;E’s core customers typically require approximately 1446 million cubic feet (MMcf) per day of natural gas.  However, demand for natural gas is highly dependent on weather, particularly temperature and wind.  A drop in temperature by just 1 degree Fahrenheit can increase demand by approximately 80 MMcf per day.  For example, on January 16, 2001, core demand was nearly 1900 MMcf due to the cold weather. </w:t>
      </w:r>
    </w:p>
    <w:p>
      <w:pPr>
        <w:pStyle w:val="Normal"/>
        <w:widowControl/>
        <w:numPr>
          <w:ilvl w:val="0"/>
          <w:numId w:val="0"/>
        </w:numPr>
        <w:ind w:hanging="0" w:start="0"/>
        <w:rPr>
          <w:sz w:val="24"/>
          <w:szCs w:val="24"/>
        </w:rPr>
      </w:pPr>
      <w:r>
        <w:rPr>
          <w:sz w:val="24"/>
          <w:szCs w:val="24"/>
        </w:rPr>
      </w:r>
    </w:p>
    <w:p>
      <w:pPr>
        <w:pStyle w:val="Normal"/>
        <w:widowControl/>
        <w:numPr>
          <w:ilvl w:val="0"/>
          <w:numId w:val="4"/>
        </w:numPr>
        <w:tabs>
          <w:tab w:val="clear" w:pos="720"/>
          <w:tab w:val="left" w:pos="0" w:leader="none"/>
        </w:tabs>
        <w:ind w:hanging="360" w:start="720" w:end="0"/>
        <w:rPr>
          <w:sz w:val="24"/>
          <w:szCs w:val="24"/>
        </w:rPr>
      </w:pPr>
      <w:r>
        <w:rPr>
          <w:sz w:val="24"/>
          <w:szCs w:val="24"/>
        </w:rPr>
        <w:t xml:space="preserve">The historical average system composite temperature in January is 49.3 degrees, which corresponds to an expected core load demand of 1446 MMcf per day.  In February, the average system composite temperature is 51.9 degrees, which corresponds to an expected core load demand of 1368 MMcf per day.   </w:t>
      </w:r>
    </w:p>
    <w:p>
      <w:pPr>
        <w:pStyle w:val="Normal"/>
        <w:widowControl/>
        <w:rPr>
          <w:sz w:val="24"/>
          <w:szCs w:val="24"/>
        </w:rPr>
      </w:pPr>
      <w:r>
        <w:rPr>
          <w:sz w:val="24"/>
          <w:szCs w:val="24"/>
        </w:rPr>
      </w:r>
    </w:p>
    <w:p>
      <w:pPr>
        <w:pStyle w:val="Normal"/>
        <w:widowControl/>
        <w:jc w:val="center"/>
        <w:rPr>
          <w:sz w:val="24"/>
          <w:szCs w:val="24"/>
        </w:rPr>
      </w:pPr>
      <w:r>
        <w:rPr>
          <w:i/>
          <w:iCs/>
          <w:sz w:val="24"/>
          <w:szCs w:val="24"/>
        </w:rPr>
        <w:t>PG&amp;E Gas Service to Core Customers</w:t>
      </w:r>
    </w:p>
    <w:p>
      <w:pPr>
        <w:pStyle w:val="Normal"/>
        <w:widowControl/>
        <w:ind w:hanging="360" w:start="360" w:end="0"/>
        <w:rPr>
          <w:sz w:val="24"/>
          <w:szCs w:val="24"/>
        </w:rPr>
      </w:pPr>
      <w:r>
        <w:rPr>
          <w:sz w:val="24"/>
          <w:szCs w:val="24"/>
        </w:rPr>
      </w:r>
    </w:p>
    <w:p>
      <w:pPr>
        <w:pStyle w:val="Normal"/>
        <w:widowControl/>
        <w:numPr>
          <w:ilvl w:val="0"/>
          <w:numId w:val="5"/>
        </w:numPr>
        <w:tabs>
          <w:tab w:val="clear" w:pos="720"/>
          <w:tab w:val="left" w:pos="0" w:leader="none"/>
        </w:tabs>
        <w:ind w:hanging="720" w:start="720" w:end="0"/>
        <w:rPr>
          <w:sz w:val="24"/>
          <w:szCs w:val="24"/>
        </w:rPr>
      </w:pPr>
      <w:r>
        <w:rPr>
          <w:sz w:val="24"/>
          <w:szCs w:val="24"/>
        </w:rPr>
        <w:t xml:space="preserve">PG&amp;E obtains the natural gas used to supply its core customers in two ways: (i) purchases of flowing gas from gas suppliers and (ii) withdrawals from storage reservoirs. </w:t>
      </w:r>
    </w:p>
    <w:p>
      <w:pPr>
        <w:pStyle w:val="Normal"/>
        <w:widowControl/>
        <w:numPr>
          <w:ilvl w:val="0"/>
          <w:numId w:val="0"/>
        </w:numPr>
        <w:ind w:hanging="0" w:start="0"/>
        <w:rPr>
          <w:sz w:val="24"/>
          <w:szCs w:val="24"/>
        </w:rPr>
      </w:pPr>
      <w:r>
        <w:rPr>
          <w:sz w:val="24"/>
          <w:szCs w:val="24"/>
        </w:rPr>
      </w:r>
    </w:p>
    <w:p>
      <w:pPr>
        <w:pStyle w:val="Normal"/>
        <w:widowControl/>
        <w:numPr>
          <w:ilvl w:val="0"/>
          <w:numId w:val="5"/>
        </w:numPr>
        <w:tabs>
          <w:tab w:val="clear" w:pos="720"/>
          <w:tab w:val="left" w:pos="0" w:leader="none"/>
        </w:tabs>
        <w:ind w:hanging="720" w:start="720" w:end="0"/>
        <w:rPr>
          <w:sz w:val="24"/>
          <w:szCs w:val="24"/>
        </w:rPr>
      </w:pPr>
      <w:r>
        <w:rPr>
          <w:sz w:val="24"/>
          <w:szCs w:val="24"/>
        </w:rPr>
        <w:t xml:space="preserve">Under normal circumstances, PG&amp;E would meet the average core demand of 1446 MMcf per day by purchasing approximately 1000 MMcf per day from its gas suppliers and withdrawing the remaining 446 MMcf per day from storage reservoirs.  As temperatures dropped, PG&amp;E would attempt to meet the increased demand by purchasing more flowing supply rather than withdrawing additional gas from storage in order to preserve the storage inventory and withdrawal capacity for abnormal load conditions and later deliveries.  Recently, because PG&amp;E has not been able to purchase additional flowing supply, it has had to withdraw more gas from storage than planned in order to meet demand.   </w:t>
      </w:r>
    </w:p>
    <w:p>
      <w:pPr>
        <w:pStyle w:val="Normal"/>
        <w:widowControl/>
        <w:numPr>
          <w:ilvl w:val="0"/>
          <w:numId w:val="0"/>
        </w:numPr>
        <w:ind w:hanging="0" w:start="0"/>
        <w:rPr>
          <w:sz w:val="24"/>
          <w:szCs w:val="24"/>
        </w:rPr>
      </w:pPr>
      <w:r>
        <w:rPr>
          <w:sz w:val="24"/>
          <w:szCs w:val="24"/>
        </w:rPr>
      </w:r>
    </w:p>
    <w:p>
      <w:pPr>
        <w:pStyle w:val="Normal"/>
        <w:widowControl/>
        <w:numPr>
          <w:ilvl w:val="0"/>
          <w:numId w:val="5"/>
        </w:numPr>
        <w:tabs>
          <w:tab w:val="clear" w:pos="720"/>
          <w:tab w:val="left" w:pos="0" w:leader="none"/>
        </w:tabs>
        <w:ind w:hanging="720" w:start="720" w:end="0"/>
        <w:rPr>
          <w:sz w:val="24"/>
          <w:szCs w:val="24"/>
        </w:rPr>
      </w:pPr>
      <w:r>
        <w:rPr>
          <w:sz w:val="24"/>
          <w:szCs w:val="24"/>
        </w:rPr>
        <w:t>PG&amp;E’s ability to withdraw gas from storage is limited by physical constraints.  As more gas is withdrawn from the reservoirs, the field pressure decreases causing a reduction in flow rate.  In other words, the more gas PG&amp;E withdraws, the less gas PG&amp;E is able to withdraw on a given day.  The current maximum firm rate available to the core class for withdrawal from storage is approximately 1100 MMcf per day.</w:t>
      </w:r>
    </w:p>
    <w:p>
      <w:pPr>
        <w:pStyle w:val="Normal"/>
        <w:widowControl/>
        <w:numPr>
          <w:ilvl w:val="0"/>
          <w:numId w:val="0"/>
        </w:numPr>
        <w:ind w:hanging="0" w:start="0"/>
        <w:rPr>
          <w:sz w:val="24"/>
          <w:szCs w:val="24"/>
        </w:rPr>
      </w:pPr>
      <w:r>
        <w:rPr>
          <w:sz w:val="24"/>
          <w:szCs w:val="24"/>
        </w:rPr>
      </w:r>
    </w:p>
    <w:p>
      <w:pPr>
        <w:pStyle w:val="Normal"/>
        <w:widowControl/>
        <w:numPr>
          <w:ilvl w:val="0"/>
          <w:numId w:val="5"/>
        </w:numPr>
        <w:tabs>
          <w:tab w:val="clear" w:pos="720"/>
          <w:tab w:val="left" w:pos="0" w:leader="none"/>
        </w:tabs>
        <w:ind w:hanging="720" w:start="720" w:end="0"/>
        <w:rPr>
          <w:sz w:val="24"/>
          <w:szCs w:val="24"/>
        </w:rPr>
      </w:pPr>
      <w:r>
        <w:rPr>
          <w:sz w:val="24"/>
          <w:szCs w:val="24"/>
        </w:rPr>
        <w:t xml:space="preserve">As described in the Declaration of Kent Harvey, PG&amp;E’s Gas Procurement Department had contracted for approximately 1000 MMcf per day of gas from suppliers for core customers for deliveries in January.  However, because numerous gas suppliers have either refused to continue selling gas to PG&amp;E or demanded accelerated payments, 71% of PG&amp;E’s flowing supply for core customers is at risk.  Depending on the actions of PG&amp;E's gas suppliers, within days PG&amp;E may have little to no flowing gas supply.   </w:t>
      </w:r>
    </w:p>
    <w:p>
      <w:pPr>
        <w:pStyle w:val="Normal"/>
        <w:widowControl/>
        <w:numPr>
          <w:ilvl w:val="0"/>
          <w:numId w:val="0"/>
        </w:numPr>
        <w:ind w:hanging="0" w:start="0"/>
        <w:rPr>
          <w:sz w:val="24"/>
          <w:szCs w:val="24"/>
        </w:rPr>
      </w:pPr>
      <w:r>
        <w:rPr>
          <w:sz w:val="24"/>
          <w:szCs w:val="24"/>
        </w:rPr>
      </w:r>
    </w:p>
    <w:p>
      <w:pPr>
        <w:pStyle w:val="Normal"/>
        <w:widowControl/>
        <w:numPr>
          <w:ilvl w:val="0"/>
          <w:numId w:val="5"/>
        </w:numPr>
        <w:tabs>
          <w:tab w:val="clear" w:pos="720"/>
          <w:tab w:val="left" w:pos="0" w:leader="none"/>
        </w:tabs>
        <w:ind w:hanging="720" w:start="720" w:end="0"/>
        <w:rPr>
          <w:sz w:val="24"/>
          <w:szCs w:val="24"/>
        </w:rPr>
      </w:pPr>
      <w:r>
        <w:rPr>
          <w:sz w:val="24"/>
          <w:szCs w:val="24"/>
        </w:rPr>
        <w:t>Under PG&amp;E’s Gas Rule 14 and Commission decisions, when supply for core customers is insufficient to meet forecasted demand, PG&amp;E is authorized to divert gas supplies from all noncore customers, including gas-fired electric generators.  PG&amp;E has never before had to divert gas from its noncore customers to satisfy unserved core customers' demand.</w:t>
      </w:r>
    </w:p>
    <w:p>
      <w:pPr>
        <w:pStyle w:val="Normal"/>
        <w:widowControl/>
        <w:jc w:val="center"/>
        <w:rPr>
          <w:sz w:val="24"/>
          <w:szCs w:val="24"/>
        </w:rPr>
      </w:pPr>
      <w:r>
        <w:rPr>
          <w:i/>
          <w:iCs/>
          <w:sz w:val="24"/>
          <w:szCs w:val="24"/>
        </w:rPr>
        <w:br/>
        <w:t>Gas Shortages Could Be Imminent</w:t>
      </w:r>
    </w:p>
    <w:p>
      <w:pPr>
        <w:pStyle w:val="Normal"/>
        <w:widowControl/>
        <w:rPr>
          <w:sz w:val="24"/>
          <w:szCs w:val="24"/>
        </w:rPr>
      </w:pPr>
      <w:r>
        <w:rPr>
          <w:sz w:val="24"/>
          <w:szCs w:val="24"/>
        </w:rPr>
      </w:r>
    </w:p>
    <w:p>
      <w:pPr>
        <w:pStyle w:val="Normal"/>
        <w:widowControl/>
        <w:numPr>
          <w:ilvl w:val="0"/>
          <w:numId w:val="6"/>
        </w:numPr>
        <w:tabs>
          <w:tab w:val="clear" w:pos="720"/>
          <w:tab w:val="left" w:pos="0" w:leader="none"/>
        </w:tabs>
        <w:ind w:hanging="720" w:start="720" w:end="0"/>
        <w:rPr>
          <w:sz w:val="24"/>
          <w:szCs w:val="24"/>
        </w:rPr>
      </w:pPr>
      <w:r>
        <w:rPr>
          <w:sz w:val="24"/>
          <w:szCs w:val="24"/>
        </w:rPr>
        <w:t xml:space="preserve">Gas shortages could be imminent for PG&amp;E's customers under a variety of scenarios, as described below.  For example, as described in paragraph 15, a gas shortage could result within days if additional suppliers terminate service to PG&amp;E.  As described in paragraph 16, a gas shortage could result within days if temperatures drop substantially below normal, even if no further suppliers drop off.  Also, as described in paragraph 17, even under optimistic conditions, a gas shortage is likely by the middle of February.   </w:t>
      </w:r>
    </w:p>
    <w:p>
      <w:pPr>
        <w:pStyle w:val="Normal"/>
        <w:widowControl/>
        <w:numPr>
          <w:ilvl w:val="0"/>
          <w:numId w:val="0"/>
        </w:numPr>
        <w:ind w:hanging="0" w:start="0"/>
        <w:rPr>
          <w:sz w:val="24"/>
          <w:szCs w:val="24"/>
        </w:rPr>
      </w:pPr>
      <w:r>
        <w:rPr>
          <w:sz w:val="24"/>
          <w:szCs w:val="24"/>
        </w:rPr>
      </w:r>
    </w:p>
    <w:p>
      <w:pPr>
        <w:pStyle w:val="Normal"/>
        <w:widowControl/>
        <w:numPr>
          <w:ilvl w:val="0"/>
          <w:numId w:val="6"/>
        </w:numPr>
        <w:tabs>
          <w:tab w:val="clear" w:pos="720"/>
          <w:tab w:val="left" w:pos="0" w:leader="none"/>
        </w:tabs>
        <w:ind w:hanging="720" w:start="720" w:end="0"/>
        <w:rPr/>
      </w:pPr>
      <w:r>
        <w:rPr>
          <w:b/>
          <w:bCs/>
          <w:sz w:val="24"/>
          <w:szCs w:val="24"/>
        </w:rPr>
        <w:t>Near Term Gas Supply Cutoff Scenario</w:t>
      </w:r>
      <w:r>
        <w:rPr>
          <w:sz w:val="24"/>
          <w:szCs w:val="24"/>
        </w:rPr>
        <w:t>:  To meet core load under normal temperatures, PG&amp;E currently needs a minimum daily flow of approximately 346 MMcf per day from its suppliers, which reflects the difference between an ordinary demand of 1446 MMcf per day less the 1100 MMcf per day of storage withdrawal capacity currently available to the core class.  If all of the gas suppliers that have demanded adequate assurances or accelerated payments cease supplying PG&amp;E with gas, PG&amp;E would be in imminent danger of not having sufficient supply to meet the demands of its core customers.  At that point, PG&amp;E’s ability to avoid diversions from noncore customers would be entirely dependent on whether temperatures in the region stay at or above system averages and whether additional suppliers cease deliveries.  If gas diversions are required, the consequences could be dire, as explained in paragraph 18 below.</w:t>
      </w:r>
    </w:p>
    <w:p>
      <w:pPr>
        <w:pStyle w:val="Normal"/>
        <w:widowControl/>
        <w:numPr>
          <w:ilvl w:val="0"/>
          <w:numId w:val="0"/>
        </w:numPr>
        <w:ind w:hanging="0" w:start="0"/>
        <w:rPr>
          <w:sz w:val="24"/>
          <w:szCs w:val="24"/>
        </w:rPr>
      </w:pPr>
      <w:r>
        <w:rPr>
          <w:sz w:val="24"/>
          <w:szCs w:val="24"/>
        </w:rPr>
      </w:r>
    </w:p>
    <w:p>
      <w:pPr>
        <w:pStyle w:val="Normal"/>
        <w:widowControl/>
        <w:numPr>
          <w:ilvl w:val="0"/>
          <w:numId w:val="6"/>
        </w:numPr>
        <w:tabs>
          <w:tab w:val="clear" w:pos="720"/>
          <w:tab w:val="left" w:pos="0" w:leader="none"/>
        </w:tabs>
        <w:ind w:hanging="720" w:start="720" w:end="0"/>
        <w:rPr/>
      </w:pPr>
      <w:r>
        <w:rPr>
          <w:b/>
          <w:bCs/>
          <w:sz w:val="24"/>
          <w:szCs w:val="24"/>
        </w:rPr>
        <w:t>Low Temperature and Combination Scenarios</w:t>
      </w:r>
      <w:r>
        <w:rPr>
          <w:sz w:val="24"/>
          <w:szCs w:val="24"/>
        </w:rPr>
        <w:t xml:space="preserve">:  Based on the current maximum withdrawal rate of 1100 MMcf and the current flow rate of gas from those suppliers still willing to sell to PG&amp;E, PG&amp;E will only be able to meet core demand if temperatures stay within approximately 6 degrees Fahrenheit of normal.  In other words, if temperatures drop more than 6 degrees below normal, PG&amp;E could have a supply shortfall and would be forced to begin diverting gas from noncore to core customers, even if no additional suppliers cut off supply.  Similarly, shortages could result at any time from a combination of below-normal temperatures and additional suppliers terminating service to PG&amp;E. </w:t>
      </w:r>
    </w:p>
    <w:p>
      <w:pPr>
        <w:pStyle w:val="Normal"/>
        <w:widowControl/>
        <w:numPr>
          <w:ilvl w:val="0"/>
          <w:numId w:val="0"/>
        </w:numPr>
        <w:ind w:hanging="0" w:start="0"/>
        <w:rPr>
          <w:sz w:val="24"/>
          <w:szCs w:val="24"/>
        </w:rPr>
      </w:pPr>
      <w:r>
        <w:rPr>
          <w:sz w:val="24"/>
          <w:szCs w:val="24"/>
        </w:rPr>
      </w:r>
    </w:p>
    <w:p>
      <w:pPr>
        <w:pStyle w:val="Normal"/>
        <w:widowControl/>
        <w:numPr>
          <w:ilvl w:val="0"/>
          <w:numId w:val="6"/>
        </w:numPr>
        <w:tabs>
          <w:tab w:val="clear" w:pos="720"/>
          <w:tab w:val="left" w:pos="0" w:leader="none"/>
        </w:tabs>
        <w:ind w:hanging="360" w:start="720" w:end="0"/>
        <w:rPr/>
      </w:pPr>
      <w:r>
        <w:rPr>
          <w:b/>
          <w:bCs/>
          <w:sz w:val="24"/>
          <w:szCs w:val="24"/>
        </w:rPr>
        <w:t>Mid-February or Earlier Declining Resource Scenario</w:t>
      </w:r>
      <w:r>
        <w:rPr>
          <w:sz w:val="24"/>
          <w:szCs w:val="24"/>
        </w:rPr>
        <w:t xml:space="preserve">:  Even under an optimistic scenario (i.e., assuming the gas suppliers that have demanded accelerated payments continue to supply gas to PG&amp;E under current contracts and temperatures remain average every day), PG&amp;E is likely to face a shortfall in supply for core customers in February.  As PG&amp;E continues to draw down its storage, PG&amp;E's ability to meet core demand by storage withdrawals will diminish rapidly.  By mid-February, PG&amp;E expects that the combination of contracted flowing gas and storage withdrawal capacity will be insufficient to meet expected demands on an average day.  Once a supply shortfall occurs, PG&amp;E would have to begin diversion of gas from noncore customers.  Of course, if temperatures drop below normal or suppliers decide not to fulfill their current commitments, diversions could begin much earlier.  </w:t>
      </w:r>
    </w:p>
    <w:p>
      <w:pPr>
        <w:pStyle w:val="Normal"/>
        <w:widowControl/>
        <w:rPr>
          <w:sz w:val="24"/>
          <w:szCs w:val="24"/>
        </w:rPr>
      </w:pPr>
      <w:r>
        <w:rPr>
          <w:sz w:val="24"/>
          <w:szCs w:val="24"/>
        </w:rPr>
      </w:r>
    </w:p>
    <w:p>
      <w:pPr>
        <w:pStyle w:val="Normal"/>
        <w:widowControl/>
        <w:jc w:val="center"/>
        <w:rPr>
          <w:sz w:val="24"/>
          <w:szCs w:val="24"/>
        </w:rPr>
      </w:pPr>
      <w:r>
        <w:rPr>
          <w:i/>
          <w:iCs/>
          <w:sz w:val="24"/>
          <w:szCs w:val="24"/>
        </w:rPr>
        <w:t>The Consequences of Gas Shortfalls are Dire</w:t>
      </w:r>
    </w:p>
    <w:p>
      <w:pPr>
        <w:pStyle w:val="Normal"/>
        <w:widowControl/>
        <w:rPr>
          <w:sz w:val="24"/>
          <w:szCs w:val="24"/>
        </w:rPr>
      </w:pPr>
      <w:r>
        <w:rPr>
          <w:sz w:val="24"/>
          <w:szCs w:val="24"/>
        </w:rPr>
      </w:r>
    </w:p>
    <w:p>
      <w:pPr>
        <w:pStyle w:val="Normal"/>
        <w:widowControl/>
        <w:ind w:hanging="360" w:start="360" w:end="0"/>
        <w:rPr>
          <w:sz w:val="24"/>
          <w:szCs w:val="24"/>
        </w:rPr>
      </w:pPr>
      <w:r>
        <w:rPr>
          <w:sz w:val="24"/>
          <w:szCs w:val="24"/>
        </w:rPr>
        <w:t>18. Shortfalls of supply for core customers and diversion of gas from noncore customers would begin a downward spiral of events from which it would be extremely difficult for the state to recover.  These events would include the following:</w:t>
      </w:r>
    </w:p>
    <w:p>
      <w:pPr>
        <w:pStyle w:val="Normal"/>
        <w:widowControl/>
        <w:rPr>
          <w:sz w:val="24"/>
          <w:szCs w:val="24"/>
        </w:rPr>
      </w:pPr>
      <w:r>
        <w:rPr>
          <w:sz w:val="24"/>
          <w:szCs w:val="24"/>
        </w:rPr>
      </w:r>
    </w:p>
    <w:p>
      <w:pPr>
        <w:pStyle w:val="Normal"/>
        <w:widowControl/>
        <w:numPr>
          <w:ilvl w:val="0"/>
          <w:numId w:val="7"/>
        </w:numPr>
        <w:tabs>
          <w:tab w:val="clear" w:pos="720"/>
          <w:tab w:val="left" w:pos="0" w:leader="none"/>
        </w:tabs>
        <w:ind w:hanging="720" w:start="1440" w:end="0"/>
        <w:rPr>
          <w:sz w:val="24"/>
          <w:szCs w:val="24"/>
        </w:rPr>
      </w:pPr>
      <w:r>
        <w:rPr>
          <w:sz w:val="24"/>
          <w:szCs w:val="24"/>
        </w:rPr>
        <w:t>Because many noncore customers have no backup fuel capability, diversion of gas from noncore customers would have catastrophic effects.  Government agencies, industrial users, including gas-fired electric generators, and some hospitals would have reduced gas supply and might have to limit or cease operations.</w:t>
      </w:r>
    </w:p>
    <w:p>
      <w:pPr>
        <w:pStyle w:val="Normal"/>
        <w:widowControl/>
        <w:numPr>
          <w:ilvl w:val="0"/>
          <w:numId w:val="0"/>
        </w:numPr>
        <w:ind w:hanging="0" w:start="720" w:end="0"/>
        <w:rPr>
          <w:sz w:val="24"/>
          <w:szCs w:val="24"/>
        </w:rPr>
      </w:pPr>
      <w:r>
        <w:rPr>
          <w:sz w:val="24"/>
          <w:szCs w:val="24"/>
        </w:rPr>
      </w:r>
    </w:p>
    <w:p>
      <w:pPr>
        <w:pStyle w:val="Normal"/>
        <w:widowControl/>
        <w:numPr>
          <w:ilvl w:val="0"/>
          <w:numId w:val="7"/>
        </w:numPr>
        <w:tabs>
          <w:tab w:val="clear" w:pos="720"/>
          <w:tab w:val="left" w:pos="0" w:leader="none"/>
        </w:tabs>
        <w:ind w:hanging="720" w:start="1440" w:end="0"/>
        <w:rPr>
          <w:sz w:val="24"/>
          <w:szCs w:val="24"/>
        </w:rPr>
      </w:pPr>
      <w:r>
        <w:rPr>
          <w:sz w:val="24"/>
          <w:szCs w:val="24"/>
        </w:rPr>
        <w:t xml:space="preserve">A large percentage of the electricity generated in PG&amp;E’s service territory is generated by plants that burn natural gas.  Approximately two-thirds of the divertible gas on PG&amp;E’s system currently is consumed by electric generators.  Diversions from electric generators will result in a decrease in the already limited supply of electricity.  </w:t>
      </w:r>
    </w:p>
    <w:p>
      <w:pPr>
        <w:pStyle w:val="Normal"/>
        <w:widowControl/>
        <w:numPr>
          <w:ilvl w:val="0"/>
          <w:numId w:val="0"/>
        </w:numPr>
        <w:ind w:hanging="0" w:start="720" w:end="0"/>
        <w:rPr>
          <w:sz w:val="24"/>
          <w:szCs w:val="24"/>
        </w:rPr>
      </w:pPr>
      <w:r>
        <w:rPr>
          <w:sz w:val="24"/>
          <w:szCs w:val="24"/>
        </w:rPr>
      </w:r>
    </w:p>
    <w:p>
      <w:pPr>
        <w:pStyle w:val="Normal"/>
        <w:widowControl/>
        <w:numPr>
          <w:ilvl w:val="0"/>
          <w:numId w:val="7"/>
        </w:numPr>
        <w:tabs>
          <w:tab w:val="clear" w:pos="720"/>
          <w:tab w:val="left" w:pos="0" w:leader="none"/>
        </w:tabs>
        <w:ind w:hanging="720" w:start="1440" w:end="0"/>
        <w:rPr>
          <w:sz w:val="24"/>
          <w:szCs w:val="24"/>
        </w:rPr>
      </w:pPr>
      <w:r>
        <w:rPr>
          <w:sz w:val="24"/>
          <w:szCs w:val="24"/>
        </w:rPr>
        <w:t>Once PG&amp;E begins diverting gas from noncore customers, PG&amp;E expects that noncore customers would stop bringing gas into PG&amp;E’s service territory, thus accelerating the depletion of pipeline inventory and pressure.  This, in turn, would increase the severity of gas shortages for noncore, residential and small commercial customers.</w:t>
      </w:r>
    </w:p>
    <w:p>
      <w:pPr>
        <w:pStyle w:val="Normal"/>
        <w:widowControl/>
        <w:numPr>
          <w:ilvl w:val="0"/>
          <w:numId w:val="0"/>
        </w:numPr>
        <w:ind w:hanging="0" w:start="720" w:end="0"/>
        <w:rPr>
          <w:sz w:val="24"/>
          <w:szCs w:val="24"/>
        </w:rPr>
      </w:pPr>
      <w:r>
        <w:rPr>
          <w:sz w:val="24"/>
          <w:szCs w:val="24"/>
        </w:rPr>
      </w:r>
    </w:p>
    <w:p>
      <w:pPr>
        <w:pStyle w:val="Normal"/>
        <w:widowControl/>
        <w:numPr>
          <w:ilvl w:val="0"/>
          <w:numId w:val="7"/>
        </w:numPr>
        <w:tabs>
          <w:tab w:val="clear" w:pos="720"/>
          <w:tab w:val="left" w:pos="0" w:leader="none"/>
        </w:tabs>
        <w:ind w:hanging="720" w:start="1440" w:end="0"/>
        <w:rPr>
          <w:sz w:val="24"/>
          <w:szCs w:val="24"/>
        </w:rPr>
      </w:pPr>
      <w:r>
        <w:rPr>
          <w:sz w:val="24"/>
          <w:szCs w:val="24"/>
        </w:rPr>
        <w:t xml:space="preserve">Because the gas transmission system can operate only within certain pressure and flow rate ranges, PG&amp;E would have to apply extraordinary operating measures to maintain sufficient pipeline pressure and prevent a total system collapse during periods of short supply.  Before risking a total system collapse, PG&amp;E would need to shut off gas service to all noncore customers and, in all likelihood, to cut service to entire cities or counties in outlying areas.  </w:t>
      </w:r>
    </w:p>
    <w:p>
      <w:pPr>
        <w:pStyle w:val="Normal"/>
        <w:widowControl/>
        <w:numPr>
          <w:ilvl w:val="0"/>
          <w:numId w:val="0"/>
        </w:numPr>
        <w:ind w:hanging="0" w:start="720" w:end="0"/>
        <w:rPr>
          <w:sz w:val="24"/>
          <w:szCs w:val="24"/>
        </w:rPr>
      </w:pPr>
      <w:r>
        <w:rPr>
          <w:sz w:val="24"/>
          <w:szCs w:val="24"/>
        </w:rPr>
      </w:r>
    </w:p>
    <w:p>
      <w:pPr>
        <w:pStyle w:val="Normal"/>
        <w:widowControl/>
        <w:numPr>
          <w:ilvl w:val="0"/>
          <w:numId w:val="7"/>
        </w:numPr>
        <w:tabs>
          <w:tab w:val="clear" w:pos="720"/>
          <w:tab w:val="left" w:pos="0" w:leader="none"/>
        </w:tabs>
        <w:ind w:hanging="720" w:start="1440" w:end="0"/>
        <w:rPr>
          <w:sz w:val="24"/>
          <w:szCs w:val="24"/>
        </w:rPr>
      </w:pPr>
      <w:r>
        <w:rPr>
          <w:sz w:val="24"/>
          <w:szCs w:val="24"/>
        </w:rPr>
        <w:t xml:space="preserve">For residential customers who lose service, home furnaces, stoves and water heaters would shut down.  Customers, particularly the young and elderly, would face potential health impacts from the lack of heat, hot water, cooking facilities and other services for a significant period of time.  </w:t>
      </w:r>
    </w:p>
    <w:p>
      <w:pPr>
        <w:pStyle w:val="Normal"/>
        <w:widowControl/>
        <w:numPr>
          <w:ilvl w:val="0"/>
          <w:numId w:val="0"/>
        </w:numPr>
        <w:ind w:hanging="0" w:start="720" w:end="0"/>
        <w:rPr>
          <w:sz w:val="24"/>
          <w:szCs w:val="24"/>
        </w:rPr>
      </w:pPr>
      <w:r>
        <w:rPr>
          <w:sz w:val="24"/>
          <w:szCs w:val="24"/>
        </w:rPr>
      </w:r>
    </w:p>
    <w:p>
      <w:pPr>
        <w:pStyle w:val="Normal"/>
        <w:widowControl/>
        <w:numPr>
          <w:ilvl w:val="0"/>
          <w:numId w:val="7"/>
        </w:numPr>
        <w:tabs>
          <w:tab w:val="clear" w:pos="720"/>
          <w:tab w:val="left" w:pos="0" w:leader="none"/>
        </w:tabs>
        <w:ind w:hanging="720" w:start="1440" w:end="0"/>
        <w:rPr>
          <w:sz w:val="24"/>
          <w:szCs w:val="24"/>
        </w:rPr>
      </w:pPr>
      <w:r>
        <w:rPr>
          <w:sz w:val="24"/>
          <w:szCs w:val="24"/>
        </w:rPr>
        <w:t xml:space="preserve">Restoring gas service to the system once it is lost is neither quick nor easy.  This is because PG&amp;E must re-pressurize the system with trained personnel working door-to-door, closing and opening valves to bleed lines of air, before each customer's pilot lights can be re-ignited.  Re-pressurization would require PG&amp;E to acquire significant volumes of gas, which would not be possible until PG&amp;E’s credit was restored or other equivalent arrangements were made.  Based on past experience, PG&amp;E’s gas service personnel, working in conjunction with personnel lent by other regions and states, could restore service to only approximately 10,000 to 20,000 of PG&amp;E’s 3.9 million customers per day.  If vast numbers of customers lose service, it could take weeks, if not months, before all service is restored.  Customers who improperly perform these tasks instead of waiting for trained personnel risk causing explosions and seriously injuring themselves and their neighbors.  </w:t>
      </w:r>
    </w:p>
    <w:p>
      <w:pPr>
        <w:pStyle w:val="Normal"/>
        <w:widowControl/>
        <w:numPr>
          <w:ilvl w:val="0"/>
          <w:numId w:val="0"/>
        </w:numPr>
        <w:ind w:hanging="0" w:start="720" w:end="0"/>
        <w:rPr>
          <w:sz w:val="24"/>
          <w:szCs w:val="24"/>
        </w:rPr>
      </w:pPr>
      <w:r>
        <w:rPr>
          <w:sz w:val="24"/>
          <w:szCs w:val="24"/>
        </w:rPr>
      </w:r>
    </w:p>
    <w:p>
      <w:pPr>
        <w:pStyle w:val="Normal"/>
        <w:widowControl/>
        <w:numPr>
          <w:ilvl w:val="0"/>
          <w:numId w:val="7"/>
        </w:numPr>
        <w:tabs>
          <w:tab w:val="clear" w:pos="720"/>
          <w:tab w:val="left" w:pos="0" w:leader="none"/>
        </w:tabs>
        <w:ind w:hanging="360" w:start="1440" w:end="0"/>
        <w:rPr>
          <w:sz w:val="24"/>
          <w:szCs w:val="24"/>
        </w:rPr>
      </w:pPr>
      <w:r>
        <w:rPr>
          <w:sz w:val="24"/>
          <w:szCs w:val="24"/>
        </w:rPr>
        <w:t xml:space="preserve">Once service is restored and adequate gas supplies begin to flow, the depletion of underground storage supplies will significantly increase the chance of further service interruptions and supply diversions in ways that are difficult now to predict.  Due to physical limitations in the amount of gas that can be injected into the gas storage reservoirs, the depletion of these reservoirs jeopardizes PG&amp;E's ability to refill the reservoirs to prepare for next winter.  Moreover, if PG&amp;E continues to withdraw gas at the current projected rate, its need to reinject that supply before the next winter season would jeopardize supply reliability to noncore customers, including electric generators, during both the spring and summer injection season.  Low storage levels going into next winter also could reduce reliability and impose additional costs for both core and noncore customers due to a higher dependency on out-of-state gas supplies. </w:t>
      </w:r>
    </w:p>
    <w:p>
      <w:pPr>
        <w:pStyle w:val="Normal"/>
        <w:widowControl/>
        <w:rPr>
          <w:sz w:val="24"/>
          <w:szCs w:val="24"/>
        </w:rPr>
      </w:pPr>
      <w:r>
        <w:rPr>
          <w:sz w:val="24"/>
          <w:szCs w:val="24"/>
        </w:rPr>
      </w:r>
    </w:p>
    <w:p>
      <w:pPr>
        <w:pStyle w:val="Normal"/>
        <w:widowControl/>
        <w:ind w:hanging="450" w:start="450" w:end="0"/>
        <w:rPr>
          <w:sz w:val="24"/>
          <w:szCs w:val="24"/>
        </w:rPr>
      </w:pPr>
      <w:r>
        <w:rPr>
          <w:sz w:val="24"/>
          <w:szCs w:val="24"/>
        </w:rPr>
        <w:t xml:space="preserve">19.  For the reasons outlined above, it is essential to the public health and safety that emergency state authority be exercised by directing SoCalGas to purchase natural gas for PG&amp;E’s Core Procurement Department.  </w:t>
      </w:r>
    </w:p>
    <w:p>
      <w:pPr>
        <w:pStyle w:val="Normal"/>
        <w:widowControl/>
        <w:rPr>
          <w:sz w:val="24"/>
          <w:szCs w:val="24"/>
        </w:rPr>
      </w:pPr>
      <w:r>
        <w:rPr>
          <w:sz w:val="24"/>
          <w:szCs w:val="24"/>
        </w:rPr>
      </w:r>
    </w:p>
    <w:p>
      <w:pPr>
        <w:pStyle w:val="Normal"/>
        <w:widowControl/>
        <w:rPr>
          <w:sz w:val="24"/>
          <w:szCs w:val="24"/>
        </w:rPr>
      </w:pPr>
      <w:r>
        <w:rPr>
          <w:sz w:val="24"/>
          <w:szCs w:val="24"/>
        </w:rPr>
        <w:t>I declare under penalty of perjury under the laws of the State of California that the foregoing is true and correct.</w:t>
      </w:r>
    </w:p>
    <w:p>
      <w:pPr>
        <w:pStyle w:val="Normal"/>
        <w:widowControl/>
        <w:rPr>
          <w:sz w:val="24"/>
          <w:szCs w:val="24"/>
        </w:rPr>
      </w:pPr>
      <w:r>
        <w:rPr>
          <w:sz w:val="24"/>
          <w:szCs w:val="24"/>
        </w:rPr>
      </w:r>
    </w:p>
    <w:p>
      <w:pPr>
        <w:pStyle w:val="Normal"/>
        <w:widowControl/>
        <w:rPr>
          <w:sz w:val="24"/>
          <w:szCs w:val="24"/>
        </w:rPr>
      </w:pPr>
      <w:r>
        <w:rPr>
          <w:sz w:val="24"/>
          <w:szCs w:val="24"/>
        </w:rPr>
        <w:t>Dated:  January 18, 2001.</w:t>
      </w: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rPr>
          <w:sz w:val="24"/>
          <w:szCs w:val="24"/>
        </w:rPr>
      </w:pPr>
      <w:r>
        <w:rPr>
          <w:sz w:val="24"/>
          <w:szCs w:val="24"/>
        </w:rPr>
        <w:tab/>
        <w:tab/>
        <w:tab/>
        <w:tab/>
        <w:tab/>
        <w:tab/>
        <w:t>______________________________</w:t>
      </w:r>
    </w:p>
    <w:p>
      <w:pPr>
        <w:pStyle w:val="Normal"/>
        <w:widowControl/>
        <w:rPr>
          <w:sz w:val="24"/>
          <w:szCs w:val="24"/>
        </w:rPr>
      </w:pPr>
      <w:r>
        <w:rPr>
          <w:sz w:val="24"/>
          <w:szCs w:val="24"/>
        </w:rPr>
        <w:tab/>
        <w:tab/>
        <w:tab/>
        <w:tab/>
        <w:tab/>
        <w:tab/>
        <w:tab/>
        <w:tab/>
        <w:t>Kirk Johnson</w:t>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5"/>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9"/>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4"/>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ListNumber">
    <w:name w:val="List Number"/>
    <w:basedOn w:val="List"/>
    <w:qFormat/>
    <w:pPr>
      <w:numPr>
        <w:ilvl w:val="0"/>
        <w:numId w:val="1"/>
      </w:numPr>
      <w:tabs>
        <w:tab w:val="clear" w:pos="720"/>
        <w:tab w:val="left" w:pos="0" w:leader="none"/>
      </w:tabs>
      <w:spacing w:lineRule="exact" w:line="480"/>
      <w:ind w:firstLine="720" w:start="0" w:end="0"/>
    </w:pPr>
    <w:rPr>
      <w:sz w:val="26"/>
      <w:szCs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2001-01-18T18:40:00Z</dcterms:created>
  <dc:creator>.</dc:creator>
  <dc:description/>
  <dc:language>en-CA</dc:language>
  <cp:lastModifiedBy>.</cp:lastModifiedBy>
  <cp:lastPrinted>2001-01-18T13:54:00Z</cp:lastPrinted>
  <dcterms:modified xsi:type="dcterms:W3CDTF">2001-01-18T20:25:00Z</dcterms:modified>
  <cp:revision>4</cp:revision>
  <dc:subject/>
  <dc:title>Declaration: Gas Suppy Emergency</dc:title>
</cp:coreProperties>
</file>