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October 15,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of even date herewith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ind w:firstLine="720" w:end="0"/>
        <w:jc w:val="both"/>
        <w:rPr/>
      </w:pPr>
      <w:r>
        <w:rPr>
          <w:sz w:val="24"/>
        </w:rPr>
        <w:t>2.1</w:t>
        <w:tab/>
      </w:r>
      <w:r>
        <w:rPr>
          <w:sz w:val="24"/>
          <w:u w:val="single"/>
        </w:rPr>
        <w:t>Future Pricing Election</w:t>
      </w:r>
      <w:r>
        <w:rPr>
          <w:sz w:val="24"/>
        </w:rPr>
        <w:t xml:space="preserve">.  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Fuel Payment (hereafter defined)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$2.42 per MMBtu.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p>
    <w:p>
      <w:pPr>
        <w:pStyle w:val="Normal"/>
        <w:rPr>
          <w:sz w:val="24"/>
        </w:rPr>
      </w:pPr>
      <w:r>
        <w:rPr>
          <w:sz w:val="24"/>
        </w:rPr>
      </w:r>
    </w:p>
    <w:p>
      <w:pPr>
        <w:pStyle w:val="Normal"/>
        <w:rPr/>
      </w:pPr>
      <w:r>
        <w:rPr/>
      </w:r>
    </w:p>
    <w:p>
      <w:pPr>
        <w:pStyle w:val="Normal"/>
        <w:jc w:val="both"/>
        <w:rPr/>
      </w:pPr>
      <w:r>
        <w:rPr>
          <w:sz w:val="24"/>
        </w:rPr>
        <w:tab/>
        <w:t xml:space="preserve">2.2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81%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$2.42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2.3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5,785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remaining Term of this Agreement.  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  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ind w:firstLine="720" w:end="0"/>
        <w:jc w:val="both"/>
        <w:rPr/>
      </w:pPr>
      <w:r>
        <w:rPr>
          <w:sz w:val="24"/>
        </w:rPr>
        <w:t>5.3</w:t>
        <w:tab/>
      </w:r>
      <w:r>
        <w:rPr>
          <w:sz w:val="24"/>
          <w:u w:val="single"/>
        </w:rPr>
        <w:t>Offset</w:t>
      </w:r>
      <w:r>
        <w:rPr>
          <w:sz w:val="24"/>
        </w:rPr>
        <w:t>.  If TW gives ECS notice in accordance with the provisions of Article 7 of the CSA, then during the remaining term of the CSA, ECS shall make an annual payment to TW of $100,000 per year during the 6th through 10th Contract Years.  Such annual payment shall be made to TW in twelve (12) monthly installments, each equal to 1/12th of $100,000.  Such monthly payments shall be made to TW on the first business day of each month</w:t>
      </w:r>
      <w:r>
        <w:rPr/>
        <w:t xml:space="preserve"> </w:t>
      </w:r>
      <w:r>
        <w:rPr>
          <w:sz w:val="24"/>
        </w:rPr>
        <w:t xml:space="preserve">by wire transfer to an account to be designated by TW.  </w:t>
      </w:r>
    </w:p>
    <w:p>
      <w:pPr>
        <w:pStyle w:val="Normal"/>
        <w:ind w:firstLine="720" w:end="0"/>
        <w:jc w:val="both"/>
        <w:rPr>
          <w:sz w:val="24"/>
        </w:rPr>
      </w:pPr>
      <w:r>
        <w:rPr>
          <w:sz w:val="24"/>
        </w:rPr>
      </w:r>
    </w:p>
    <w:p>
      <w:pPr>
        <w:pStyle w:val="Normal"/>
        <w:tabs>
          <w:tab w:val="left" w:pos="720" w:leader="none"/>
        </w:tabs>
        <w:ind w:firstLine="720" w:end="0"/>
        <w:jc w:val="both"/>
        <w:rPr/>
      </w:pPr>
      <w:r>
        <w:rPr>
          <w:sz w:val="24"/>
        </w:rPr>
        <w:t>5.4</w:t>
        <w:tab/>
      </w:r>
      <w:r>
        <w:rPr>
          <w:sz w:val="24"/>
          <w:u w:val="single"/>
        </w:rPr>
        <w:t>Default under Operating Agreement</w:t>
      </w:r>
      <w:r>
        <w:rPr>
          <w:sz w:val="24"/>
        </w:rPr>
        <w:t>.  If the Operating Agreement is terminated as a result of an event of default by one the parties thereto, such event shall constitute an Event of Default under the CSA.</w:t>
      </w:r>
    </w:p>
    <w:p>
      <w:pPr>
        <w:pStyle w:val="Normal"/>
        <w:ind w:firstLine="720" w:end="0"/>
        <w:jc w:val="both"/>
        <w:rPr>
          <w:sz w:val="24"/>
        </w:rPr>
      </w:pPr>
      <w:r>
        <w:rPr>
          <w:sz w:val="24"/>
        </w:rPr>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October 15,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Gas_Agreement7.doc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1999-10-15T12:26:00Z</dcterms:created>
  <dc:creator>gnemec</dc:creator>
  <dc:description/>
  <dc:language>en-CA</dc:language>
  <cp:lastModifiedBy>gnemec</cp:lastModifiedBy>
  <cp:lastPrinted>1999-10-15T11:15:00Z</cp:lastPrinted>
  <dcterms:modified xsi:type="dcterms:W3CDTF">1999-10-15T14:14:00Z</dcterms:modified>
  <cp:revision>15</cp:revision>
  <dc:subject/>
  <dc:title>GAS CONVERSION AGREEMENT</dc:title>
</cp:coreProperties>
</file>