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May 26, 2000</w:t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  <w:t>Mr. Gary L. Edwards</w:t>
      </w:r>
    </w:p>
    <w:p>
      <w:pPr>
        <w:pStyle w:val="Normal"/>
        <w:jc w:val="both"/>
        <w:rPr>
          <w:sz w:val="24"/>
        </w:rPr>
      </w:pPr>
      <w:r>
        <w:rPr>
          <w:sz w:val="24"/>
        </w:rPr>
        <w:t>Director – Capacity Acquisition</w:t>
      </w:r>
    </w:p>
    <w:p>
      <w:pPr>
        <w:pStyle w:val="Normal"/>
        <w:jc w:val="both"/>
        <w:rPr>
          <w:sz w:val="24"/>
        </w:rPr>
      </w:pPr>
      <w:r>
        <w:rPr>
          <w:sz w:val="24"/>
        </w:rPr>
        <w:t>Virginia Power</w:t>
      </w:r>
    </w:p>
    <w:p>
      <w:pPr>
        <w:pStyle w:val="Normal"/>
        <w:jc w:val="both"/>
        <w:rPr>
          <w:sz w:val="24"/>
        </w:rPr>
      </w:pPr>
      <w:r>
        <w:rPr>
          <w:sz w:val="24"/>
        </w:rPr>
        <w:t>North Carolina Power</w:t>
      </w:r>
    </w:p>
    <w:p>
      <w:pPr>
        <w:pStyle w:val="Normal"/>
        <w:jc w:val="both"/>
        <w:rPr>
          <w:sz w:val="24"/>
        </w:rPr>
      </w:pPr>
      <w:r>
        <w:rPr>
          <w:sz w:val="24"/>
        </w:rPr>
        <w:t>P. O. Box 26666</w:t>
      </w:r>
    </w:p>
    <w:p>
      <w:pPr>
        <w:pStyle w:val="Normal"/>
        <w:jc w:val="both"/>
        <w:rPr>
          <w:sz w:val="24"/>
        </w:rPr>
      </w:pPr>
      <w:r>
        <w:rPr>
          <w:sz w:val="24"/>
        </w:rPr>
        <w:t>Richmond, Virginia 23261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/>
      </w:pPr>
      <w:r>
        <w:rPr>
          <w:sz w:val="24"/>
        </w:rPr>
        <w:tab/>
      </w:r>
      <w:r>
        <w:rPr>
          <w:i/>
          <w:sz w:val="24"/>
        </w:rPr>
        <w:t>Re:</w:t>
        <w:tab/>
        <w:t>Comparable Sales</w:t>
      </w:r>
    </w:p>
    <w:p>
      <w:pPr>
        <w:pStyle w:val="Normal"/>
        <w:jc w:val="both"/>
        <w:rPr>
          <w:i/>
          <w:i/>
          <w:sz w:val="24"/>
        </w:rPr>
      </w:pPr>
      <w:r>
        <w:rPr>
          <w:i/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  <w:t>Dear Gary: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  <w:tab/>
        <w:t>I have received your May 1, 2000 letter to me regarding the Comparable Sales issue.  For some reason, I did not receive your original letter until May 24th.  I have asked our back office to supply the requested information.  Unfortunately, because of the Memorial Day weekend, many of the back office employees are out next week.  I will respond to your requests as soon as practical.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  <w:tab/>
        <w:tab/>
        <w:tab/>
        <w:tab/>
        <w:tab/>
        <w:tab/>
        <w:tab/>
        <w:t>Very truly yours,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  <w:tab/>
        <w:tab/>
        <w:tab/>
        <w:tab/>
        <w:tab/>
        <w:tab/>
        <w:tab/>
        <w:t>Rogers Herndon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sectPr>
      <w:footerReference w:type="default" r:id="rId2"/>
      <w:type w:val="nextPage"/>
      <w:pgSz w:w="12240" w:h="15840"/>
      <w:pgMar w:left="1800" w:right="180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/mnt/main-storage/datasets/enron-docs/doc/Gary_Edwards.doc</w:t>
    </w:r>
    <w:r>
      <w:rPr>
        <w:sz w:val="16"/>
      </w:rP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2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2000-05-25T14:28:00Z</dcterms:created>
  <dc:creator>protmp6</dc:creator>
  <dc:description/>
  <dc:language>en-CA</dc:language>
  <cp:lastModifiedBy>tsweet</cp:lastModifiedBy>
  <cp:lastPrinted>2000-05-26T07:50:00Z</cp:lastPrinted>
  <dcterms:modified xsi:type="dcterms:W3CDTF">2000-05-26T10:20:00Z</dcterms:modified>
  <cp:revision>8</cp:revision>
  <dc:subject/>
  <dc:title>May 25, 2000</dc:title>
</cp:coreProperties>
</file>