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David A. Garvin</w:t>
      </w:r>
    </w:p>
    <w:p>
      <w:pPr>
        <w:pStyle w:val="Normal"/>
        <w:jc w:val="center"/>
        <w:rPr>
          <w:b/>
          <w:sz w:val="24"/>
        </w:rPr>
      </w:pPr>
      <w:r>
        <w:rPr>
          <w:b/>
          <w:sz w:val="24"/>
        </w:rPr>
        <w:t>Robert and Jane Cizik Professor of Business Administration</w:t>
      </w:r>
    </w:p>
    <w:p>
      <w:pPr>
        <w:pStyle w:val="Normal"/>
        <w:rPr>
          <w:b/>
          <w:sz w:val="24"/>
        </w:rPr>
      </w:pPr>
      <w:r>
        <w:rPr>
          <w:b/>
          <w:sz w:val="24"/>
        </w:rPr>
      </w:r>
    </w:p>
    <w:p>
      <w:pPr>
        <w:pStyle w:val="Normal"/>
        <w:rPr>
          <w:sz w:val="24"/>
        </w:rPr>
      </w:pPr>
      <w:r>
        <w:rPr>
          <w:sz w:val="24"/>
        </w:rPr>
      </w:r>
    </w:p>
    <w:p>
      <w:pPr>
        <w:pStyle w:val="Normal"/>
        <w:rPr>
          <w:sz w:val="24"/>
        </w:rPr>
      </w:pPr>
      <w:r>
        <w:rPr>
          <w:sz w:val="24"/>
        </w:rPr>
        <w:t>David A. Garvin is the Robert and Jane Cizik Professor of Business Administration at the Harvard Business School.  He joined the Business School faculty in 1979 and has since then taught courses in general management and operations strategy in the MBA and Advanced Management programs, as well as serving as faculty chairman of Baker Library and the School's Manufacturing in Corporate Strategy program.  He has also taught in executive education programs and consulted for over forty companies, including Boeing, Booz-Allen &amp; Hamilton, BP Amoco, Frito-Lay, Gillette, GTE, L. L. Bean, Morgan Stanley Dean Witter, 3M, Time Life, and Warner-Lambert.</w:t>
      </w:r>
    </w:p>
    <w:p>
      <w:pPr>
        <w:pStyle w:val="Normal"/>
        <w:rPr>
          <w:sz w:val="24"/>
        </w:rPr>
      </w:pPr>
      <w:r>
        <w:rPr>
          <w:sz w:val="24"/>
        </w:rPr>
      </w:r>
    </w:p>
    <w:p>
      <w:pPr>
        <w:pStyle w:val="Normal"/>
        <w:rPr/>
      </w:pPr>
      <w:r>
        <w:rPr>
          <w:sz w:val="24"/>
        </w:rPr>
        <w:t xml:space="preserve">Professor Garvin's research interests lie in the areas of general management and strategic change.  He is especially interested in organizational learning and business and management processes.  He is the author or co-author of nine books, including </w:t>
      </w:r>
      <w:r>
        <w:rPr>
          <w:i/>
          <w:sz w:val="24"/>
        </w:rPr>
        <w:t>General Management: Processes and Action</w:t>
      </w:r>
      <w:r>
        <w:rPr>
          <w:sz w:val="24"/>
        </w:rPr>
        <w:t xml:space="preserve">, </w:t>
      </w:r>
      <w:r>
        <w:rPr>
          <w:i/>
          <w:sz w:val="24"/>
        </w:rPr>
        <w:t>Learning in Action</w:t>
      </w:r>
      <w:r>
        <w:rPr>
          <w:sz w:val="24"/>
        </w:rPr>
        <w:t xml:space="preserve">, </w:t>
      </w:r>
      <w:r>
        <w:rPr>
          <w:i/>
          <w:sz w:val="24"/>
        </w:rPr>
        <w:t>Education for Judgment</w:t>
      </w:r>
      <w:r>
        <w:rPr>
          <w:sz w:val="24"/>
        </w:rPr>
        <w:t xml:space="preserve">, and </w:t>
      </w:r>
      <w:r>
        <w:rPr>
          <w:i/>
          <w:sz w:val="24"/>
        </w:rPr>
        <w:t>Managing Quality</w:t>
      </w:r>
      <w:r>
        <w:rPr>
          <w:sz w:val="24"/>
        </w:rPr>
        <w:t xml:space="preserve">; twenty-five articles, including 'The Processes of Organization and Management,' 'Quality on the Line,' and 'Building a Learning Organization;' and four videotape series, including </w:t>
      </w:r>
      <w:r>
        <w:rPr>
          <w:i/>
          <w:sz w:val="24"/>
        </w:rPr>
        <w:t>Working Smarter</w:t>
      </w:r>
      <w:r>
        <w:rPr>
          <w:sz w:val="24"/>
        </w:rPr>
        <w:t xml:space="preserve"> and </w:t>
      </w:r>
      <w:r>
        <w:rPr>
          <w:i/>
          <w:sz w:val="24"/>
        </w:rPr>
        <w:t>Putting the Learning Organization to Work</w:t>
      </w:r>
      <w:r>
        <w:rPr>
          <w:sz w:val="24"/>
        </w:rPr>
        <w:t xml:space="preserve">. He is a three-time winner of the McKinsey Award, given annually for the best article in </w:t>
      </w:r>
      <w:r>
        <w:rPr>
          <w:i/>
          <w:sz w:val="24"/>
        </w:rPr>
        <w:t>Harvard Business Review</w:t>
      </w:r>
      <w:r>
        <w:rPr>
          <w:sz w:val="24"/>
        </w:rPr>
        <w:t xml:space="preserve">, and a winner of the Beckhard Prize, given annually for the best article on planned change and organizational development in </w:t>
      </w:r>
      <w:r>
        <w:rPr>
          <w:i/>
          <w:sz w:val="24"/>
        </w:rPr>
        <w:t>Sloan Management Review</w:t>
      </w:r>
      <w:r>
        <w:rPr>
          <w:sz w:val="24"/>
        </w:rPr>
        <w:t>.</w:t>
      </w:r>
    </w:p>
    <w:p>
      <w:pPr>
        <w:pStyle w:val="Normal"/>
        <w:rPr>
          <w:sz w:val="24"/>
        </w:rPr>
      </w:pPr>
      <w:r>
        <w:rPr>
          <w:sz w:val="24"/>
        </w:rPr>
      </w:r>
    </w:p>
    <w:p>
      <w:pPr>
        <w:pStyle w:val="Normal"/>
        <w:rPr>
          <w:sz w:val="24"/>
        </w:rPr>
      </w:pPr>
      <w:r>
        <w:rPr>
          <w:sz w:val="24"/>
        </w:rPr>
        <w:t>Professor Garvin received an A.B. summa cum laude from Harvard College in 1974, where he was a member of Phi Beta Kappa, and a Ph.D. in economics from M.I.T. in 1979, where he held a National Science Foundation Graduate Fellowship and a Sloan Foundation Fellowship. Prior to coming to the Business School, he worked as an economist for both the Federal Trade Commission, studying federal energy policies, and the Sloan Commission on Government and Higher Education, studying the impact of federal regulation on the academic and financial policies of colleges and universities. From 1988-1990 he served as a member of the Board of Overseers of the Malcolm Baldrige National Quality Award, and from 1991-1992 he served on the Manufacturing Studies Board of the National Research Council.</w:t>
      </w:r>
    </w:p>
    <w:p>
      <w:pPr>
        <w:pStyle w:val="Normal"/>
        <w:rPr>
          <w:sz w:val="24"/>
        </w:rPr>
      </w:pPr>
      <w:r>
        <w:rPr>
          <w:sz w:val="24"/>
        </w:rPr>
      </w:r>
    </w:p>
    <w:p>
      <w:pPr>
        <w:pStyle w:val="Normal"/>
        <w:rPr>
          <w:sz w:val="24"/>
        </w:rPr>
      </w:pPr>
      <w:r>
        <w:rPr>
          <w:sz w:val="24"/>
        </w:rPr>
        <w:t>In his spare time, he enjoys flying, skiing, canoeing, hiking, bicycling, and travel. He lives in Lexington, Massachusetts with his wife, Lynn, and his daughters, Diana and Cynthia.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2001-01-23T15:57:00Z</dcterms:created>
  <dc:creator>HBS</dc:creator>
  <dc:description/>
  <dc:language>en-CA</dc:language>
  <cp:lastModifiedBy>HBS</cp:lastModifiedBy>
  <dcterms:modified xsi:type="dcterms:W3CDTF">2001-01-23T16:09:00Z</dcterms:modified>
  <cp:revision>2</cp:revision>
  <dc:subject/>
  <dc:title>David A</dc:title>
</cp:coreProperties>
</file>