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October 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In the event of CDEC's or the Utility's interruption of electric energy supply to ECS and upon request of Customer, ECS shall provide to Customer any documentation of such interruption received by ECS from CDEC or the Utility.</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$2,854,079.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$0.0140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Subject to Article 5 of this Agreement,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13.1.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the expectation that ECS will receive electric energy service from CDEC under the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Direct ECS to obtain an alternative electric energy supply arrangement on the best available terms and 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Prior to execution of the No. 21 Schedule with Rebate Structure by ECS, Customer shall have the right to review and approve the final No. 21 Schedule with Rebate Structure, which approval shall not be unreasonably withheld.</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 except as to Customer for the pending application for certificate of public convenience and necessity for the Gallup Expansion.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13.5),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13.5;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13.3,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or payments due to ECS from Customer during the remaining term of this Agreement, less all avoidable expenses that ECS would have incurred in performing the Compression Services under this Agreement which would be covered by such fixed amounts or payments,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12</w:t>
      </w:r>
      <w:r>
        <w:rPr>
          <w:rFonts w:cs="Times New Roman" w:ascii="Times New Roman" w:hAnsi="Times New Roman"/>
          <w:sz w:val="24"/>
        </w:rPr>
        <w:t xml:space="preserve">.1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13.11</w:t>
        <w:tab/>
      </w:r>
      <w:r>
        <w:rPr>
          <w:rFonts w:cs="Times New Roman" w:ascii="Times New Roman" w:hAnsi="Times New Roman"/>
          <w:sz w:val="24"/>
          <w:u w:val="single"/>
        </w:rPr>
        <w:t>Effective Date</w:t>
      </w:r>
      <w:r>
        <w:rPr>
          <w:rFonts w:cs="Times New Roman" w:ascii="Times New Roman" w:hAnsi="Times New Roman"/>
          <w:sz w:val="24"/>
        </w:rPr>
        <w:t>.  This Agreement is effective October 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A portion of CDEC's demand charge associated with CDEC's generation fixed costs shall be avoidable by ECS if Customer operates the Compressor such that ECS is able to avoid placing a load on CDEC's system during certain CDEC coincidental peaks for any applicable month.  To calculate the monthly rebate, the actual demand charges as billed by CDEC, will be subtracted from the Billing Demand Basis.  The Billing Demand Basis is the maximum demand on 10 MW of peak demand billing possible by CDEC,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Gallup_CSA9.doc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10/14/99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1999-10-14T15:22:00Z</dcterms:created>
  <dc:creator>ET&amp;S LAN Support</dc:creator>
  <dc:description/>
  <dc:language>en-CA</dc:language>
  <cp:lastModifiedBy>gnemec</cp:lastModifiedBy>
  <cp:lastPrinted>1999-10-14T09:21:00Z</cp:lastPrinted>
  <dcterms:modified xsi:type="dcterms:W3CDTF">1999-10-14T15:41:00Z</dcterms:modified>
  <cp:revision>5</cp:revision>
  <dc:subject/>
  <dc:title>COMPRESSION SERVICES AGREEMENT</dc:title>
</cp:coreProperties>
</file>