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Lawrence “Greg” Whalley</w:t>
      </w:r>
    </w:p>
    <w:p>
      <w:pPr>
        <w:pStyle w:val="Normal"/>
        <w:jc w:val="center"/>
        <w:rPr>
          <w:rFonts w:ascii="Arial" w:hAnsi="Arial" w:cs="Arial"/>
          <w:b/>
          <w:i/>
          <w:i/>
        </w:rPr>
      </w:pPr>
      <w:r>
        <w:rPr>
          <w:rFonts w:cs="Arial" w:ascii="Arial" w:hAnsi="Arial"/>
          <w:b/>
          <w:i/>
        </w:rPr>
        <w:t>President and COO</w:t>
      </w:r>
    </w:p>
    <w:p>
      <w:pPr>
        <w:pStyle w:val="Heading1"/>
        <w:ind w:hanging="0" w:start="0"/>
        <w:rPr/>
      </w:pPr>
      <w:r>
        <w:rPr/>
        <w:t>Enron Wholesale Services</w:t>
      </w:r>
    </w:p>
    <w:p>
      <w:pPr>
        <w:pStyle w:val="Normal"/>
        <w:jc w:val="center"/>
        <w:rPr>
          <w:rFonts w:ascii="Arial" w:hAnsi="Arial" w:cs="Arial"/>
        </w:rPr>
      </w:pPr>
      <w:r>
        <w:rPr>
          <w:rFonts w:cs="Arial" w:ascii="Arial" w:hAnsi="Arial"/>
        </w:rPr>
      </w:r>
    </w:p>
    <w:p>
      <w:pPr>
        <w:pStyle w:val="Normal"/>
        <w:ind w:end="-360"/>
        <w:rPr>
          <w:rFonts w:ascii="Arial" w:hAnsi="Arial" w:cs="Arial"/>
        </w:rPr>
      </w:pPr>
      <w:r>
        <w:rPr>
          <w:rFonts w:cs="Arial" w:ascii="Arial" w:hAnsi="Arial"/>
        </w:rPr>
        <w:t xml:space="preserve">Greg Whalley is president and chief operating officer of Enron Wholesale Services (EWS), which includes all of Enron Corp.’s online and offline wholesale trading of more than 1,000 commodities.  These include natural gas, electricity, metals, coal, oil and refined products, emissions credits, weather derivatives and pulp and paper.  Included in EWS is Enron Net Works, an organization that extends Enron’s business model to new wholesale commodity markets.  In November 1999, Greg helped pioneer EnronOnline, an electronic trading platform.  It is the largest web-based </w:t>
      </w:r>
    </w:p>
    <w:p>
      <w:pPr>
        <w:pStyle w:val="Normal"/>
        <w:ind w:end="-360"/>
        <w:rPr>
          <w:rFonts w:ascii="Arial" w:hAnsi="Arial" w:cs="Arial"/>
        </w:rPr>
      </w:pPr>
      <w:r>
        <w:rPr>
          <w:rFonts w:cs="Arial" w:ascii="Arial" w:hAnsi="Arial"/>
        </w:rPr>
        <w:t xml:space="preserve">e-commerce site in the world, having already generated more than $250 billion in transactions.  </w:t>
      </w:r>
    </w:p>
    <w:p>
      <w:pPr>
        <w:pStyle w:val="Normal"/>
        <w:ind w:end="-360"/>
        <w:rPr>
          <w:rFonts w:ascii="Arial" w:hAnsi="Arial" w:cs="Arial"/>
        </w:rPr>
      </w:pPr>
      <w:r>
        <w:rPr>
          <w:rFonts w:cs="Arial" w:ascii="Arial" w:hAnsi="Arial"/>
        </w:rPr>
      </w:r>
    </w:p>
    <w:p>
      <w:pPr>
        <w:pStyle w:val="Normal"/>
        <w:ind w:end="-360"/>
        <w:rPr>
          <w:rFonts w:ascii="Arial" w:hAnsi="Arial" w:cs="Arial"/>
        </w:rPr>
      </w:pPr>
      <w:r>
        <w:rPr>
          <w:rFonts w:cs="Arial" w:ascii="Arial" w:hAnsi="Arial"/>
        </w:rPr>
        <w:t>Greg began his Enron career in 1992 as an associate in the finance division and later held positions in risk management and natural gas trading.  In 1996, he headed the European commodity trading divisions, including oil and refined products.  Prior to his current position, Greg was chairman and CEO of Enron Net Works, president and chief operating officer of Enron North America and chief executive officer of global risk management for Enron Corp.</w:t>
      </w:r>
    </w:p>
    <w:p>
      <w:pPr>
        <w:pStyle w:val="Normal"/>
        <w:ind w:end="-360"/>
        <w:rPr>
          <w:rFonts w:ascii="Arial" w:hAnsi="Arial" w:cs="Arial"/>
        </w:rPr>
      </w:pPr>
      <w:r>
        <w:rPr>
          <w:rFonts w:cs="Arial" w:ascii="Arial" w:hAnsi="Arial"/>
        </w:rPr>
      </w:r>
    </w:p>
    <w:p>
      <w:pPr>
        <w:pStyle w:val="Normal"/>
        <w:ind w:end="-360"/>
        <w:rPr>
          <w:rFonts w:ascii="Arial" w:hAnsi="Arial" w:cs="Arial"/>
        </w:rPr>
      </w:pPr>
      <w:r>
        <w:rPr>
          <w:rFonts w:cs="Arial" w:ascii="Arial" w:hAnsi="Arial"/>
        </w:rPr>
        <w:t>Greg received his bachelor’s degree from The United States Military Academy and his MBA from the Stanford Graduate School of Business.</w:t>
      </w:r>
    </w:p>
    <w:p>
      <w:pPr>
        <w:pStyle w:val="Normal"/>
        <w:ind w:end="-360"/>
        <w:rPr>
          <w:rFonts w:ascii="Arial" w:hAnsi="Arial" w:cs="Arial"/>
        </w:rPr>
      </w:pPr>
      <w:r>
        <w:rPr>
          <w:rFonts w:cs="Arial" w:ascii="Arial" w:hAnsi="Arial"/>
        </w:rPr>
      </w:r>
    </w:p>
    <w:p>
      <w:pPr>
        <w:pStyle w:val="Normal"/>
        <w:autoSpaceDE w:val="false"/>
        <w:ind w:end="-360"/>
        <w:rPr/>
      </w:pPr>
      <w:r>
        <w:rPr>
          <w:rFonts w:cs="Arial" w:ascii="Arial" w:hAnsi="Arial"/>
        </w:rPr>
        <w:t xml:space="preserve">Enron is one of the world’s leading electricity, natural gas and communications companies.  The company, with revenues of $40 billion in 1999 and $60 billion for the first nine months of 2000,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w:t>
      </w:r>
      <w:r>
        <w:rPr>
          <w:rFonts w:cs="Arial" w:ascii="Arial" w:hAnsi="Arial"/>
          <w:i/>
        </w:rPr>
        <w:t>Fortune</w:t>
      </w:r>
      <w:r>
        <w:rPr>
          <w:rFonts w:cs="Arial" w:ascii="Arial" w:hAnsi="Arial"/>
        </w:rPr>
        <w:t xml:space="preserve"> magazine has named Enron “America’s Most Innovative Company” for five consecutive years, the top company for “Quality of Management” and the second best company for “Employee Talent.”  In addition, Enron ranks in the top quarter of </w:t>
      </w:r>
      <w:r>
        <w:rPr>
          <w:rFonts w:cs="Arial" w:ascii="Arial" w:hAnsi="Arial"/>
          <w:i/>
        </w:rPr>
        <w:t>Fortune's</w:t>
      </w:r>
      <w:r>
        <w:rPr>
          <w:rFonts w:cs="Arial" w:ascii="Arial" w:hAnsi="Arial"/>
        </w:rPr>
        <w:t xml:space="preserve"> "Best 100 Companies to Work For in America.”  Enron’s Internet address is </w:t>
      </w:r>
      <w:r>
        <w:rPr>
          <w:rFonts w:cs="Arial" w:ascii="Arial" w:hAnsi="Arial"/>
          <w:color w:val="0000FF"/>
          <w:u w:val="single"/>
        </w:rPr>
        <w:t>www.enron.com</w:t>
      </w:r>
      <w:r>
        <w:rPr>
          <w:rFonts w:cs="Arial" w:ascii="Arial" w:hAnsi="Arial"/>
        </w:rPr>
        <w:t>.  The stock is traded under the ticker symbol “ENE.”</w:t>
      </w:r>
    </w:p>
    <w:p>
      <w:pPr>
        <w:pStyle w:val="Normal"/>
        <w:autoSpaceDE w:val="false"/>
        <w:ind w:end="-360"/>
        <w:rPr>
          <w:rFonts w:ascii="Arial" w:hAnsi="Arial" w:cs="Arial"/>
        </w:rPr>
      </w:pPr>
      <w:r>
        <w:rPr>
          <w:rFonts w:cs="Arial" w:ascii="Arial" w:hAnsi="Arial"/>
        </w:rPr>
      </w:r>
    </w:p>
    <w:p>
      <w:pPr>
        <w:pStyle w:val="Normal"/>
        <w:autoSpaceDE w:val="false"/>
        <w:ind w:firstLine="720" w:end="-360"/>
        <w:rPr>
          <w:rFonts w:ascii="Arial" w:hAnsi="Arial" w:cs="Arial"/>
        </w:rPr>
      </w:pPr>
      <w:r>
        <w:rPr>
          <w:rFonts w:cs="Arial" w:ascii="Arial" w:hAnsi="Arial"/>
        </w:rPr>
      </w:r>
    </w:p>
    <w:p>
      <w:pPr>
        <w:pStyle w:val="Normal"/>
        <w:autoSpaceDE w:val="false"/>
        <w:ind w:firstLine="720" w:end="-360"/>
        <w:jc w:val="center"/>
        <w:rPr>
          <w:rFonts w:ascii="Arial" w:hAnsi="Arial" w:cs="Arial"/>
        </w:rPr>
      </w:pPr>
      <w:r>
        <w:rPr>
          <w:rFonts w:cs="Arial" w:ascii="Arial" w:hAnsi="Arial"/>
        </w:rPr>
        <w:t>###</w:t>
      </w:r>
    </w:p>
    <w:p>
      <w:pPr>
        <w:pStyle w:val="Normal"/>
        <w:ind w:end="-360"/>
        <w:rPr>
          <w:rFonts w:ascii="Arial" w:hAnsi="Arial" w:cs="Arial"/>
        </w:rPr>
      </w:pPr>
      <w:r>
        <w:rPr>
          <w:rFonts w:cs="Arial" w:ascii="Arial" w:hAnsi="Arial"/>
        </w:rPr>
      </w:r>
    </w:p>
    <w:p>
      <w:pPr>
        <w:pStyle w:val="Normal"/>
        <w:ind w:end="-360"/>
        <w:rPr>
          <w:rFonts w:ascii="Arial" w:hAnsi="Arial" w:cs="Arial"/>
        </w:rPr>
      </w:pPr>
      <w:r>
        <w:rPr>
          <w:rFonts w:cs="Arial" w:ascii="Arial" w:hAnsi="Arial"/>
        </w:rPr>
      </w:r>
    </w:p>
    <w:p>
      <w:pPr>
        <w:pStyle w:val="Normal"/>
        <w:ind w:end="-360"/>
        <w:rPr>
          <w:rFonts w:ascii="Arial" w:hAnsi="Arial" w:cs="Arial"/>
        </w:rPr>
      </w:pPr>
      <w:r>
        <w:rPr>
          <w:rFonts w:cs="Arial" w:ascii="Arial" w:hAnsi="Arial"/>
        </w:rPr>
      </w:r>
    </w:p>
    <w:p>
      <w:pPr>
        <w:pStyle w:val="Normal"/>
        <w:ind w:end="-360"/>
        <w:rPr>
          <w:rFonts w:ascii="Arial" w:hAnsi="Arial" w:eastAsia="Arial" w:cs="Arial"/>
        </w:rPr>
      </w:pPr>
      <w:r>
        <w:rPr>
          <w:rFonts w:eastAsia="Arial" w:cs="Arial" w:ascii="Arial" w:hAnsi="Arial"/>
        </w:rPr>
        <w:t xml:space="preserve"> </w:t>
      </w:r>
    </w:p>
    <w:p>
      <w:pPr>
        <w:pStyle w:val="Normal"/>
        <w:ind w:end="-360"/>
        <w:rPr>
          <w:rFonts w:ascii="Arial" w:hAnsi="Arial" w:cs="Arial"/>
        </w:rPr>
      </w:pPr>
      <w:r>
        <w:rPr>
          <w:rFonts w:cs="Arial" w:ascii="Arial" w:hAnsi="Arial"/>
        </w:rPr>
      </w:r>
    </w:p>
    <w:p>
      <w:pPr>
        <w:pStyle w:val="Normal"/>
        <w:ind w:end="-360"/>
        <w:rPr>
          <w:rFonts w:ascii="Arial" w:hAnsi="Arial" w:eastAsia="Arial" w:cs="Arial"/>
        </w:rPr>
      </w:pPr>
      <w:r>
        <w:rPr>
          <w:rFonts w:eastAsia="Arial" w:cs="Arial" w:ascii="Arial" w:hAnsi="Arial"/>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bCs/>
      <w:i/>
      <w:iCs/>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2000-12-04T13:30:00Z</dcterms:created>
  <dc:creator>vmeyer</dc:creator>
  <dc:description/>
  <dc:language>en-CA</dc:language>
  <cp:lastModifiedBy>ltaylor</cp:lastModifiedBy>
  <cp:lastPrinted>2000-11-30T15:38:00Z</cp:lastPrinted>
  <dcterms:modified xsi:type="dcterms:W3CDTF">2000-12-04T13:36:00Z</dcterms:modified>
  <cp:revision>3</cp:revision>
  <dc:subject/>
  <dc:title>Lawrence “Greg” Whalley</dc:title>
</cp:coreProperties>
</file>