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left w:val="single" w:sz="6" w:space="1" w:color="000000"/>
          <w:bottom w:val="single" w:sz="6" w:space="1" w:color="000000"/>
          <w:right w:val="single" w:sz="6" w:space="1" w:color="000000"/>
        </w:pBdr>
        <w:jc w:val="center"/>
        <w:rPr>
          <w:rFonts w:ascii="Arial" w:hAnsi="Arial" w:cs="Arial"/>
          <w:sz w:val="24"/>
        </w:rPr>
      </w:pPr>
      <w:r>
        <w:rPr>
          <w:rFonts w:cs="Arial" w:ascii="Arial" w:hAnsi="Arial"/>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sz w:val="24"/>
        </w:rPr>
      </w:pPr>
      <w:r>
        <w:rPr>
          <w:rFonts w:cs="Arial" w:ascii="Arial" w:hAnsi="Arial"/>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sz w:val="24"/>
        </w:rPr>
      </w:pPr>
      <w:r>
        <w:rPr>
          <w:rFonts w:cs="Arial" w:ascii="Arial" w:hAnsi="Arial"/>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sz w:val="24"/>
        </w:rPr>
      </w:pPr>
      <w:r>
        <w:rPr>
          <w:rFonts w:cs="Arial" w:ascii="Arial" w:hAnsi="Arial"/>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sz w:val="24"/>
        </w:rPr>
      </w:pPr>
      <w:r>
        <w:rPr>
          <w:rFonts w:cs="Arial" w:ascii="Arial" w:hAnsi="Arial"/>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sz w:val="24"/>
        </w:rPr>
      </w:pPr>
      <w:r>
        <w:rPr>
          <w:rFonts w:cs="Arial" w:ascii="Arial" w:hAnsi="Arial"/>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sz w:val="24"/>
        </w:rPr>
      </w:pPr>
      <w:r>
        <w:rPr>
          <w:rFonts w:cs="Arial" w:ascii="Arial" w:hAnsi="Arial"/>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sz w:val="24"/>
        </w:rPr>
      </w:pPr>
      <w:r>
        <w:rPr>
          <w:rFonts w:cs="Arial" w:ascii="Arial" w:hAnsi="Arial"/>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sz w:val="24"/>
        </w:rPr>
      </w:pPr>
      <w:r>
        <w:rPr>
          <w:rFonts w:cs="Arial" w:ascii="Arial" w:hAnsi="Arial"/>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sz w:val="24"/>
        </w:rPr>
      </w:pPr>
      <w:r>
        <w:rPr>
          <w:rFonts w:cs="Arial" w:ascii="Arial" w:hAnsi="Arial"/>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36"/>
        </w:rPr>
      </w:pPr>
      <w:r>
        <w:rPr>
          <w:rFonts w:cs="Arial" w:ascii="Arial" w:hAnsi="Arial"/>
          <w:b/>
          <w:sz w:val="32"/>
        </w:rPr>
        <w:t>GAS TRANSPORTATION AGREEMENT</w:t>
      </w:r>
    </w:p>
    <w:p>
      <w:pPr>
        <w:pStyle w:val="Heading6"/>
        <w:ind w:hanging="0" w:start="0"/>
        <w:rPr/>
      </w:pPr>
      <w:r>
        <w:rPr/>
        <w:t>DELIVERY TO SINGAPORE</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36"/>
        </w:rPr>
      </w:pPr>
      <w:r>
        <w:rPr>
          <w:rFonts w:cs="Arial" w:ascii="Arial" w:hAnsi="Arial"/>
          <w:b/>
          <w:sz w:val="36"/>
        </w:rPr>
      </w:r>
    </w:p>
    <w:p>
      <w:pPr>
        <w:pStyle w:val="Heading5"/>
        <w:ind w:hanging="0" w:start="0"/>
        <w:rPr/>
      </w:pPr>
      <w:r>
        <w:rPr/>
        <w:t>BETWEEN</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36"/>
        </w:rPr>
      </w:pPr>
      <w:r>
        <w:rPr>
          <w:rFonts w:cs="Arial" w:ascii="Arial" w:hAnsi="Arial"/>
          <w:b/>
          <w:sz w:val="36"/>
        </w:rPr>
      </w:r>
    </w:p>
    <w:p>
      <w:pPr>
        <w:pStyle w:val="BodyText2"/>
        <w:rPr/>
      </w:pPr>
      <w:r>
        <w:rPr/>
        <w:t>PT PERUSAHAAN GAS NEGARA (PERSERO)</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t>as “Transporter”</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36"/>
        </w:rPr>
      </w:pPr>
      <w:r>
        <w:rPr>
          <w:rFonts w:cs="Arial" w:ascii="Arial" w:hAnsi="Arial"/>
          <w:b/>
          <w:sz w:val="36"/>
        </w:rPr>
      </w:r>
    </w:p>
    <w:p>
      <w:pPr>
        <w:pStyle w:val="Heading5"/>
        <w:ind w:hanging="0" w:start="0"/>
        <w:rPr/>
      </w:pPr>
      <w:r>
        <w:rPr/>
        <w:t>AND</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36"/>
        </w:rPr>
      </w:pPr>
      <w:r>
        <w:rPr>
          <w:rFonts w:cs="Arial" w:ascii="Arial" w:hAnsi="Arial"/>
          <w:b/>
          <w:sz w:val="36"/>
        </w:rPr>
      </w:r>
    </w:p>
    <w:p>
      <w:pPr>
        <w:pStyle w:val="BodyText2"/>
        <w:rPr/>
      </w:pPr>
      <w:r>
        <w:rPr/>
        <w:t>PERUSAHAAN PERTAMBANGAN MINYAK DAN GAS BUMI NEGARA (PERTAMINA)</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t>as “Shipper”</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t>AND</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t>GULF RESOURCES (GRISSIK) LTD</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t>GULF RESOURCES (SOUTH JAMBI) LTD</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t>SANTA FE ENERGY RESOURCES JABUNG LTD</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t>Collectively as “PSC Operators”</w:t>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36"/>
        </w:rPr>
      </w:pPr>
      <w:r>
        <w:rPr>
          <w:rFonts w:cs="Arial" w:ascii="Arial" w:hAnsi="Arial"/>
          <w:b/>
          <w:sz w:val="36"/>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36"/>
        </w:rPr>
      </w:pPr>
      <w:r>
        <w:rPr>
          <w:rFonts w:cs="Arial" w:ascii="Arial" w:hAnsi="Arial"/>
          <w:b/>
          <w:sz w:val="36"/>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z w:val="24"/>
        </w:rPr>
      </w:pPr>
      <w:r>
        <w:rPr>
          <w:rFonts w:cs="Arial" w:ascii="Arial" w:hAnsi="Arial"/>
          <w:b/>
          <w:sz w:val="24"/>
        </w:rPr>
      </w:r>
    </w:p>
    <w:p>
      <w:pPr>
        <w:pStyle w:val="Normal"/>
        <w:jc w:val="center"/>
        <w:rPr>
          <w:rFonts w:ascii="Arial" w:hAnsi="Arial" w:cs="Arial"/>
          <w:b/>
          <w:sz w:val="28"/>
        </w:rPr>
      </w:pPr>
      <w:r>
        <w:rPr>
          <w:rFonts w:cs="Arial" w:ascii="Arial" w:hAnsi="Arial"/>
          <w:b/>
          <w:sz w:val="28"/>
        </w:rPr>
        <w:t>GAS TRANSPORTATION SERVICES AGREEMENT</w:t>
      </w:r>
    </w:p>
    <w:p>
      <w:pPr>
        <w:pStyle w:val="Normal"/>
        <w:jc w:val="center"/>
        <w:rPr>
          <w:rFonts w:ascii="Arial" w:hAnsi="Arial" w:cs="Arial"/>
          <w:b/>
          <w:sz w:val="28"/>
        </w:rPr>
      </w:pPr>
      <w:r>
        <w:rPr>
          <w:rFonts w:cs="Arial" w:ascii="Arial" w:hAnsi="Arial"/>
          <w:b/>
          <w:sz w:val="28"/>
        </w:rPr>
        <w:t>DELIVERY TO SINGAPORE</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jc w:val="both"/>
        <w:rPr/>
      </w:pPr>
      <w:r>
        <w:rPr>
          <w:rFonts w:cs="Arial" w:ascii="Arial" w:hAnsi="Arial"/>
          <w:sz w:val="24"/>
        </w:rPr>
        <w:t xml:space="preserve">This </w:t>
      </w:r>
      <w:r>
        <w:rPr>
          <w:rFonts w:cs="Arial" w:ascii="Arial" w:hAnsi="Arial"/>
          <w:b/>
          <w:sz w:val="24"/>
        </w:rPr>
        <w:t>AGREEMENT</w:t>
      </w:r>
      <w:r>
        <w:rPr>
          <w:rFonts w:cs="Arial" w:ascii="Arial" w:hAnsi="Arial"/>
          <w:sz w:val="24"/>
        </w:rPr>
        <w:t xml:space="preserve"> is made and entered into on this </w:t>
      </w:r>
      <w:r>
        <w:rPr>
          <w:rFonts w:cs="Arial" w:ascii="Arial" w:hAnsi="Arial"/>
          <w:sz w:val="24"/>
          <w:u w:val="single"/>
        </w:rPr>
        <w:tab/>
        <w:tab/>
        <w:tab/>
      </w:r>
      <w:r>
        <w:rPr>
          <w:rFonts w:cs="Arial" w:ascii="Arial" w:hAnsi="Arial"/>
          <w:sz w:val="24"/>
        </w:rPr>
        <w:t xml:space="preserve"> day of </w:t>
      </w:r>
      <w:r>
        <w:rPr>
          <w:rFonts w:cs="Arial" w:ascii="Arial" w:hAnsi="Arial"/>
          <w:sz w:val="24"/>
          <w:u w:val="single"/>
        </w:rPr>
        <w:tab/>
        <w:tab/>
        <w:tab/>
      </w:r>
      <w:r>
        <w:rPr>
          <w:rFonts w:cs="Arial" w:ascii="Arial" w:hAnsi="Arial"/>
          <w:sz w:val="24"/>
        </w:rPr>
        <w:t xml:space="preserve"> 2000; by and between:</w:t>
      </w:r>
    </w:p>
    <w:p>
      <w:pPr>
        <w:pStyle w:val="Normal"/>
        <w:jc w:val="both"/>
        <w:rPr>
          <w:rFonts w:ascii="Arial" w:hAnsi="Arial" w:cs="Arial"/>
          <w:b/>
          <w:sz w:val="24"/>
        </w:rPr>
      </w:pPr>
      <w:r>
        <w:rPr>
          <w:rFonts w:cs="Arial" w:ascii="Arial" w:hAnsi="Arial"/>
          <w:b/>
          <w:sz w:val="24"/>
        </w:rPr>
      </w:r>
    </w:p>
    <w:p>
      <w:pPr>
        <w:pStyle w:val="Normal"/>
        <w:numPr>
          <w:ilvl w:val="0"/>
          <w:numId w:val="20"/>
        </w:numPr>
        <w:jc w:val="both"/>
        <w:rPr>
          <w:rFonts w:ascii="Arial" w:hAnsi="Arial" w:cs="Arial"/>
          <w:sz w:val="24"/>
        </w:rPr>
      </w:pPr>
      <w:r>
        <w:rPr>
          <w:rFonts w:cs="Arial" w:ascii="Arial" w:hAnsi="Arial"/>
          <w:sz w:val="24"/>
        </w:rPr>
        <w:t xml:space="preserve">P.T. PERUSAHAAN GAS NEGARA (PERSERO), a state-owned Limited Liability Company established under Regulation Number 37 of 1994  of the Republic of Indonesia, referred to as the </w:t>
      </w:r>
      <w:r>
        <w:rPr>
          <w:rFonts w:cs="Arial" w:ascii="Arial" w:hAnsi="Arial"/>
          <w:b/>
          <w:sz w:val="24"/>
        </w:rPr>
        <w:t>“Transporter”</w:t>
      </w:r>
      <w:r>
        <w:rPr>
          <w:rFonts w:cs="Arial" w:ascii="Arial" w:hAnsi="Arial"/>
          <w:sz w:val="24"/>
        </w:rPr>
        <w:t>.</w:t>
      </w:r>
    </w:p>
    <w:p>
      <w:pPr>
        <w:pStyle w:val="Normal"/>
        <w:jc w:val="both"/>
        <w:rPr>
          <w:rFonts w:ascii="Arial" w:hAnsi="Arial" w:cs="Arial"/>
          <w:sz w:val="24"/>
        </w:rPr>
      </w:pPr>
      <w:r>
        <w:rPr>
          <w:rFonts w:cs="Arial" w:ascii="Arial" w:hAnsi="Arial"/>
          <w:sz w:val="24"/>
        </w:rPr>
      </w:r>
    </w:p>
    <w:p>
      <w:pPr>
        <w:pStyle w:val="Normal"/>
        <w:numPr>
          <w:ilvl w:val="0"/>
          <w:numId w:val="20"/>
        </w:numPr>
        <w:jc w:val="both"/>
        <w:rPr>
          <w:rFonts w:ascii="Arial" w:hAnsi="Arial" w:cs="Arial"/>
          <w:sz w:val="24"/>
        </w:rPr>
      </w:pPr>
      <w:r>
        <w:rPr>
          <w:rFonts w:cs="Arial" w:ascii="Arial" w:hAnsi="Arial"/>
          <w:sz w:val="24"/>
        </w:rPr>
        <w:t xml:space="preserve">PERUSAHAAN PERTAMBANGAN MINYAK DAN GAS BUMI NEGARA (PERTAMINA), a state oil and natural gas enterprise established under the Law of the Republic of Indonesia No. 8 of 1971 as amended by Law No. 10 of 1974 (referred to as </w:t>
      </w:r>
      <w:r>
        <w:rPr>
          <w:rFonts w:cs="Arial" w:ascii="Arial" w:hAnsi="Arial"/>
          <w:b/>
          <w:sz w:val="24"/>
        </w:rPr>
        <w:t>“Shipper”</w:t>
      </w:r>
      <w:r>
        <w:rPr>
          <w:rFonts w:cs="Arial" w:ascii="Arial" w:hAnsi="Arial"/>
          <w:sz w:val="24"/>
        </w:rPr>
        <w:t>)</w:t>
      </w:r>
    </w:p>
    <w:p>
      <w:pPr>
        <w:pStyle w:val="Normal"/>
        <w:jc w:val="both"/>
        <w:rPr>
          <w:rFonts w:ascii="Arial" w:hAnsi="Arial" w:cs="Arial"/>
          <w:sz w:val="24"/>
        </w:rPr>
      </w:pPr>
      <w:r>
        <w:rPr>
          <w:rFonts w:cs="Arial" w:ascii="Arial" w:hAnsi="Arial"/>
          <w:sz w:val="24"/>
        </w:rPr>
      </w:r>
    </w:p>
    <w:p>
      <w:pPr>
        <w:pStyle w:val="Normal"/>
        <w:numPr>
          <w:ilvl w:val="0"/>
          <w:numId w:val="20"/>
        </w:numPr>
        <w:jc w:val="both"/>
        <w:rPr>
          <w:rFonts w:ascii="Arial" w:hAnsi="Arial" w:cs="Arial"/>
          <w:sz w:val="24"/>
        </w:rPr>
      </w:pPr>
      <w:r>
        <w:rPr>
          <w:rFonts w:cs="Arial" w:ascii="Arial" w:hAnsi="Arial"/>
          <w:sz w:val="24"/>
        </w:rPr>
        <w:t xml:space="preserve">GULF RESOURCES (GRISSIK) LTD and GULF RESOURCES (SOUTH JAMBI) LTD, in their capaicity as the Operators under the Corridor Block PSC and the South Jambi B Bock PSC respectively, and SANTA FE ENERGY RESOURCES JABUNG LTD, in its capacity as the Operator under the Jabung Block PSC (referred to as the </w:t>
      </w:r>
      <w:r>
        <w:rPr>
          <w:rFonts w:cs="Arial" w:ascii="Arial" w:hAnsi="Arial"/>
          <w:b/>
          <w:sz w:val="24"/>
        </w:rPr>
        <w:t>“PSC Operator(s)”</w:t>
      </w:r>
      <w:r>
        <w:rPr>
          <w:rFonts w:cs="Arial" w:ascii="Arial" w:hAnsi="Arial"/>
          <w:sz w:val="24"/>
        </w:rPr>
        <w:t>)</w:t>
      </w:r>
    </w:p>
    <w:p>
      <w:pPr>
        <w:pStyle w:val="Normal"/>
        <w:jc w:val="center"/>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(Transporter, Shipper, and the PSC Operators are referred to individually as a “Party” and collectively as the “Parties”.)</w:t>
      </w:r>
    </w:p>
    <w:p>
      <w:pPr>
        <w:pStyle w:val="Normal"/>
        <w:jc w:val="both"/>
        <w:rPr>
          <w:rFonts w:ascii="Arial" w:hAnsi="Arial" w:cs="Arial"/>
          <w:sz w:val="24"/>
        </w:rPr>
      </w:pPr>
      <w:r>
        <w:rPr>
          <w:rFonts w:cs="Arial" w:ascii="Arial" w:hAnsi="Arial"/>
          <w:sz w:val="24"/>
        </w:rPr>
      </w:r>
    </w:p>
    <w:p>
      <w:pPr>
        <w:pStyle w:val="Heading1"/>
        <w:ind w:hanging="0" w:start="0"/>
        <w:jc w:val="center"/>
        <w:rPr/>
      </w:pPr>
      <w:r>
        <w:rPr/>
        <w:t>WHEREAS</w:t>
      </w:r>
    </w:p>
    <w:p>
      <w:pPr>
        <w:pStyle w:val="Normal"/>
        <w:jc w:val="both"/>
        <w:rPr>
          <w:rFonts w:ascii="Arial" w:hAnsi="Arial" w:cs="Arial"/>
          <w:sz w:val="24"/>
        </w:rPr>
      </w:pPr>
      <w:r>
        <w:rPr>
          <w:rFonts w:cs="Arial" w:ascii="Arial" w:hAnsi="Arial"/>
          <w:sz w:val="24"/>
        </w:rPr>
      </w:r>
    </w:p>
    <w:p>
      <w:pPr>
        <w:pStyle w:val="BodyText"/>
        <w:numPr>
          <w:ilvl w:val="0"/>
          <w:numId w:val="9"/>
        </w:numPr>
        <w:rPr/>
      </w:pPr>
      <w:r>
        <w:rPr/>
        <w:t>The Transporter, the Shipper and the PSC Operators have entered into the Gas Transportation Letter Agreement (“GTLA”) dated March 9, 1999 setting forth the principles to be incorporated into a Gas Transportation Agreement (“Agreement”)</w:t>
      </w:r>
    </w:p>
    <w:p>
      <w:pPr>
        <w:pStyle w:val="Normal"/>
        <w:jc w:val="both"/>
        <w:rPr>
          <w:rFonts w:ascii="Arial" w:hAnsi="Arial" w:cs="Arial"/>
          <w:sz w:val="24"/>
        </w:rPr>
      </w:pPr>
      <w:r>
        <w:rPr>
          <w:rFonts w:cs="Arial" w:ascii="Arial" w:hAnsi="Arial"/>
          <w:sz w:val="24"/>
        </w:rPr>
      </w:r>
    </w:p>
    <w:p>
      <w:pPr>
        <w:pStyle w:val="Normal"/>
        <w:numPr>
          <w:ilvl w:val="0"/>
          <w:numId w:val="9"/>
        </w:numPr>
        <w:jc w:val="both"/>
        <w:rPr>
          <w:rFonts w:ascii="Arial" w:hAnsi="Arial" w:cs="Arial"/>
          <w:sz w:val="24"/>
        </w:rPr>
      </w:pPr>
      <w:r>
        <w:rPr>
          <w:rFonts w:cs="Arial" w:ascii="Arial" w:hAnsi="Arial"/>
          <w:sz w:val="24"/>
        </w:rPr>
        <w:t>The Shipper and the PSC Operators have entered into a Gas Sales and Purchase Letter Agreement (“GSPLA”) dated September 22, 1999 with PowerGas Ltd. (Singpore) (“Buyer”) regarding sales of gas from the Corridor Block, the South Jambi B Block and the Jabung Block to markets in Singapore under the principal terms and conditions agreed in such Letter Agreement, that will be embodied into a Gas Sales and Purchase Agreement  (“GSPA”)</w:t>
      </w:r>
    </w:p>
    <w:p>
      <w:pPr>
        <w:pStyle w:val="Normal"/>
        <w:jc w:val="both"/>
        <w:rPr>
          <w:rFonts w:ascii="Arial" w:hAnsi="Arial" w:cs="Arial"/>
          <w:sz w:val="24"/>
        </w:rPr>
      </w:pPr>
      <w:r>
        <w:rPr>
          <w:rFonts w:cs="Arial" w:ascii="Arial" w:hAnsi="Arial"/>
          <w:sz w:val="24"/>
        </w:rPr>
      </w:r>
    </w:p>
    <w:p>
      <w:pPr>
        <w:pStyle w:val="Normal"/>
        <w:numPr>
          <w:ilvl w:val="0"/>
          <w:numId w:val="9"/>
        </w:numPr>
        <w:jc w:val="both"/>
        <w:rPr>
          <w:rFonts w:ascii="Arial" w:hAnsi="Arial" w:cs="Arial"/>
          <w:sz w:val="24"/>
        </w:rPr>
      </w:pPr>
      <w:r>
        <w:rPr>
          <w:rFonts w:cs="Arial" w:ascii="Arial" w:hAnsi="Arial"/>
          <w:sz w:val="24"/>
        </w:rPr>
        <w:t>The Shipper intends that the gas made available under the GSPA (“Gas”) will be transported by the Transporter as from the entering point which is the interconnection with the Upstream EPC Works of each PSC Operator (“Receipt Point”) and redelivered to the Shipper at the outlet point as more specifically set forth in the Attachment ___of this Agreement (“Delivery Point”)</w:t>
      </w:r>
    </w:p>
    <w:p>
      <w:pPr>
        <w:pStyle w:val="Normal"/>
        <w:jc w:val="both"/>
        <w:rPr>
          <w:rFonts w:ascii="Arial" w:hAnsi="Arial" w:cs="Arial"/>
          <w:sz w:val="24"/>
        </w:rPr>
      </w:pPr>
      <w:r>
        <w:rPr>
          <w:rFonts w:cs="Arial" w:ascii="Arial" w:hAnsi="Arial"/>
          <w:sz w:val="24"/>
        </w:rPr>
      </w:r>
    </w:p>
    <w:p>
      <w:pPr>
        <w:pStyle w:val="Normal"/>
        <w:numPr>
          <w:ilvl w:val="0"/>
          <w:numId w:val="9"/>
        </w:numPr>
        <w:jc w:val="both"/>
        <w:rPr>
          <w:rFonts w:ascii="Arial" w:hAnsi="Arial" w:cs="Arial"/>
          <w:sz w:val="24"/>
        </w:rPr>
      </w:pPr>
      <w:r>
        <w:rPr>
          <w:rFonts w:cs="Arial" w:ascii="Arial" w:hAnsi="Arial"/>
          <w:sz w:val="24"/>
        </w:rPr>
        <w:t>Pursuant to the GTLA, the Transporter is required to construct a new 28 inches gas transmission pipeline from the Receipt Point to the Delivery Point (“System”) and that for the transportation of the Shipper’s Gas, Transporter shall provide transportation capacity of the System to the Shipper as detailed in the Appendix __.</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NOW THEREFORE, in consideration of the following covenants and conditions set forth herein the Parties agree as follows: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1</w:t>
      </w:r>
    </w:p>
    <w:p>
      <w:pPr>
        <w:pStyle w:val="Heading1"/>
        <w:ind w:hanging="0" w:start="0"/>
        <w:jc w:val="center"/>
        <w:rPr/>
      </w:pPr>
      <w:r>
        <w:rPr/>
        <w:t>DEFINITIONS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terms used in this Agreement shall have the following meanings: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sz w:val="24"/>
        </w:rPr>
        <w:t>1.1</w:t>
        <w:tab/>
      </w:r>
      <w:r>
        <w:rPr>
          <w:rFonts w:cs="Arial" w:ascii="Arial" w:hAnsi="Arial"/>
          <w:b/>
          <w:sz w:val="24"/>
        </w:rPr>
        <w:t>“Affiliate”</w:t>
      </w:r>
      <w:r>
        <w:rPr>
          <w:rFonts w:cs="Arial" w:ascii="Arial" w:hAnsi="Arial"/>
          <w:sz w:val="24"/>
        </w:rPr>
        <w:t xml:space="preserve"> means, with respect to any Person, any other Person that directly or indirectly controls, is under common control with, or is controlled by such Person.  As used in this definition, “control,” including, with their correlative meanings, “controlled by” and “under common control with,” shall mean possession, directly or indirectly, of power to direct or cause the direction of management or policies, whether through ownership of securities or partnership or other ownership interests, by contract or otherwise.  Notwithstanding the foregoing, no individual shall be deemed to be an Affiliate of a Person solely by reason of his or her being a director, committee member, officer, or employee of such Person.</w:t>
      </w:r>
    </w:p>
    <w:p>
      <w:pPr>
        <w:pStyle w:val="Normal"/>
        <w:jc w:val="both"/>
        <w:rPr>
          <w:rFonts w:ascii="Arial" w:hAnsi="Arial" w:eastAsia="Arial" w:cs="Arial"/>
          <w:sz w:val="24"/>
        </w:rPr>
      </w:pPr>
      <w:r>
        <w:rPr>
          <w:rFonts w:eastAsia="Arial" w:cs="Arial" w:ascii="Arial" w:hAnsi="Arial"/>
          <w:sz w:val="24"/>
        </w:rPr>
        <w:t xml:space="preserve"> </w:t>
      </w:r>
    </w:p>
    <w:p>
      <w:pPr>
        <w:pStyle w:val="Normal"/>
        <w:numPr>
          <w:ilvl w:val="0"/>
          <w:numId w:val="19"/>
        </w:numPr>
        <w:tabs>
          <w:tab w:val="left" w:pos="720" w:leader="none"/>
        </w:tabs>
        <w:ind w:hanging="720" w:start="720" w:end="0"/>
        <w:jc w:val="both"/>
        <w:rPr>
          <w:rFonts w:ascii="Arial" w:hAnsi="Arial" w:cs="Arial"/>
          <w:sz w:val="24"/>
        </w:rPr>
      </w:pPr>
      <w:r>
        <w:rPr>
          <w:rFonts w:cs="Arial" w:ascii="Arial" w:hAnsi="Arial"/>
          <w:b/>
          <w:sz w:val="24"/>
        </w:rPr>
        <w:t>“</w:t>
      </w:r>
      <w:r>
        <w:rPr>
          <w:rFonts w:cs="Arial" w:ascii="Arial" w:hAnsi="Arial"/>
          <w:b/>
          <w:sz w:val="24"/>
        </w:rPr>
        <w:t>Btu”</w:t>
      </w:r>
      <w:r>
        <w:rPr>
          <w:rFonts w:cs="Arial" w:ascii="Arial" w:hAnsi="Arial"/>
          <w:sz w:val="24"/>
        </w:rPr>
        <w:t xml:space="preserve"> (British Thermal Unit) means the quantity of energy required to heat one pound of water from 59</w:t>
      </w:r>
      <w:r>
        <w:rPr>
          <w:rFonts w:cs="Arial" w:ascii="Arial" w:hAnsi="Arial"/>
          <w:sz w:val="28"/>
          <w:vertAlign w:val="superscript"/>
        </w:rPr>
        <w:t>o</w:t>
      </w:r>
      <w:r>
        <w:rPr>
          <w:rFonts w:cs="Arial" w:ascii="Arial" w:hAnsi="Arial"/>
          <w:sz w:val="24"/>
        </w:rPr>
        <w:t xml:space="preserve"> Fahrenheit (F) to 60</w:t>
      </w:r>
      <w:r>
        <w:rPr>
          <w:rFonts w:cs="Arial" w:ascii="Arial" w:hAnsi="Arial"/>
          <w:sz w:val="28"/>
          <w:vertAlign w:val="superscript"/>
        </w:rPr>
        <w:t>o</w:t>
      </w:r>
      <w:r>
        <w:rPr>
          <w:rFonts w:cs="Arial" w:ascii="Arial" w:hAnsi="Arial"/>
          <w:sz w:val="24"/>
        </w:rPr>
        <w:t xml:space="preserve"> F at standard barometric pressure (14.696 psia).</w:t>
      </w:r>
    </w:p>
    <w:p>
      <w:pPr>
        <w:pStyle w:val="Normal"/>
        <w:tabs>
          <w:tab w:val="left" w:pos="720" w:leader="none"/>
        </w:tabs>
        <w:ind w:hanging="720" w:start="720" w:end="0"/>
        <w:jc w:val="both"/>
        <w:rPr>
          <w:rFonts w:ascii="Arial" w:hAnsi="Arial" w:cs="Arial"/>
          <w:sz w:val="24"/>
        </w:rPr>
      </w:pPr>
      <w:r>
        <w:rPr>
          <w:rFonts w:cs="Arial" w:ascii="Arial" w:hAnsi="Arial"/>
          <w:sz w:val="24"/>
        </w:rPr>
      </w:r>
    </w:p>
    <w:p>
      <w:pPr>
        <w:pStyle w:val="Normal"/>
        <w:numPr>
          <w:ilvl w:val="0"/>
          <w:numId w:val="19"/>
        </w:numPr>
        <w:tabs>
          <w:tab w:val="left" w:pos="720" w:leader="none"/>
        </w:tabs>
        <w:ind w:hanging="720" w:start="720" w:end="0"/>
        <w:jc w:val="both"/>
        <w:rPr>
          <w:rFonts w:ascii="Arial" w:hAnsi="Arial" w:cs="Arial"/>
          <w:sz w:val="24"/>
        </w:rPr>
      </w:pPr>
      <w:r>
        <w:rPr>
          <w:rFonts w:cs="Arial" w:ascii="Arial" w:hAnsi="Arial"/>
          <w:b/>
          <w:sz w:val="24"/>
        </w:rPr>
        <w:t>“</w:t>
      </w:r>
      <w:r>
        <w:rPr>
          <w:rFonts w:cs="Arial" w:ascii="Arial" w:hAnsi="Arial"/>
          <w:b/>
          <w:sz w:val="24"/>
        </w:rPr>
        <w:t>Capacity Entitlement”</w:t>
      </w:r>
      <w:r>
        <w:rPr>
          <w:rFonts w:cs="Arial" w:ascii="Arial" w:hAnsi="Arial"/>
          <w:sz w:val="24"/>
        </w:rPr>
        <w:t xml:space="preserve"> means the amount of the Transporter’s total capacity which the Shipper has reserved for the transportation of the Shipper’s gas.</w:t>
      </w:r>
    </w:p>
    <w:p>
      <w:pPr>
        <w:pStyle w:val="Normal"/>
        <w:tabs>
          <w:tab w:val="left" w:pos="720" w:leader="none"/>
        </w:tabs>
        <w:ind w:hanging="720" w:start="720" w:end="0"/>
        <w:jc w:val="both"/>
        <w:rPr>
          <w:rFonts w:ascii="Arial" w:hAnsi="Arial" w:cs="Arial"/>
          <w:sz w:val="24"/>
        </w:rPr>
      </w:pPr>
      <w:r>
        <w:rPr>
          <w:rFonts w:cs="Arial" w:ascii="Arial" w:hAnsi="Arial"/>
          <w:sz w:val="24"/>
        </w:rPr>
      </w:r>
    </w:p>
    <w:p>
      <w:pPr>
        <w:pStyle w:val="Normal"/>
        <w:numPr>
          <w:ilvl w:val="0"/>
          <w:numId w:val="19"/>
        </w:numPr>
        <w:tabs>
          <w:tab w:val="left" w:pos="720" w:leader="none"/>
        </w:tabs>
        <w:ind w:hanging="720" w:start="720" w:end="0"/>
        <w:jc w:val="both"/>
        <w:rPr>
          <w:rFonts w:ascii="Arial" w:hAnsi="Arial" w:cs="Arial"/>
          <w:sz w:val="24"/>
        </w:rPr>
      </w:pPr>
      <w:r>
        <w:rPr>
          <w:rFonts w:cs="Arial" w:ascii="Arial" w:hAnsi="Arial"/>
          <w:b/>
          <w:sz w:val="24"/>
        </w:rPr>
        <w:t>“</w:t>
      </w:r>
      <w:r>
        <w:rPr>
          <w:rFonts w:cs="Arial" w:ascii="Arial" w:hAnsi="Arial"/>
          <w:b/>
          <w:sz w:val="24"/>
        </w:rPr>
        <w:t>Capacity Reservation Fee”</w:t>
      </w:r>
      <w:r>
        <w:rPr>
          <w:rFonts w:cs="Arial" w:ascii="Arial" w:hAnsi="Arial"/>
          <w:sz w:val="24"/>
        </w:rPr>
        <w:t xml:space="preserve"> or </w:t>
      </w:r>
      <w:r>
        <w:rPr>
          <w:rFonts w:cs="Arial" w:ascii="Arial" w:hAnsi="Arial"/>
          <w:b/>
          <w:sz w:val="24"/>
        </w:rPr>
        <w:t>“CRF”</w:t>
      </w:r>
      <w:r>
        <w:rPr>
          <w:rFonts w:cs="Arial" w:ascii="Arial" w:hAnsi="Arial"/>
          <w:sz w:val="24"/>
        </w:rPr>
        <w:t xml:space="preserve"> shall have the meaning as set out in Article 13.</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sz w:val="24"/>
        </w:rPr>
        <w:t>1.5</w:t>
        <w:tab/>
      </w:r>
      <w:r>
        <w:rPr>
          <w:rFonts w:cs="Arial" w:ascii="Arial" w:hAnsi="Arial"/>
          <w:b/>
          <w:sz w:val="24"/>
        </w:rPr>
        <w:t>“Commencement Date”</w:t>
      </w:r>
      <w:r>
        <w:rPr>
          <w:rFonts w:cs="Arial" w:ascii="Arial" w:hAnsi="Arial"/>
          <w:sz w:val="24"/>
        </w:rPr>
        <w:t xml:space="preserve"> means the date on which the Shipper is ready to make available and the Transporter is ready to take gas for transportation.</w:t>
      </w:r>
    </w:p>
    <w:p>
      <w:pPr>
        <w:pStyle w:val="Normal"/>
        <w:ind w:hanging="720" w:start="720" w:end="0"/>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 xml:space="preserve">Contract Year” </w:t>
      </w:r>
      <w:r>
        <w:rPr>
          <w:rFonts w:cs="Arial" w:ascii="Arial" w:hAnsi="Arial"/>
          <w:sz w:val="24"/>
        </w:rPr>
        <w:t>or</w:t>
      </w:r>
      <w:r>
        <w:rPr>
          <w:rFonts w:cs="Arial" w:ascii="Arial" w:hAnsi="Arial"/>
          <w:b/>
          <w:sz w:val="24"/>
        </w:rPr>
        <w:t xml:space="preserve"> “CY” </w:t>
      </w:r>
      <w:r>
        <w:rPr>
          <w:rFonts w:cs="Arial" w:ascii="Arial" w:hAnsi="Arial"/>
          <w:sz w:val="24"/>
        </w:rPr>
        <w:t>shall mean a calendar year during the term of this agreement except that.</w:t>
      </w:r>
    </w:p>
    <w:p>
      <w:pPr>
        <w:pStyle w:val="Normal"/>
        <w:jc w:val="both"/>
        <w:rPr>
          <w:rFonts w:ascii="Arial" w:hAnsi="Arial" w:cs="Arial"/>
          <w:sz w:val="24"/>
        </w:rPr>
      </w:pPr>
      <w:r>
        <w:rPr>
          <w:rFonts w:eastAsia="Arial" w:cs="Arial" w:ascii="Arial" w:hAnsi="Arial"/>
          <w:b/>
          <w:sz w:val="24"/>
        </w:rPr>
        <w:t xml:space="preserve"> </w:t>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Delivery Point”</w:t>
      </w:r>
      <w:r>
        <w:rPr>
          <w:rFonts w:cs="Arial" w:ascii="Arial" w:hAnsi="Arial"/>
          <w:sz w:val="24"/>
        </w:rPr>
        <w:t xml:space="preserve"> means delivery point or points where the Transporter will deliver the Gas to the Shipper as listed in Appendix 1.</w:t>
      </w:r>
    </w:p>
    <w:p>
      <w:pPr>
        <w:pStyle w:val="Normal"/>
        <w:ind w:hanging="720" w:start="720" w:end="0"/>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Gas Plant”</w:t>
      </w:r>
      <w:r>
        <w:rPr>
          <w:rFonts w:cs="Arial" w:ascii="Arial" w:hAnsi="Arial"/>
          <w:sz w:val="24"/>
        </w:rPr>
        <w:t xml:space="preserve"> means the [</w:t>
        <w:tab/>
        <w:tab/>
        <w:tab/>
        <w:t xml:space="preserve">   ] Block Production Sharing Contract Gas Processing Plant.</w:t>
      </w:r>
    </w:p>
    <w:p>
      <w:pPr>
        <w:pStyle w:val="Normal"/>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 xml:space="preserve">Developable Capacity” </w:t>
      </w:r>
      <w:r>
        <w:rPr>
          <w:rFonts w:cs="Arial" w:ascii="Arial" w:hAnsi="Arial"/>
          <w:sz w:val="24"/>
        </w:rPr>
        <w:t>means the difference between the total capacity and the total capacity which would be available if additions of plant and/or pipeline were made, but does not include any extension of the geographical range of Transportation Services.</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Duri Pipeline”</w:t>
      </w:r>
      <w:r>
        <w:rPr>
          <w:rFonts w:cs="Arial" w:ascii="Arial" w:hAnsi="Arial"/>
          <w:sz w:val="24"/>
        </w:rPr>
        <w:t xml:space="preserve"> means the pipeline segment of the Transcentral Sumatra Pipeline which runs from Grisick to Duri.</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First Delivery”</w:t>
      </w:r>
      <w:r>
        <w:rPr>
          <w:rFonts w:cs="Arial" w:ascii="Arial" w:hAnsi="Arial"/>
          <w:sz w:val="24"/>
        </w:rPr>
        <w:t xml:space="preserve"> means the date on which the Transporter delivers gas to the Shipper for the first time.</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Gas”</w:t>
      </w:r>
      <w:r>
        <w:rPr>
          <w:rFonts w:cs="Arial" w:ascii="Arial" w:hAnsi="Arial"/>
          <w:sz w:val="24"/>
        </w:rPr>
        <w:t xml:space="preserve"> means any hydrocarbon or mixture of hydrocarbons either processed or unprocessed, consisting primarily of methane, or other hydrocarbons and non-combustible gases in a gaseous state extracted from the subsurface of the earth in its natural state, separately or together with liquid hydrocarbons.</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Gas Delivery Procedures”</w:t>
      </w:r>
      <w:r>
        <w:rPr>
          <w:rFonts w:cs="Arial" w:ascii="Arial" w:hAnsi="Arial"/>
          <w:sz w:val="24"/>
        </w:rPr>
        <w:t xml:space="preserve"> means the agreement that sets forth procedures for the delivery and measurement of Gas under this Agreement.</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Gas Sales and Purchase Agreement”</w:t>
      </w:r>
      <w:r>
        <w:rPr>
          <w:rFonts w:cs="Arial" w:ascii="Arial" w:hAnsi="Arial"/>
          <w:sz w:val="24"/>
        </w:rPr>
        <w:t xml:space="preserve"> or </w:t>
      </w:r>
      <w:r>
        <w:rPr>
          <w:rFonts w:cs="Arial" w:ascii="Arial" w:hAnsi="Arial"/>
          <w:b/>
          <w:sz w:val="24"/>
        </w:rPr>
        <w:t>“GSPA”</w:t>
      </w:r>
      <w:r>
        <w:rPr>
          <w:rFonts w:cs="Arial" w:ascii="Arial" w:hAnsi="Arial"/>
          <w:sz w:val="24"/>
        </w:rPr>
        <w:t xml:space="preserve"> means the Gas Purchase and Sale Agreement between P.T Perusuhaan Pertambangan Minyak Dan Gas Bumi Negara (Pertamina) as “Seller” and [</w:t>
        <w:tab/>
        <w:tab/>
        <w:tab/>
        <w:tab/>
        <w:t>] as “Buyer”.</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LIBOR”</w:t>
      </w:r>
      <w:r>
        <w:rPr>
          <w:rFonts w:cs="Arial" w:ascii="Arial" w:hAnsi="Arial"/>
          <w:sz w:val="24"/>
        </w:rPr>
        <w:t xml:space="preserve"> (London Interbank Offered Rate) means, as of any day, the median rate per annum of all quotations appearing on the LIBOR page of the Reuters Monitor Screen, or any successor page, for three month deposits in U.S. Dollars at the London interbank offered rate.</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Mbtu”</w:t>
      </w:r>
      <w:r>
        <w:rPr>
          <w:rFonts w:cs="Arial" w:ascii="Arial" w:hAnsi="Arial"/>
          <w:sz w:val="24"/>
        </w:rPr>
        <w:t xml:space="preserve"> means 1,000 Btu.</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MIGAS”</w:t>
      </w:r>
      <w:r>
        <w:rPr>
          <w:rFonts w:cs="Arial" w:ascii="Arial" w:hAnsi="Arial"/>
          <w:sz w:val="24"/>
        </w:rPr>
        <w:t xml:space="preserve"> means the Directorate General of Oil and Gas of the Department of Mines and Energy of Indonesia.</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MMbtu”</w:t>
      </w:r>
      <w:r>
        <w:rPr>
          <w:rFonts w:cs="Arial" w:ascii="Arial" w:hAnsi="Arial"/>
          <w:sz w:val="24"/>
        </w:rPr>
        <w:t xml:space="preserve"> means 1,000,000 Btu.</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MSCF”</w:t>
      </w:r>
      <w:r>
        <w:rPr>
          <w:rFonts w:cs="Arial" w:ascii="Arial" w:hAnsi="Arial"/>
          <w:sz w:val="24"/>
        </w:rPr>
        <w:t xml:space="preserve"> means 1,000 SCF.</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Natural Gas”</w:t>
      </w:r>
      <w:r>
        <w:rPr>
          <w:rFonts w:cs="Arial" w:ascii="Arial" w:hAnsi="Arial"/>
          <w:sz w:val="24"/>
        </w:rPr>
        <w:t xml:space="preserve"> means any hydrocarbon or mixture of hydrocarbons either processed or unprocessed, consisting primarily of methane, or other hydrocarbons and non-combustable gases ini a gaseous state extracted from the subsurface of the earth in its natural state, separately or together with liquid hydrocarbons.</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 xml:space="preserve">Party” </w:t>
      </w:r>
      <w:r>
        <w:rPr>
          <w:rFonts w:cs="Arial" w:ascii="Arial" w:hAnsi="Arial"/>
          <w:sz w:val="24"/>
        </w:rPr>
        <w:t>or</w:t>
      </w:r>
      <w:r>
        <w:rPr>
          <w:rFonts w:cs="Arial" w:ascii="Arial" w:hAnsi="Arial"/>
          <w:b/>
          <w:sz w:val="24"/>
        </w:rPr>
        <w:t xml:space="preserve"> “Parties”</w:t>
      </w:r>
      <w:r>
        <w:rPr>
          <w:rFonts w:cs="Arial" w:ascii="Arial" w:hAnsi="Arial"/>
          <w:sz w:val="24"/>
        </w:rPr>
        <w:t xml:space="preserve"> means a party (or the parties) who are or become signatories to this Agreement.</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Person”</w:t>
      </w:r>
      <w:r>
        <w:rPr>
          <w:rFonts w:cs="Arial" w:ascii="Arial" w:hAnsi="Arial"/>
          <w:sz w:val="24"/>
        </w:rPr>
        <w:t xml:space="preserve"> means any individual, corporation, company, voluntary association, partnership, joint venture, trust, unincorporated organisation, Government Authority, committee, department, authority, or any body, incorporated or unincorporated, whether or not having distinct legal personality.</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PGN”</w:t>
      </w:r>
      <w:r>
        <w:rPr>
          <w:rFonts w:cs="Arial" w:ascii="Arial" w:hAnsi="Arial"/>
          <w:sz w:val="24"/>
        </w:rPr>
        <w:t xml:space="preserve"> means P.T. Perusahaan Gas Negara (Persero).</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Pipeline”</w:t>
      </w:r>
      <w:r>
        <w:rPr>
          <w:rFonts w:cs="Arial" w:ascii="Arial" w:hAnsi="Arial"/>
          <w:sz w:val="24"/>
        </w:rPr>
        <w:t xml:space="preserve"> means the pipelines and facilities constructed as the Transcentral Sumatra Pipeline.</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PPMW”</w:t>
      </w:r>
      <w:r>
        <w:rPr>
          <w:rFonts w:cs="Arial" w:ascii="Arial" w:hAnsi="Arial"/>
          <w:sz w:val="24"/>
        </w:rPr>
        <w:t xml:space="preserve"> means parts per million by weight.</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PSC Operator”</w:t>
      </w:r>
      <w:r>
        <w:rPr>
          <w:rFonts w:cs="Arial" w:ascii="Arial" w:hAnsi="Arial"/>
          <w:sz w:val="24"/>
        </w:rPr>
        <w:t xml:space="preserve"> means the Operator of the Corridor Block Production Sharing Contract.</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Psia”</w:t>
      </w:r>
      <w:r>
        <w:rPr>
          <w:rFonts w:cs="Arial" w:ascii="Arial" w:hAnsi="Arial"/>
          <w:sz w:val="24"/>
        </w:rPr>
        <w:t xml:space="preserve"> means pounds per square inch absolute.</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Psig”</w:t>
      </w:r>
      <w:r>
        <w:rPr>
          <w:rFonts w:cs="Arial" w:ascii="Arial" w:hAnsi="Arial"/>
          <w:sz w:val="24"/>
        </w:rPr>
        <w:t xml:space="preserve"> means pounds per square inch gauge.</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 xml:space="preserve">Reasonable and Prudent Operator” </w:t>
      </w:r>
      <w:r>
        <w:rPr>
          <w:rFonts w:cs="Arial" w:ascii="Arial" w:hAnsi="Arial"/>
          <w:sz w:val="24"/>
        </w:rPr>
        <w:t xml:space="preserve">means a person exercising that degree of skill, diligence, prudence and foresight which would reasonably and ordinarily be expected from a skilled and experienced operator engaged in the same type of undertaking under the same or similar circumstances or conditions. </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Receipt Point”</w:t>
      </w:r>
      <w:r>
        <w:rPr>
          <w:rFonts w:cs="Arial" w:ascii="Arial" w:hAnsi="Arial"/>
          <w:sz w:val="24"/>
        </w:rPr>
        <w:t xml:space="preserve"> means the flange located immediately downstream of the last valve where the  [_______] Gas Plant interconnects with the Pipeline.</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Run in Period”</w:t>
      </w:r>
      <w:r>
        <w:rPr>
          <w:rFonts w:cs="Arial" w:ascii="Arial" w:hAnsi="Arial"/>
          <w:sz w:val="24"/>
        </w:rPr>
        <w:t xml:space="preserve"> means a period of _____ days immediately preceding the Commencement Date</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SCF”</w:t>
      </w:r>
      <w:r>
        <w:rPr>
          <w:rFonts w:cs="Arial" w:ascii="Arial" w:hAnsi="Arial"/>
          <w:sz w:val="24"/>
        </w:rPr>
        <w:t xml:space="preserve"> means the volume of Gas required to fill a one cubic foot space at a pressure of 14.696 psia and at a temperature of 60</w:t>
      </w:r>
      <w:r>
        <w:rPr>
          <w:rFonts w:cs="Arial" w:ascii="Arial" w:hAnsi="Arial"/>
          <w:sz w:val="28"/>
          <w:vertAlign w:val="superscript"/>
        </w:rPr>
        <w:t>o</w:t>
      </w:r>
      <w:r>
        <w:rPr>
          <w:rFonts w:cs="Arial" w:ascii="Arial" w:hAnsi="Arial"/>
          <w:sz w:val="24"/>
        </w:rPr>
        <w:t xml:space="preserve"> F.</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 xml:space="preserve">Spare Capacity” </w:t>
      </w:r>
      <w:r>
        <w:rPr>
          <w:rFonts w:cs="Arial" w:ascii="Arial" w:hAnsi="Arial"/>
          <w:sz w:val="24"/>
        </w:rPr>
        <w:t>means:</w:t>
      </w:r>
    </w:p>
    <w:p>
      <w:pPr>
        <w:pStyle w:val="Normal"/>
        <w:jc w:val="both"/>
        <w:rPr>
          <w:rFonts w:ascii="Arial" w:hAnsi="Arial" w:cs="Arial"/>
          <w:b/>
          <w:sz w:val="24"/>
        </w:rPr>
      </w:pPr>
      <w:r>
        <w:rPr>
          <w:rFonts w:cs="Arial" w:ascii="Arial" w:hAnsi="Arial"/>
          <w:b/>
          <w:sz w:val="24"/>
        </w:rPr>
      </w:r>
    </w:p>
    <w:p>
      <w:pPr>
        <w:pStyle w:val="BodyTextIndent"/>
        <w:rPr/>
      </w:pPr>
      <w:r>
        <w:rPr/>
        <w:t>(a)</w:t>
        <w:tab/>
        <w:t>the difference between the total capacity and the Capacity Entitlement; plus</w:t>
      </w:r>
    </w:p>
    <w:p>
      <w:pPr>
        <w:pStyle w:val="Normal"/>
        <w:ind w:hanging="720" w:start="1440" w:end="0"/>
        <w:jc w:val="both"/>
        <w:rPr>
          <w:rFonts w:ascii="Arial" w:hAnsi="Arial" w:cs="Arial"/>
          <w:sz w:val="24"/>
        </w:rPr>
      </w:pPr>
      <w:r>
        <w:rPr>
          <w:rFonts w:cs="Arial" w:ascii="Arial" w:hAnsi="Arial"/>
          <w:sz w:val="24"/>
        </w:rPr>
      </w:r>
    </w:p>
    <w:p>
      <w:pPr>
        <w:pStyle w:val="Normal"/>
        <w:ind w:hanging="720" w:start="1440" w:end="0"/>
        <w:jc w:val="both"/>
        <w:rPr>
          <w:rFonts w:ascii="Arial" w:hAnsi="Arial" w:cs="Arial"/>
          <w:b/>
          <w:sz w:val="24"/>
        </w:rPr>
      </w:pPr>
      <w:r>
        <w:rPr>
          <w:rFonts w:cs="Arial" w:ascii="Arial" w:hAnsi="Arial"/>
          <w:sz w:val="24"/>
        </w:rPr>
        <w:t>(b)</w:t>
        <w:tab/>
        <w:t>the difference between the Capacity Entitlement and the Capacity Entitlement which is being used.</w:t>
      </w:r>
    </w:p>
    <w:p>
      <w:pPr>
        <w:pStyle w:val="Normal"/>
        <w:ind w:hanging="720" w:start="720" w:end="0"/>
        <w:jc w:val="both"/>
        <w:rPr>
          <w:rFonts w:ascii="Arial" w:hAnsi="Arial" w:cs="Arial"/>
          <w:b/>
          <w:sz w:val="24"/>
        </w:rPr>
      </w:pPr>
      <w:r>
        <w:rPr>
          <w:rFonts w:cs="Arial" w:ascii="Arial" w:hAnsi="Arial"/>
          <w:b/>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 xml:space="preserve">Transportation Services” </w:t>
      </w:r>
      <w:r>
        <w:rPr>
          <w:rFonts w:cs="Arial" w:ascii="Arial" w:hAnsi="Arial"/>
          <w:sz w:val="24"/>
        </w:rPr>
        <w:t>means the measurement, compression and conveyance of natural gas between the Receipt Point and the Destination Point.</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 xml:space="preserve">Throughput Fee” or “TPF” </w:t>
      </w:r>
      <w:r>
        <w:rPr>
          <w:rFonts w:cs="Arial" w:ascii="Arial" w:hAnsi="Arial"/>
          <w:sz w:val="24"/>
        </w:rPr>
        <w:t>shall have the meaning as set out in Article 13</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Willful</w:t>
      </w:r>
      <w:r>
        <w:rPr>
          <w:rFonts w:cs="Arial" w:ascii="Arial" w:hAnsi="Arial"/>
          <w:sz w:val="24"/>
        </w:rPr>
        <w:t xml:space="preserve"> </w:t>
      </w:r>
      <w:r>
        <w:rPr>
          <w:rFonts w:cs="Arial" w:ascii="Arial" w:hAnsi="Arial"/>
          <w:b/>
          <w:sz w:val="24"/>
        </w:rPr>
        <w:t>misconduct”</w:t>
      </w:r>
      <w:r>
        <w:rPr>
          <w:rFonts w:cs="Arial" w:ascii="Arial" w:hAnsi="Arial"/>
          <w:sz w:val="24"/>
        </w:rPr>
        <w:t xml:space="preserve"> means an intentional and conscious or reckless, disregard of any provision of this Agreement but not including any error of judgment or mistake in good faith.</w:t>
      </w:r>
    </w:p>
    <w:p>
      <w:pPr>
        <w:pStyle w:val="Normal"/>
        <w:jc w:val="both"/>
        <w:rPr>
          <w:rFonts w:ascii="Arial" w:hAnsi="Arial" w:cs="Arial"/>
          <w:sz w:val="24"/>
        </w:rPr>
      </w:pPr>
      <w:r>
        <w:rPr>
          <w:rFonts w:cs="Arial" w:ascii="Arial" w:hAnsi="Arial"/>
          <w:sz w:val="24"/>
        </w:rPr>
      </w:r>
    </w:p>
    <w:p>
      <w:pPr>
        <w:pStyle w:val="Normal"/>
        <w:numPr>
          <w:ilvl w:val="1"/>
          <w:numId w:val="5"/>
        </w:numPr>
        <w:jc w:val="both"/>
        <w:rPr>
          <w:rFonts w:ascii="Arial" w:hAnsi="Arial" w:cs="Arial"/>
          <w:sz w:val="24"/>
        </w:rPr>
      </w:pPr>
      <w:r>
        <w:rPr>
          <w:rFonts w:cs="Arial" w:ascii="Arial" w:hAnsi="Arial"/>
          <w:b/>
          <w:sz w:val="24"/>
        </w:rPr>
        <w:t>“</w:t>
      </w:r>
      <w:r>
        <w:rPr>
          <w:rFonts w:cs="Arial" w:ascii="Arial" w:hAnsi="Arial"/>
          <w:b/>
          <w:sz w:val="24"/>
        </w:rPr>
        <w:t xml:space="preserve">Year” </w:t>
      </w:r>
      <w:r>
        <w:rPr>
          <w:rFonts w:cs="Arial" w:ascii="Arial" w:hAnsi="Arial"/>
          <w:sz w:val="24"/>
        </w:rPr>
        <w:t>shall mean a calendar year.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2</w:t>
      </w:r>
    </w:p>
    <w:p>
      <w:pPr>
        <w:pStyle w:val="Heading7"/>
        <w:ind w:hanging="0" w:start="0"/>
        <w:rPr/>
      </w:pPr>
      <w:r>
        <w:rPr/>
        <w:t>CONDITIONS PRECEDENT</w:t>
      </w:r>
    </w:p>
    <w:p>
      <w:pPr>
        <w:pStyle w:val="Normal"/>
        <w:jc w:val="both"/>
        <w:rPr>
          <w:rFonts w:ascii="Arial" w:hAnsi="Arial" w:cs="Arial"/>
          <w:sz w:val="24"/>
        </w:rPr>
      </w:pPr>
      <w:r>
        <w:rPr>
          <w:rFonts w:cs="Arial" w:ascii="Arial" w:hAnsi="Arial"/>
          <w:sz w:val="24"/>
        </w:rPr>
      </w:r>
    </w:p>
    <w:p>
      <w:pPr>
        <w:pStyle w:val="BodyText"/>
        <w:numPr>
          <w:ilvl w:val="0"/>
          <w:numId w:val="7"/>
        </w:numPr>
        <w:rPr/>
      </w:pPr>
      <w:r>
        <w:rPr/>
        <w:t xml:space="preserve">The Parties understand and agree that the following conditions precedent must be fulfilled by the respective Parties no later than the period specified bellow after the Signature Date of this Agreement </w:t>
      </w:r>
      <w:r>
        <w:rPr>
          <w:b/>
        </w:rPr>
        <w:t>(“Signature Date”),</w:t>
      </w:r>
      <w:r>
        <w:rPr/>
        <w:t xml:space="preserve"> or in any event by July 31, 2000 :</w:t>
      </w:r>
    </w:p>
    <w:p>
      <w:pPr>
        <w:pStyle w:val="Normal"/>
        <w:jc w:val="both"/>
        <w:rPr>
          <w:rFonts w:ascii="Arial" w:hAnsi="Arial" w:cs="Arial"/>
          <w:sz w:val="24"/>
        </w:rPr>
      </w:pPr>
      <w:r>
        <w:rPr>
          <w:rFonts w:cs="Arial" w:ascii="Arial" w:hAnsi="Arial"/>
          <w:sz w:val="24"/>
        </w:rPr>
      </w:r>
    </w:p>
    <w:p>
      <w:pPr>
        <w:pStyle w:val="Normal"/>
        <w:ind w:hanging="720" w:start="1224" w:end="0"/>
        <w:jc w:val="both"/>
        <w:rPr>
          <w:rFonts w:ascii="Arial" w:hAnsi="Arial" w:cs="Arial"/>
          <w:sz w:val="24"/>
        </w:rPr>
      </w:pPr>
      <w:r>
        <w:rPr>
          <w:rFonts w:cs="Arial" w:ascii="Arial" w:hAnsi="Arial"/>
          <w:sz w:val="24"/>
        </w:rPr>
        <w:t>(a)</w:t>
        <w:tab/>
        <w:t>Execution of all related project agreements demmed necessary by each Party, including the GSPA (2 months), Gas Delivery Procedures (6 months) and other main upstream and downstream agreements (6 months).</w:t>
      </w:r>
    </w:p>
    <w:p>
      <w:pPr>
        <w:pStyle w:val="Normal"/>
        <w:ind w:hanging="720" w:start="1224" w:end="0"/>
        <w:jc w:val="both"/>
        <w:rPr>
          <w:rFonts w:ascii="Arial" w:hAnsi="Arial" w:cs="Arial"/>
          <w:sz w:val="24"/>
        </w:rPr>
      </w:pPr>
      <w:r>
        <w:rPr>
          <w:rFonts w:cs="Arial" w:ascii="Arial" w:hAnsi="Arial"/>
          <w:sz w:val="24"/>
        </w:rPr>
      </w:r>
    </w:p>
    <w:p>
      <w:pPr>
        <w:pStyle w:val="Normal"/>
        <w:numPr>
          <w:ilvl w:val="0"/>
          <w:numId w:val="15"/>
        </w:numPr>
        <w:tabs>
          <w:tab w:val="clear" w:pos="720"/>
          <w:tab w:val="left" w:pos="1224" w:leader="none"/>
        </w:tabs>
        <w:ind w:hanging="720" w:start="1224" w:end="0"/>
        <w:jc w:val="both"/>
        <w:rPr>
          <w:rFonts w:ascii="Arial" w:hAnsi="Arial" w:cs="Arial"/>
          <w:sz w:val="24"/>
        </w:rPr>
      </w:pPr>
      <w:r>
        <w:rPr>
          <w:rFonts w:cs="Arial" w:ascii="Arial" w:hAnsi="Arial"/>
          <w:sz w:val="24"/>
        </w:rPr>
        <w:t xml:space="preserve">Establishing arrangements satisfactory to the Shipper (3 months) for </w:t>
      </w:r>
    </w:p>
    <w:p>
      <w:pPr>
        <w:pStyle w:val="Normal"/>
        <w:jc w:val="both"/>
        <w:rPr>
          <w:rFonts w:ascii="Arial" w:hAnsi="Arial" w:cs="Arial"/>
          <w:sz w:val="24"/>
        </w:rPr>
      </w:pPr>
      <w:r>
        <w:rPr>
          <w:rFonts w:cs="Arial" w:ascii="Arial" w:hAnsi="Arial"/>
          <w:sz w:val="24"/>
        </w:rPr>
      </w:r>
    </w:p>
    <w:p>
      <w:pPr>
        <w:pStyle w:val="Normal"/>
        <w:numPr>
          <w:ilvl w:val="0"/>
          <w:numId w:val="4"/>
        </w:numPr>
        <w:tabs>
          <w:tab w:val="clear" w:pos="720"/>
          <w:tab w:val="left" w:pos="1584" w:leader="none"/>
        </w:tabs>
        <w:ind w:hanging="360" w:start="1584" w:end="0"/>
        <w:jc w:val="both"/>
        <w:rPr>
          <w:rFonts w:ascii="Arial" w:hAnsi="Arial" w:cs="Arial"/>
          <w:sz w:val="24"/>
        </w:rPr>
      </w:pPr>
      <w:r>
        <w:rPr>
          <w:rFonts w:cs="Arial" w:ascii="Arial" w:hAnsi="Arial"/>
          <w:sz w:val="24"/>
        </w:rPr>
        <w:t>Implementation schedule of pipeline construction.</w:t>
      </w:r>
    </w:p>
    <w:p>
      <w:pPr>
        <w:pStyle w:val="Normal"/>
        <w:ind w:start="1224" w:end="0"/>
        <w:jc w:val="both"/>
        <w:rPr>
          <w:rFonts w:ascii="Arial" w:hAnsi="Arial" w:cs="Arial"/>
          <w:sz w:val="24"/>
        </w:rPr>
      </w:pPr>
      <w:r>
        <w:rPr>
          <w:rFonts w:cs="Arial" w:ascii="Arial" w:hAnsi="Arial"/>
          <w:sz w:val="24"/>
        </w:rPr>
      </w:r>
    </w:p>
    <w:p>
      <w:pPr>
        <w:pStyle w:val="Normal"/>
        <w:numPr>
          <w:ilvl w:val="0"/>
          <w:numId w:val="4"/>
        </w:numPr>
        <w:tabs>
          <w:tab w:val="clear" w:pos="720"/>
          <w:tab w:val="left" w:pos="1584" w:leader="none"/>
        </w:tabs>
        <w:ind w:hanging="360" w:start="1584" w:end="0"/>
        <w:jc w:val="both"/>
        <w:rPr>
          <w:rFonts w:ascii="Arial" w:hAnsi="Arial" w:cs="Arial"/>
          <w:sz w:val="24"/>
        </w:rPr>
      </w:pPr>
      <w:r>
        <w:rPr>
          <w:rFonts w:cs="Arial" w:ascii="Arial" w:hAnsi="Arial"/>
          <w:sz w:val="24"/>
        </w:rPr>
        <w:t>The availability of funds appropriate for the completion of the pipeline project construction.</w:t>
      </w:r>
    </w:p>
    <w:p>
      <w:pPr>
        <w:pStyle w:val="Normal"/>
        <w:jc w:val="both"/>
        <w:rPr>
          <w:rFonts w:ascii="Arial" w:hAnsi="Arial" w:cs="Arial"/>
          <w:sz w:val="24"/>
        </w:rPr>
      </w:pPr>
      <w:r>
        <w:rPr>
          <w:rFonts w:cs="Arial" w:ascii="Arial" w:hAnsi="Arial"/>
          <w:sz w:val="24"/>
        </w:rPr>
      </w:r>
    </w:p>
    <w:p>
      <w:pPr>
        <w:pStyle w:val="Normal"/>
        <w:numPr>
          <w:ilvl w:val="0"/>
          <w:numId w:val="15"/>
        </w:numPr>
        <w:tabs>
          <w:tab w:val="clear" w:pos="720"/>
          <w:tab w:val="left" w:pos="1224" w:leader="none"/>
        </w:tabs>
        <w:ind w:hanging="720" w:start="1224" w:end="0"/>
        <w:jc w:val="both"/>
        <w:rPr>
          <w:rFonts w:ascii="Arial" w:hAnsi="Arial" w:cs="Arial"/>
          <w:sz w:val="24"/>
        </w:rPr>
      </w:pPr>
      <w:r>
        <w:rPr>
          <w:rFonts w:cs="Arial" w:ascii="Arial" w:hAnsi="Arial"/>
          <w:sz w:val="24"/>
        </w:rPr>
        <w:t xml:space="preserve">Establishing arrangements satificatory to the Transporter (3 months) for: </w:t>
      </w:r>
    </w:p>
    <w:p>
      <w:pPr>
        <w:pStyle w:val="Normal"/>
        <w:jc w:val="both"/>
        <w:rPr>
          <w:rFonts w:ascii="Arial" w:hAnsi="Arial" w:cs="Arial"/>
          <w:sz w:val="24"/>
        </w:rPr>
      </w:pPr>
      <w:r>
        <w:rPr>
          <w:rFonts w:cs="Arial" w:ascii="Arial" w:hAnsi="Arial"/>
          <w:sz w:val="24"/>
        </w:rPr>
      </w:r>
    </w:p>
    <w:p>
      <w:pPr>
        <w:pStyle w:val="Normal"/>
        <w:numPr>
          <w:ilvl w:val="0"/>
          <w:numId w:val="13"/>
        </w:numPr>
        <w:tabs>
          <w:tab w:val="clear" w:pos="720"/>
          <w:tab w:val="left" w:pos="1620" w:leader="none"/>
        </w:tabs>
        <w:ind w:hanging="360" w:start="1620" w:end="0"/>
        <w:jc w:val="both"/>
        <w:rPr>
          <w:rFonts w:ascii="Arial" w:hAnsi="Arial" w:cs="Arial"/>
          <w:sz w:val="24"/>
        </w:rPr>
      </w:pPr>
      <w:r>
        <w:rPr>
          <w:rFonts w:cs="Arial" w:ascii="Arial" w:hAnsi="Arial"/>
          <w:sz w:val="24"/>
        </w:rPr>
        <w:t>Implementation schedule of the development of gas field and gas production facilities.</w:t>
      </w:r>
    </w:p>
    <w:p>
      <w:pPr>
        <w:pStyle w:val="Normal"/>
        <w:tabs>
          <w:tab w:val="clear" w:pos="720"/>
          <w:tab w:val="left" w:pos="1620" w:leader="none"/>
        </w:tabs>
        <w:ind w:hanging="360" w:start="1620" w:end="0"/>
        <w:jc w:val="both"/>
        <w:rPr>
          <w:rFonts w:ascii="Arial" w:hAnsi="Arial" w:cs="Arial"/>
          <w:sz w:val="24"/>
        </w:rPr>
      </w:pPr>
      <w:r>
        <w:rPr>
          <w:rFonts w:cs="Arial" w:ascii="Arial" w:hAnsi="Arial"/>
          <w:sz w:val="24"/>
        </w:rPr>
      </w:r>
    </w:p>
    <w:p>
      <w:pPr>
        <w:pStyle w:val="Normal"/>
        <w:numPr>
          <w:ilvl w:val="0"/>
          <w:numId w:val="13"/>
        </w:numPr>
        <w:tabs>
          <w:tab w:val="clear" w:pos="720"/>
          <w:tab w:val="left" w:pos="1620" w:leader="none"/>
        </w:tabs>
        <w:ind w:hanging="360" w:start="1620" w:end="0"/>
        <w:jc w:val="both"/>
        <w:rPr>
          <w:rFonts w:ascii="Arial" w:hAnsi="Arial" w:cs="Arial"/>
          <w:sz w:val="24"/>
        </w:rPr>
      </w:pPr>
      <w:r>
        <w:rPr>
          <w:rFonts w:cs="Arial" w:ascii="Arial" w:hAnsi="Arial"/>
          <w:sz w:val="24"/>
        </w:rPr>
        <w:t>The availibility of funds appropriate for gas field development and gas production facilities.</w:t>
      </w:r>
    </w:p>
    <w:p>
      <w:pPr>
        <w:pStyle w:val="Normal"/>
        <w:jc w:val="both"/>
        <w:rPr>
          <w:rFonts w:ascii="Arial" w:hAnsi="Arial" w:cs="Arial"/>
          <w:sz w:val="24"/>
        </w:rPr>
      </w:pPr>
      <w:r>
        <w:rPr>
          <w:rFonts w:cs="Arial" w:ascii="Arial" w:hAnsi="Arial"/>
          <w:sz w:val="24"/>
        </w:rPr>
      </w:r>
    </w:p>
    <w:p>
      <w:pPr>
        <w:pStyle w:val="Normal"/>
        <w:numPr>
          <w:ilvl w:val="0"/>
          <w:numId w:val="15"/>
        </w:numPr>
        <w:tabs>
          <w:tab w:val="clear" w:pos="720"/>
          <w:tab w:val="left" w:pos="1224" w:leader="none"/>
        </w:tabs>
        <w:ind w:hanging="720" w:start="1224" w:end="0"/>
        <w:jc w:val="both"/>
        <w:rPr>
          <w:rFonts w:ascii="Arial" w:hAnsi="Arial" w:cs="Arial"/>
          <w:sz w:val="24"/>
        </w:rPr>
      </w:pPr>
      <w:r>
        <w:rPr>
          <w:rFonts w:cs="Arial" w:ascii="Arial" w:hAnsi="Arial"/>
          <w:sz w:val="24"/>
        </w:rPr>
        <w:t>The securing of all consents, approvals, licenses, or any other authorisations necessary for the performance of this Agreements as detailed in Appendix No. ___ (6 months).</w:t>
      </w:r>
    </w:p>
    <w:p>
      <w:pPr>
        <w:pStyle w:val="Normal"/>
        <w:ind w:start="504" w:end="0"/>
        <w:jc w:val="both"/>
        <w:rPr>
          <w:rFonts w:ascii="Arial" w:hAnsi="Arial" w:cs="Arial"/>
          <w:sz w:val="24"/>
        </w:rPr>
      </w:pPr>
      <w:r>
        <w:rPr>
          <w:rFonts w:cs="Arial" w:ascii="Arial" w:hAnsi="Arial"/>
          <w:sz w:val="24"/>
        </w:rPr>
      </w:r>
    </w:p>
    <w:p>
      <w:pPr>
        <w:pStyle w:val="BodyText"/>
        <w:numPr>
          <w:ilvl w:val="0"/>
          <w:numId w:val="7"/>
        </w:numPr>
        <w:rPr/>
      </w:pPr>
      <w:r>
        <w:rPr/>
        <w:t>The Parties shall work with due diligence and reasonable dispatch to fulfill the above required conditions.</w:t>
      </w:r>
    </w:p>
    <w:p>
      <w:pPr>
        <w:pStyle w:val="Normal"/>
        <w:jc w:val="both"/>
        <w:rPr>
          <w:rFonts w:ascii="Arial" w:hAnsi="Arial" w:cs="Arial"/>
          <w:sz w:val="24"/>
        </w:rPr>
      </w:pPr>
      <w:r>
        <w:rPr>
          <w:rFonts w:cs="Arial" w:ascii="Arial" w:hAnsi="Arial"/>
          <w:sz w:val="24"/>
        </w:rPr>
      </w:r>
    </w:p>
    <w:p>
      <w:pPr>
        <w:pStyle w:val="BodyText"/>
        <w:numPr>
          <w:ilvl w:val="0"/>
          <w:numId w:val="7"/>
        </w:numPr>
        <w:rPr/>
      </w:pPr>
      <w:r>
        <w:rPr/>
        <w:t>If the Parties fail nevertheless to fulfill the conditions set forth in Section 2.1 above by July 31, 2000 or such later date that the Parties may agree in writing, then either the Shipper acting on behalf of its self and or of the PSC Operators, or the Transporter may give notice of termination of this Agreement at any time thereafter, whereupon this Agreement shall terminate as of the thirtieth (30th) day following service of such notice, unless prior to such thirtieth day, confirmations on fulfillment of such condition are received.</w:t>
      </w:r>
    </w:p>
    <w:p>
      <w:pPr>
        <w:pStyle w:val="BodyText"/>
        <w:rPr/>
      </w:pPr>
      <w:r>
        <w:rPr/>
      </w:r>
    </w:p>
    <w:p>
      <w:pPr>
        <w:pStyle w:val="BodyText"/>
        <w:numPr>
          <w:ilvl w:val="0"/>
          <w:numId w:val="7"/>
        </w:numPr>
        <w:rPr/>
      </w:pPr>
      <w:r>
        <w:rPr/>
        <w:t>Following such termination the Parties shall release each other and each  of their respective successor and agent for any and all claims or liabilities whatsoever, and the Parties shall have no further rights, obligations, or liabilities under this Agreement or under any theory of law, except for obligations or liabilities arising under Article 17.</w:t>
      </w:r>
    </w:p>
    <w:p>
      <w:pPr>
        <w:pStyle w:val="Normal"/>
        <w:jc w:val="both"/>
        <w:rPr>
          <w:rFonts w:ascii="Arial" w:hAnsi="Arial" w:cs="Arial"/>
          <w:sz w:val="24"/>
        </w:rPr>
      </w:pPr>
      <w:r>
        <w:rPr>
          <w:rFonts w:cs="Arial" w:ascii="Arial" w:hAnsi="Arial"/>
          <w:sz w:val="24"/>
        </w:rPr>
      </w:r>
    </w:p>
    <w:p>
      <w:pPr>
        <w:pStyle w:val="Heading1"/>
        <w:ind w:hanging="0" w:start="0"/>
        <w:rPr>
          <w:rFonts w:ascii="Arial" w:hAnsi="Arial" w:cs="Arial"/>
          <w:b w:val="false"/>
          <w:sz w:val="24"/>
        </w:rPr>
      </w:pPr>
      <w:r>
        <w:rPr>
          <w:rFonts w:cs="Arial"/>
          <w:b w:val="false"/>
          <w:sz w:val="24"/>
        </w:rPr>
      </w:r>
    </w:p>
    <w:p>
      <w:pPr>
        <w:pStyle w:val="Heading1"/>
        <w:ind w:hanging="0" w:start="0"/>
        <w:jc w:val="center"/>
        <w:rPr/>
      </w:pPr>
      <w:r>
        <w:rPr/>
        <w:t>Article 3</w:t>
      </w:r>
    </w:p>
    <w:p>
      <w:pPr>
        <w:pStyle w:val="Heading1"/>
        <w:ind w:hanging="0" w:start="0"/>
        <w:jc w:val="center"/>
        <w:rPr/>
      </w:pPr>
      <w:r>
        <w:rPr/>
        <w:t>DURATION AND TERMINATION</w:t>
      </w:r>
    </w:p>
    <w:p>
      <w:pPr>
        <w:pStyle w:val="Normal"/>
        <w:jc w:val="both"/>
        <w:rPr>
          <w:rFonts w:ascii="Arial" w:hAnsi="Arial" w:cs="Arial"/>
          <w:sz w:val="24"/>
        </w:rPr>
      </w:pPr>
      <w:r>
        <w:rPr>
          <w:rFonts w:cs="Arial" w:ascii="Arial" w:hAnsi="Arial"/>
          <w:sz w:val="24"/>
        </w:rPr>
      </w:r>
    </w:p>
    <w:p>
      <w:pPr>
        <w:pStyle w:val="Normal"/>
        <w:numPr>
          <w:ilvl w:val="0"/>
          <w:numId w:val="22"/>
        </w:numPr>
        <w:jc w:val="both"/>
        <w:rPr>
          <w:rFonts w:ascii="Arial" w:hAnsi="Arial" w:cs="Arial"/>
          <w:sz w:val="24"/>
        </w:rPr>
      </w:pPr>
      <w:r>
        <w:rPr>
          <w:rFonts w:cs="Arial" w:ascii="Arial" w:hAnsi="Arial"/>
          <w:sz w:val="24"/>
        </w:rPr>
        <w:t>This Agreement shall come into force on the Signature Date and shall terminate on the earliest of</w:t>
      </w:r>
    </w:p>
    <w:p>
      <w:pPr>
        <w:pStyle w:val="Normal"/>
        <w:jc w:val="both"/>
        <w:rPr>
          <w:rFonts w:ascii="Arial" w:hAnsi="Arial" w:cs="Arial"/>
          <w:sz w:val="24"/>
        </w:rPr>
      </w:pPr>
      <w:r>
        <w:rPr>
          <w:rFonts w:cs="Arial" w:ascii="Arial" w:hAnsi="Arial"/>
          <w:sz w:val="24"/>
        </w:rPr>
      </w:r>
    </w:p>
    <w:p>
      <w:pPr>
        <w:pStyle w:val="Normal"/>
        <w:numPr>
          <w:ilvl w:val="0"/>
          <w:numId w:val="18"/>
        </w:numPr>
        <w:tabs>
          <w:tab w:val="clear" w:pos="720"/>
          <w:tab w:val="left" w:pos="1008" w:leader="none"/>
        </w:tabs>
        <w:ind w:hanging="504" w:start="1008" w:end="0"/>
        <w:jc w:val="both"/>
        <w:rPr>
          <w:rFonts w:ascii="Arial" w:hAnsi="Arial" w:cs="Arial"/>
          <w:sz w:val="24"/>
        </w:rPr>
      </w:pPr>
      <w:r>
        <w:rPr>
          <w:rFonts w:cs="Arial" w:ascii="Arial" w:hAnsi="Arial"/>
          <w:sz w:val="24"/>
        </w:rPr>
        <w:t>Twenty (20) years from the Commencement Date;</w:t>
      </w:r>
    </w:p>
    <w:p>
      <w:pPr>
        <w:pStyle w:val="Normal"/>
        <w:numPr>
          <w:ilvl w:val="0"/>
          <w:numId w:val="18"/>
        </w:numPr>
        <w:tabs>
          <w:tab w:val="clear" w:pos="720"/>
          <w:tab w:val="left" w:pos="1008" w:leader="none"/>
        </w:tabs>
        <w:ind w:hanging="504" w:start="1008" w:end="0"/>
        <w:jc w:val="both"/>
        <w:rPr>
          <w:rFonts w:ascii="Arial" w:hAnsi="Arial" w:cs="Arial"/>
          <w:sz w:val="24"/>
        </w:rPr>
      </w:pPr>
      <w:r>
        <w:rPr>
          <w:rFonts w:cs="Arial" w:ascii="Arial" w:hAnsi="Arial"/>
          <w:sz w:val="24"/>
        </w:rPr>
        <w:t>The redelivery of ____ BSCF as specified in Article 5;</w:t>
      </w:r>
    </w:p>
    <w:p>
      <w:pPr>
        <w:pStyle w:val="Normal"/>
        <w:numPr>
          <w:ilvl w:val="0"/>
          <w:numId w:val="18"/>
        </w:numPr>
        <w:tabs>
          <w:tab w:val="clear" w:pos="720"/>
          <w:tab w:val="left" w:pos="1008" w:leader="none"/>
        </w:tabs>
        <w:ind w:hanging="504" w:start="1008" w:end="0"/>
        <w:jc w:val="both"/>
        <w:rPr>
          <w:rFonts w:ascii="Arial" w:hAnsi="Arial" w:cs="Arial"/>
          <w:sz w:val="24"/>
        </w:rPr>
      </w:pPr>
      <w:r>
        <w:rPr>
          <w:rFonts w:cs="Arial" w:ascii="Arial" w:hAnsi="Arial"/>
          <w:sz w:val="24"/>
        </w:rPr>
        <w:t>Termination as consequence of a material breach under Article 30;</w:t>
      </w:r>
    </w:p>
    <w:p>
      <w:pPr>
        <w:pStyle w:val="Normal"/>
        <w:numPr>
          <w:ilvl w:val="0"/>
          <w:numId w:val="18"/>
        </w:numPr>
        <w:tabs>
          <w:tab w:val="clear" w:pos="720"/>
          <w:tab w:val="left" w:pos="1008" w:leader="none"/>
        </w:tabs>
        <w:ind w:hanging="504" w:start="1008" w:end="0"/>
        <w:jc w:val="both"/>
        <w:rPr>
          <w:rFonts w:ascii="Arial" w:hAnsi="Arial" w:cs="Arial"/>
          <w:sz w:val="24"/>
        </w:rPr>
      </w:pPr>
      <w:r>
        <w:rPr>
          <w:rFonts w:cs="Arial" w:ascii="Arial" w:hAnsi="Arial"/>
          <w:sz w:val="24"/>
        </w:rPr>
        <w:t>Termination under Article 2 above.</w:t>
      </w:r>
    </w:p>
    <w:p>
      <w:pPr>
        <w:pStyle w:val="Normal"/>
        <w:jc w:val="both"/>
        <w:rPr>
          <w:rFonts w:ascii="Arial" w:hAnsi="Arial" w:cs="Arial"/>
          <w:sz w:val="24"/>
        </w:rPr>
      </w:pPr>
      <w:r>
        <w:rPr>
          <w:rFonts w:cs="Arial" w:ascii="Arial" w:hAnsi="Arial"/>
          <w:sz w:val="24"/>
        </w:rPr>
      </w:r>
    </w:p>
    <w:p>
      <w:pPr>
        <w:pStyle w:val="Normal"/>
        <w:numPr>
          <w:ilvl w:val="0"/>
          <w:numId w:val="22"/>
        </w:numPr>
        <w:jc w:val="both"/>
        <w:rPr>
          <w:rFonts w:ascii="Arial" w:hAnsi="Arial" w:cs="Arial"/>
          <w:sz w:val="24"/>
        </w:rPr>
      </w:pPr>
      <w:r>
        <w:rPr>
          <w:rFonts w:cs="Arial" w:ascii="Arial" w:hAnsi="Arial"/>
          <w:sz w:val="24"/>
        </w:rPr>
        <w:t>Commencement Date shall be _________ (Day/month/year), or such other date as the Parties may agree in writing.</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1"/>
        <w:ind w:hanging="0" w:start="0"/>
        <w:jc w:val="center"/>
        <w:rPr/>
      </w:pPr>
      <w:r>
        <w:rPr/>
        <w:t>Article 4</w:t>
      </w:r>
    </w:p>
    <w:p>
      <w:pPr>
        <w:pStyle w:val="Heading1"/>
        <w:ind w:hanging="0" w:start="0"/>
        <w:jc w:val="center"/>
        <w:rPr/>
      </w:pPr>
      <w:r>
        <w:rPr/>
        <w:t>THE TRANSPORTATION SERVICES</w:t>
      </w:r>
    </w:p>
    <w:p>
      <w:pPr>
        <w:pStyle w:val="Normal"/>
        <w:jc w:val="both"/>
        <w:rPr>
          <w:rFonts w:ascii="Arial" w:hAnsi="Arial" w:cs="Arial"/>
          <w:sz w:val="24"/>
        </w:rPr>
      </w:pPr>
      <w:r>
        <w:rPr>
          <w:rFonts w:cs="Arial" w:ascii="Arial" w:hAnsi="Arial"/>
          <w:sz w:val="24"/>
        </w:rPr>
      </w:r>
    </w:p>
    <w:p>
      <w:pPr>
        <w:pStyle w:val="Normal"/>
        <w:numPr>
          <w:ilvl w:val="1"/>
          <w:numId w:val="12"/>
        </w:numPr>
        <w:jc w:val="both"/>
        <w:rPr>
          <w:rFonts w:ascii="Arial" w:hAnsi="Arial" w:cs="Arial"/>
          <w:sz w:val="24"/>
        </w:rPr>
      </w:pPr>
      <w:r>
        <w:rPr>
          <w:rFonts w:cs="Arial" w:ascii="Arial" w:hAnsi="Arial"/>
          <w:sz w:val="24"/>
        </w:rPr>
        <w:t>Subject to and in accordance with the terms of this Agreement, the Transporter shall on and from the Commencement Date up to termination of this Agreement Receive Gas properly nominated by the Shipper at the Receipt Point, transport such Gas in the System to the Delivery Point and deliver such Gas to the Shipper at the Delivery Point as part of a single or commingled stream. Such transportation and delivery shall be on a firm basis, and delivery shall not be subject to interruption or curtailment, except as spacifically provided in this Agreement.</w:t>
      </w:r>
    </w:p>
    <w:p>
      <w:pPr>
        <w:pStyle w:val="Normal"/>
        <w:jc w:val="both"/>
        <w:rPr>
          <w:rFonts w:ascii="Arial" w:hAnsi="Arial" w:eastAsia="Arial" w:cs="Arial"/>
          <w:sz w:val="24"/>
        </w:rPr>
      </w:pPr>
      <w:r>
        <w:rPr>
          <w:rFonts w:eastAsia="Arial" w:cs="Arial" w:ascii="Arial" w:hAnsi="Arial"/>
          <w:sz w:val="24"/>
        </w:rPr>
        <w:t xml:space="preserve"> </w:t>
      </w:r>
    </w:p>
    <w:p>
      <w:pPr>
        <w:pStyle w:val="Normal"/>
        <w:numPr>
          <w:ilvl w:val="1"/>
          <w:numId w:val="12"/>
        </w:numPr>
        <w:jc w:val="both"/>
        <w:rPr>
          <w:rFonts w:ascii="Arial" w:hAnsi="Arial" w:cs="Arial"/>
          <w:sz w:val="24"/>
        </w:rPr>
      </w:pPr>
      <w:r>
        <w:rPr>
          <w:rFonts w:cs="Arial" w:ascii="Arial" w:hAnsi="Arial"/>
          <w:sz w:val="24"/>
        </w:rPr>
        <w:t>The Transporter shall have the right to interrupt the transportation of Gas whenever the Transporter determines it is necessary to test, maintain, alter, repair or expand any part of the System. However, the Transporter will:</w:t>
      </w:r>
    </w:p>
    <w:p>
      <w:pPr>
        <w:pStyle w:val="Normal"/>
        <w:jc w:val="both"/>
        <w:rPr>
          <w:rFonts w:ascii="Arial" w:hAnsi="Arial" w:cs="Arial"/>
          <w:sz w:val="24"/>
        </w:rPr>
      </w:pPr>
      <w:r>
        <w:rPr>
          <w:rFonts w:cs="Arial" w:ascii="Arial" w:hAnsi="Arial"/>
          <w:sz w:val="24"/>
        </w:rPr>
      </w:r>
    </w:p>
    <w:p>
      <w:pPr>
        <w:pStyle w:val="Normal"/>
        <w:numPr>
          <w:ilvl w:val="0"/>
          <w:numId w:val="14"/>
        </w:numPr>
        <w:tabs>
          <w:tab w:val="clear" w:pos="720"/>
          <w:tab w:val="left" w:pos="1224" w:leader="none"/>
        </w:tabs>
        <w:ind w:hanging="504" w:start="1224" w:end="0"/>
        <w:jc w:val="both"/>
        <w:rPr>
          <w:rFonts w:ascii="Arial" w:hAnsi="Arial" w:cs="Arial"/>
          <w:sz w:val="24"/>
        </w:rPr>
      </w:pPr>
      <w:r>
        <w:rPr>
          <w:rFonts w:cs="Arial" w:ascii="Arial" w:hAnsi="Arial"/>
          <w:sz w:val="24"/>
        </w:rPr>
        <w:t>Use its reasonable endeavour to minimize the frequency and duration of such interruption.</w:t>
      </w:r>
    </w:p>
    <w:p>
      <w:pPr>
        <w:pStyle w:val="Normal"/>
        <w:ind w:start="720" w:end="0"/>
        <w:jc w:val="both"/>
        <w:rPr>
          <w:rFonts w:ascii="Arial" w:hAnsi="Arial" w:cs="Arial"/>
          <w:sz w:val="24"/>
        </w:rPr>
      </w:pPr>
      <w:r>
        <w:rPr>
          <w:rFonts w:cs="Arial" w:ascii="Arial" w:hAnsi="Arial"/>
          <w:sz w:val="24"/>
        </w:rPr>
      </w:r>
    </w:p>
    <w:p>
      <w:pPr>
        <w:pStyle w:val="Normal"/>
        <w:numPr>
          <w:ilvl w:val="0"/>
          <w:numId w:val="14"/>
        </w:numPr>
        <w:tabs>
          <w:tab w:val="clear" w:pos="720"/>
          <w:tab w:val="left" w:pos="1224" w:leader="none"/>
        </w:tabs>
        <w:ind w:hanging="504" w:start="1224" w:end="0"/>
        <w:jc w:val="both"/>
        <w:rPr>
          <w:rFonts w:ascii="Arial" w:hAnsi="Arial" w:cs="Arial"/>
          <w:sz w:val="24"/>
        </w:rPr>
      </w:pPr>
      <w:r>
        <w:rPr>
          <w:rFonts w:cs="Arial" w:ascii="Arial" w:hAnsi="Arial"/>
          <w:sz w:val="24"/>
        </w:rPr>
        <w:t>Give at least ___ months notice in writing to the Shipper</w:t>
      </w:r>
    </w:p>
    <w:p>
      <w:pPr>
        <w:pStyle w:val="Normal"/>
        <w:ind w:start="720" w:end="0"/>
        <w:jc w:val="both"/>
        <w:rPr>
          <w:rFonts w:ascii="Arial" w:hAnsi="Arial" w:cs="Arial"/>
          <w:sz w:val="24"/>
        </w:rPr>
      </w:pPr>
      <w:r>
        <w:rPr>
          <w:rFonts w:cs="Arial" w:ascii="Arial" w:hAnsi="Arial"/>
          <w:sz w:val="24"/>
        </w:rPr>
      </w:r>
    </w:p>
    <w:p>
      <w:pPr>
        <w:pStyle w:val="Normal"/>
        <w:numPr>
          <w:ilvl w:val="0"/>
          <w:numId w:val="14"/>
        </w:numPr>
        <w:tabs>
          <w:tab w:val="clear" w:pos="720"/>
          <w:tab w:val="left" w:pos="1224" w:leader="none"/>
        </w:tabs>
        <w:ind w:hanging="504" w:start="1224" w:end="0"/>
        <w:jc w:val="both"/>
        <w:rPr>
          <w:rFonts w:ascii="Arial" w:hAnsi="Arial" w:cs="Arial"/>
          <w:sz w:val="24"/>
        </w:rPr>
      </w:pPr>
      <w:r>
        <w:rPr>
          <w:rFonts w:cs="Arial" w:ascii="Arial" w:hAnsi="Arial"/>
          <w:sz w:val="24"/>
        </w:rPr>
        <w:t>Liaise with the Shipper over possible coordination of any planned maintenance of the Upstream EPC Works.</w:t>
      </w:r>
    </w:p>
    <w:p>
      <w:pPr>
        <w:pStyle w:val="Normal"/>
        <w:jc w:val="both"/>
        <w:rPr>
          <w:rFonts w:ascii="Arial" w:hAnsi="Arial" w:cs="Arial"/>
          <w:sz w:val="24"/>
        </w:rPr>
      </w:pPr>
      <w:r>
        <w:rPr>
          <w:rFonts w:cs="Arial" w:ascii="Arial" w:hAnsi="Arial"/>
          <w:sz w:val="24"/>
        </w:rPr>
      </w:r>
    </w:p>
    <w:p>
      <w:pPr>
        <w:pStyle w:val="Normal"/>
        <w:numPr>
          <w:ilvl w:val="1"/>
          <w:numId w:val="12"/>
        </w:numPr>
        <w:jc w:val="both"/>
        <w:rPr>
          <w:rFonts w:ascii="Arial" w:hAnsi="Arial" w:cs="Arial"/>
          <w:sz w:val="24"/>
        </w:rPr>
      </w:pPr>
      <w:r>
        <w:rPr>
          <w:rFonts w:cs="Arial" w:ascii="Arial" w:hAnsi="Arial"/>
          <w:sz w:val="24"/>
        </w:rPr>
        <w:t>The Transporter will have the right to interrupt the transportation of Gas in emergency or for safety reasons</w:t>
      </w:r>
    </w:p>
    <w:p>
      <w:pPr>
        <w:pStyle w:val="Normal"/>
        <w:jc w:val="both"/>
        <w:rPr>
          <w:rFonts w:ascii="Arial" w:hAnsi="Arial" w:cs="Arial"/>
          <w:sz w:val="24"/>
        </w:rPr>
      </w:pPr>
      <w:r>
        <w:rPr>
          <w:rFonts w:cs="Arial" w:ascii="Arial" w:hAnsi="Arial"/>
          <w:sz w:val="24"/>
        </w:rPr>
      </w:r>
    </w:p>
    <w:p>
      <w:pPr>
        <w:pStyle w:val="Normal"/>
        <w:numPr>
          <w:ilvl w:val="1"/>
          <w:numId w:val="12"/>
        </w:numPr>
        <w:jc w:val="both"/>
        <w:rPr>
          <w:rFonts w:ascii="Arial" w:hAnsi="Arial" w:cs="Arial"/>
          <w:sz w:val="24"/>
        </w:rPr>
      </w:pPr>
      <w:r>
        <w:rPr>
          <w:rFonts w:cs="Arial" w:ascii="Arial" w:hAnsi="Arial"/>
          <w:sz w:val="24"/>
        </w:rPr>
        <w:t>The Transporter shall not be obliged to provide or undertake on behalf of the Shipper:</w:t>
      </w:r>
    </w:p>
    <w:p>
      <w:pPr>
        <w:pStyle w:val="Normal"/>
        <w:jc w:val="both"/>
        <w:rPr>
          <w:rFonts w:ascii="Arial" w:hAnsi="Arial" w:cs="Arial"/>
          <w:sz w:val="24"/>
        </w:rPr>
      </w:pPr>
      <w:r>
        <w:rPr>
          <w:rFonts w:cs="Arial" w:ascii="Arial" w:hAnsi="Arial"/>
          <w:sz w:val="24"/>
        </w:rPr>
      </w:r>
    </w:p>
    <w:p>
      <w:pPr>
        <w:pStyle w:val="Normal"/>
        <w:numPr>
          <w:ilvl w:val="0"/>
          <w:numId w:val="10"/>
        </w:numPr>
        <w:tabs>
          <w:tab w:val="clear" w:pos="720"/>
          <w:tab w:val="left" w:pos="1224" w:leader="none"/>
        </w:tabs>
        <w:ind w:hanging="504" w:start="1224" w:end="0"/>
        <w:jc w:val="both"/>
        <w:rPr>
          <w:rFonts w:ascii="Arial" w:hAnsi="Arial" w:cs="Arial"/>
          <w:sz w:val="24"/>
        </w:rPr>
      </w:pPr>
      <w:r>
        <w:rPr>
          <w:rFonts w:cs="Arial" w:ascii="Arial" w:hAnsi="Arial"/>
          <w:sz w:val="24"/>
        </w:rPr>
        <w:t>Gas storage facilities, or storage of gas on behalf of the Shipper;</w:t>
      </w:r>
    </w:p>
    <w:p>
      <w:pPr>
        <w:pStyle w:val="Normal"/>
        <w:ind w:start="720" w:end="0"/>
        <w:jc w:val="both"/>
        <w:rPr>
          <w:rFonts w:ascii="Arial" w:hAnsi="Arial" w:cs="Arial"/>
          <w:sz w:val="24"/>
        </w:rPr>
      </w:pPr>
      <w:r>
        <w:rPr>
          <w:rFonts w:cs="Arial" w:ascii="Arial" w:hAnsi="Arial"/>
          <w:sz w:val="24"/>
        </w:rPr>
      </w:r>
    </w:p>
    <w:p>
      <w:pPr>
        <w:pStyle w:val="Normal"/>
        <w:numPr>
          <w:ilvl w:val="0"/>
          <w:numId w:val="10"/>
        </w:numPr>
        <w:tabs>
          <w:tab w:val="clear" w:pos="720"/>
          <w:tab w:val="left" w:pos="1224" w:leader="none"/>
        </w:tabs>
        <w:ind w:hanging="504" w:start="1224" w:end="0"/>
        <w:jc w:val="both"/>
        <w:rPr>
          <w:rFonts w:ascii="Arial" w:hAnsi="Arial" w:cs="Arial"/>
          <w:sz w:val="24"/>
        </w:rPr>
      </w:pPr>
      <w:r>
        <w:rPr>
          <w:rFonts w:cs="Arial" w:ascii="Arial" w:hAnsi="Arial"/>
          <w:sz w:val="24"/>
        </w:rPr>
        <w:t>Gas processing or stabilization or removal of NGLs or NGL fractionation;</w:t>
      </w:r>
    </w:p>
    <w:p>
      <w:pPr>
        <w:pStyle w:val="Normal"/>
        <w:jc w:val="both"/>
        <w:rPr>
          <w:rFonts w:ascii="Arial" w:hAnsi="Arial" w:cs="Arial"/>
          <w:sz w:val="24"/>
        </w:rPr>
      </w:pPr>
      <w:r>
        <w:rPr>
          <w:rFonts w:cs="Arial" w:ascii="Arial" w:hAnsi="Arial"/>
          <w:sz w:val="24"/>
        </w:rPr>
      </w:r>
    </w:p>
    <w:p>
      <w:pPr>
        <w:pStyle w:val="Normal"/>
        <w:numPr>
          <w:ilvl w:val="0"/>
          <w:numId w:val="10"/>
        </w:numPr>
        <w:tabs>
          <w:tab w:val="clear" w:pos="720"/>
          <w:tab w:val="left" w:pos="1224" w:leader="none"/>
        </w:tabs>
        <w:ind w:hanging="504" w:start="1224" w:end="0"/>
        <w:jc w:val="both"/>
        <w:rPr>
          <w:rFonts w:ascii="Arial" w:hAnsi="Arial" w:cs="Arial"/>
          <w:sz w:val="24"/>
        </w:rPr>
      </w:pPr>
      <w:r>
        <w:rPr>
          <w:rFonts w:cs="Arial" w:ascii="Arial" w:hAnsi="Arial"/>
          <w:sz w:val="24"/>
        </w:rPr>
        <w:t>Removal or treatment of water,salt, sulphur, H2S, CO2, N2;</w:t>
      </w:r>
    </w:p>
    <w:p>
      <w:pPr>
        <w:pStyle w:val="Normal"/>
        <w:jc w:val="both"/>
        <w:rPr>
          <w:rFonts w:ascii="Arial" w:hAnsi="Arial" w:cs="Arial"/>
          <w:sz w:val="24"/>
        </w:rPr>
      </w:pPr>
      <w:r>
        <w:rPr>
          <w:rFonts w:cs="Arial" w:ascii="Arial" w:hAnsi="Arial"/>
          <w:sz w:val="24"/>
        </w:rPr>
      </w:r>
    </w:p>
    <w:p>
      <w:pPr>
        <w:pStyle w:val="Normal"/>
        <w:numPr>
          <w:ilvl w:val="0"/>
          <w:numId w:val="10"/>
        </w:numPr>
        <w:tabs>
          <w:tab w:val="clear" w:pos="720"/>
          <w:tab w:val="left" w:pos="1224" w:leader="none"/>
        </w:tabs>
        <w:ind w:hanging="504" w:start="1224" w:end="0"/>
        <w:jc w:val="both"/>
        <w:rPr>
          <w:rFonts w:ascii="Arial" w:hAnsi="Arial" w:cs="Arial"/>
          <w:sz w:val="24"/>
        </w:rPr>
      </w:pPr>
      <w:r>
        <w:rPr>
          <w:rFonts w:cs="Arial" w:ascii="Arial" w:hAnsi="Arial"/>
          <w:sz w:val="24"/>
        </w:rPr>
        <w:t>Removal/ re-cycling of glycol or methanol;</w:t>
      </w:r>
    </w:p>
    <w:p>
      <w:pPr>
        <w:pStyle w:val="Normal"/>
        <w:jc w:val="both"/>
        <w:rPr>
          <w:rFonts w:ascii="Arial" w:hAnsi="Arial" w:cs="Arial"/>
          <w:sz w:val="24"/>
        </w:rPr>
      </w:pPr>
      <w:r>
        <w:rPr>
          <w:rFonts w:cs="Arial" w:ascii="Arial" w:hAnsi="Arial"/>
          <w:sz w:val="24"/>
        </w:rPr>
      </w:r>
    </w:p>
    <w:p>
      <w:pPr>
        <w:pStyle w:val="Normal"/>
        <w:numPr>
          <w:ilvl w:val="1"/>
          <w:numId w:val="12"/>
        </w:numPr>
        <w:jc w:val="both"/>
        <w:rPr>
          <w:rFonts w:ascii="Arial" w:hAnsi="Arial" w:cs="Arial"/>
          <w:sz w:val="24"/>
        </w:rPr>
      </w:pPr>
      <w:r>
        <w:rPr>
          <w:rFonts w:cs="Arial" w:ascii="Arial" w:hAnsi="Arial"/>
          <w:sz w:val="24"/>
        </w:rPr>
        <w:t>The Shipper shall provide:</w:t>
      </w:r>
    </w:p>
    <w:p>
      <w:pPr>
        <w:pStyle w:val="Normal"/>
        <w:jc w:val="both"/>
        <w:rPr>
          <w:rFonts w:ascii="Arial" w:hAnsi="Arial" w:cs="Arial"/>
          <w:sz w:val="24"/>
        </w:rPr>
      </w:pPr>
      <w:r>
        <w:rPr>
          <w:rFonts w:cs="Arial" w:ascii="Arial" w:hAnsi="Arial"/>
          <w:sz w:val="24"/>
        </w:rPr>
      </w:r>
    </w:p>
    <w:p>
      <w:pPr>
        <w:pStyle w:val="Normal"/>
        <w:numPr>
          <w:ilvl w:val="0"/>
          <w:numId w:val="11"/>
        </w:numPr>
        <w:tabs>
          <w:tab w:val="clear" w:pos="720"/>
          <w:tab w:val="left" w:pos="1224" w:leader="none"/>
        </w:tabs>
        <w:ind w:hanging="504" w:start="1224" w:end="0"/>
        <w:jc w:val="both"/>
        <w:rPr>
          <w:rFonts w:ascii="Arial" w:hAnsi="Arial" w:cs="Arial"/>
          <w:sz w:val="24"/>
        </w:rPr>
      </w:pPr>
      <w:r>
        <w:rPr>
          <w:rFonts w:cs="Arial" w:ascii="Arial" w:hAnsi="Arial"/>
          <w:sz w:val="24"/>
        </w:rPr>
        <w:t>Linefill free of charge to the Transporter</w:t>
      </w:r>
    </w:p>
    <w:p>
      <w:pPr>
        <w:pStyle w:val="Normal"/>
        <w:ind w:start="720" w:end="0"/>
        <w:jc w:val="both"/>
        <w:rPr>
          <w:rFonts w:ascii="Arial" w:hAnsi="Arial" w:cs="Arial"/>
          <w:sz w:val="24"/>
        </w:rPr>
      </w:pPr>
      <w:r>
        <w:rPr>
          <w:rFonts w:cs="Arial" w:ascii="Arial" w:hAnsi="Arial"/>
          <w:sz w:val="24"/>
        </w:rPr>
      </w:r>
    </w:p>
    <w:p>
      <w:pPr>
        <w:pStyle w:val="Normal"/>
        <w:numPr>
          <w:ilvl w:val="0"/>
          <w:numId w:val="11"/>
        </w:numPr>
        <w:tabs>
          <w:tab w:val="clear" w:pos="720"/>
          <w:tab w:val="left" w:pos="1224" w:leader="none"/>
        </w:tabs>
        <w:ind w:hanging="504" w:start="1224" w:end="0"/>
        <w:jc w:val="both"/>
        <w:rPr>
          <w:rFonts w:ascii="Arial" w:hAnsi="Arial" w:cs="Arial"/>
          <w:sz w:val="24"/>
        </w:rPr>
      </w:pPr>
      <w:r>
        <w:rPr>
          <w:rFonts w:cs="Arial" w:ascii="Arial" w:hAnsi="Arial"/>
          <w:sz w:val="24"/>
        </w:rPr>
        <w:t>Fuel Gas for the System free of charge to the Transporter, but only to the extent required by Appendix 9</w:t>
      </w:r>
    </w:p>
    <w:p>
      <w:pPr>
        <w:pStyle w:val="Normal"/>
        <w:jc w:val="both"/>
        <w:rPr>
          <w:rFonts w:ascii="Arial" w:hAnsi="Arial" w:cs="Arial"/>
          <w:sz w:val="24"/>
        </w:rPr>
      </w:pPr>
      <w:r>
        <w:rPr>
          <w:rFonts w:cs="Arial" w:ascii="Arial" w:hAnsi="Arial"/>
          <w:sz w:val="24"/>
        </w:rPr>
      </w:r>
    </w:p>
    <w:p>
      <w:pPr>
        <w:pStyle w:val="Normal"/>
        <w:numPr>
          <w:ilvl w:val="1"/>
          <w:numId w:val="12"/>
        </w:numPr>
        <w:jc w:val="both"/>
        <w:rPr>
          <w:rFonts w:ascii="Arial" w:hAnsi="Arial" w:cs="Arial"/>
          <w:sz w:val="24"/>
        </w:rPr>
      </w:pPr>
      <w:r>
        <w:rPr>
          <w:rFonts w:cs="Arial" w:ascii="Arial" w:hAnsi="Arial"/>
          <w:sz w:val="24"/>
        </w:rPr>
        <w:t>The Shipper does not acquire rights or entitlement to Spare Capacity or Developable Capacity by entering into this Agreement.</w:t>
      </w:r>
    </w:p>
    <w:p>
      <w:pPr>
        <w:pStyle w:val="Normal"/>
        <w:jc w:val="both"/>
        <w:rPr>
          <w:rFonts w:ascii="Arial" w:hAnsi="Arial" w:cs="Arial"/>
          <w:sz w:val="24"/>
        </w:rPr>
      </w:pPr>
      <w:r>
        <w:rPr>
          <w:rFonts w:cs="Arial" w:ascii="Arial" w:hAnsi="Arial"/>
          <w:sz w:val="24"/>
        </w:rPr>
      </w:r>
    </w:p>
    <w:p>
      <w:pPr>
        <w:pStyle w:val="Normal"/>
        <w:numPr>
          <w:ilvl w:val="1"/>
          <w:numId w:val="12"/>
        </w:numPr>
        <w:jc w:val="both"/>
        <w:rPr>
          <w:rFonts w:ascii="Arial" w:hAnsi="Arial" w:cs="Arial"/>
          <w:sz w:val="24"/>
        </w:rPr>
      </w:pPr>
      <w:r>
        <w:rPr>
          <w:rFonts w:cs="Arial" w:ascii="Arial" w:hAnsi="Arial"/>
          <w:sz w:val="24"/>
        </w:rPr>
        <w:t>The parties recognize that the Gas delivered by Shipper for transportation at the Receipt Point may in the future necessarily be commingled in the System with gas received from other sources, and that the specific Gas delivered to Transporter (at the Receipt Point) may not be delivered for the Shipper at the Delivery Point.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ind w:hanging="720" w:start="720" w:end="0"/>
        <w:jc w:val="center"/>
        <w:rPr>
          <w:rFonts w:ascii="Arial" w:hAnsi="Arial" w:cs="Arial"/>
          <w:b/>
          <w:sz w:val="24"/>
        </w:rPr>
      </w:pPr>
      <w:r>
        <w:rPr>
          <w:rFonts w:cs="Arial" w:ascii="Arial" w:hAnsi="Arial"/>
          <w:b/>
          <w:sz w:val="24"/>
        </w:rPr>
        <w:t>Article 5</w:t>
      </w:r>
    </w:p>
    <w:p>
      <w:pPr>
        <w:pStyle w:val="Heading1"/>
        <w:ind w:hanging="0" w:start="0"/>
        <w:jc w:val="center"/>
        <w:rPr/>
      </w:pPr>
      <w:r>
        <w:rPr/>
        <w:t>CAPACITY AND NOMINTATION</w:t>
      </w:r>
    </w:p>
    <w:p>
      <w:pPr>
        <w:pStyle w:val="Normal"/>
        <w:ind w:hanging="720" w:start="720" w:end="0"/>
        <w:jc w:val="both"/>
        <w:rPr>
          <w:rFonts w:ascii="Arial" w:hAnsi="Arial" w:cs="Arial"/>
          <w:sz w:val="24"/>
        </w:rPr>
      </w:pPr>
      <w:r>
        <w:rPr>
          <w:rFonts w:cs="Arial" w:ascii="Arial" w:hAnsi="Arial"/>
          <w:sz w:val="24"/>
        </w:rPr>
      </w:r>
    </w:p>
    <w:p>
      <w:pPr>
        <w:pStyle w:val="Heading2"/>
        <w:ind w:hanging="0" w:start="0"/>
        <w:rPr/>
      </w:pPr>
      <w:r>
        <w:rPr>
          <w:b w:val="false"/>
        </w:rPr>
        <w:t>5.1</w:t>
        <w:tab/>
      </w:r>
      <w:r>
        <w:rPr/>
        <w:t>Capacity Reservation</w:t>
      </w:r>
    </w:p>
    <w:p>
      <w:pPr>
        <w:pStyle w:val="Normal"/>
        <w:ind w:start="720" w:end="0"/>
        <w:jc w:val="both"/>
        <w:rPr>
          <w:rFonts w:ascii="Arial" w:hAnsi="Arial" w:cs="Arial"/>
          <w:sz w:val="24"/>
        </w:rPr>
      </w:pPr>
      <w:r>
        <w:rPr>
          <w:rFonts w:cs="Arial" w:ascii="Arial" w:hAnsi="Arial"/>
          <w:sz w:val="24"/>
        </w:rPr>
        <w:t>The Shipper reserves a Capacity Entitlement (CE) as follows:</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tab/>
        <w:tab/>
        <w:t>Contract Year</w:t>
        <w:tab/>
        <w:t>[MDE]</w:t>
        <w:tab/>
        <w:tab/>
        <w:tab/>
        <w:t>[MME]</w:t>
      </w:r>
    </w:p>
    <w:p>
      <w:pPr>
        <w:pStyle w:val="Normal"/>
        <w:ind w:firstLine="720" w:start="720" w:end="0"/>
        <w:jc w:val="both"/>
        <w:rPr>
          <w:rFonts w:ascii="Arial" w:hAnsi="Arial" w:cs="Arial"/>
          <w:sz w:val="24"/>
        </w:rPr>
      </w:pPr>
      <w:r>
        <w:rPr>
          <w:rFonts w:cs="Arial" w:ascii="Arial" w:hAnsi="Arial"/>
          <w:sz w:val="24"/>
        </w:rPr>
        <w:tab/>
        <w:tab/>
        <w:t>1</w:t>
        <w:tab/>
        <w:tab/>
        <w:t>______</w:t>
      </w:r>
    </w:p>
    <w:p>
      <w:pPr>
        <w:pStyle w:val="Normal"/>
        <w:ind w:start="720" w:end="0"/>
        <w:jc w:val="both"/>
        <w:rPr>
          <w:rFonts w:ascii="Arial" w:hAnsi="Arial" w:cs="Arial"/>
          <w:sz w:val="24"/>
        </w:rPr>
      </w:pPr>
      <w:r>
        <w:rPr>
          <w:rFonts w:cs="Arial" w:ascii="Arial" w:hAnsi="Arial"/>
          <w:sz w:val="24"/>
        </w:rPr>
        <w:tab/>
        <w:tab/>
        <w:tab/>
        <w:t>2</w:t>
        <w:tab/>
        <w:tab/>
        <w:t>______</w:t>
      </w:r>
    </w:p>
    <w:p>
      <w:pPr>
        <w:pStyle w:val="Normal"/>
        <w:ind w:start="720" w:end="0"/>
        <w:jc w:val="both"/>
        <w:rPr>
          <w:rFonts w:ascii="Arial" w:hAnsi="Arial" w:cs="Arial"/>
          <w:sz w:val="24"/>
        </w:rPr>
      </w:pPr>
      <w:r>
        <w:rPr>
          <w:rFonts w:cs="Arial" w:ascii="Arial" w:hAnsi="Arial"/>
          <w:sz w:val="24"/>
        </w:rPr>
        <w:tab/>
        <w:tab/>
        <w:tab/>
        <w:t>3</w:t>
        <w:tab/>
        <w:tab/>
        <w:t>______</w:t>
      </w:r>
    </w:p>
    <w:p>
      <w:pPr>
        <w:pStyle w:val="Normal"/>
        <w:ind w:start="720" w:end="0"/>
        <w:jc w:val="both"/>
        <w:rPr>
          <w:rFonts w:ascii="Arial" w:hAnsi="Arial" w:cs="Arial"/>
          <w:sz w:val="24"/>
        </w:rPr>
      </w:pPr>
      <w:r>
        <w:rPr>
          <w:rFonts w:cs="Arial" w:ascii="Arial" w:hAnsi="Arial"/>
          <w:sz w:val="24"/>
        </w:rPr>
        <w:tab/>
        <w:tab/>
        <w:tab/>
        <w:t>4</w:t>
        <w:tab/>
        <w:tab/>
        <w:t>______</w:t>
      </w:r>
    </w:p>
    <w:p>
      <w:pPr>
        <w:pStyle w:val="Normal"/>
        <w:ind w:start="720" w:end="0"/>
        <w:jc w:val="both"/>
        <w:rPr>
          <w:rFonts w:ascii="Arial" w:hAnsi="Arial" w:cs="Arial"/>
          <w:sz w:val="24"/>
        </w:rPr>
      </w:pPr>
      <w:r>
        <w:rPr>
          <w:rFonts w:cs="Arial" w:ascii="Arial" w:hAnsi="Arial"/>
          <w:sz w:val="24"/>
        </w:rPr>
        <w:tab/>
        <w:tab/>
        <w:tab/>
        <w:t>5</w:t>
        <w:tab/>
        <w:tab/>
        <w:t>______</w:t>
      </w:r>
    </w:p>
    <w:p>
      <w:pPr>
        <w:pStyle w:val="Normal"/>
        <w:ind w:start="720" w:end="0"/>
        <w:jc w:val="both"/>
        <w:rPr>
          <w:rFonts w:ascii="Arial" w:hAnsi="Arial" w:cs="Arial"/>
          <w:sz w:val="24"/>
        </w:rPr>
      </w:pPr>
      <w:r>
        <w:rPr>
          <w:rFonts w:cs="Arial" w:ascii="Arial" w:hAnsi="Arial"/>
          <w:sz w:val="24"/>
        </w:rPr>
        <w:tab/>
        <w:tab/>
        <w:tab/>
        <w:t>6</w:t>
        <w:tab/>
        <w:tab/>
        <w:t>______</w:t>
      </w:r>
    </w:p>
    <w:p>
      <w:pPr>
        <w:pStyle w:val="Normal"/>
        <w:ind w:hanging="720" w:start="720" w:end="0"/>
        <w:jc w:val="both"/>
        <w:rPr>
          <w:rFonts w:ascii="Arial" w:hAnsi="Arial" w:cs="Arial"/>
          <w:sz w:val="24"/>
        </w:rPr>
      </w:pPr>
      <w:r>
        <w:rPr>
          <w:rFonts w:cs="Arial" w:ascii="Arial" w:hAnsi="Arial"/>
          <w:sz w:val="24"/>
        </w:rPr>
      </w:r>
    </w:p>
    <w:p>
      <w:pPr>
        <w:pStyle w:val="Heading2"/>
        <w:numPr>
          <w:ilvl w:val="1"/>
          <w:numId w:val="2"/>
        </w:numPr>
        <w:jc w:val="both"/>
        <w:rPr>
          <w:b w:val="false"/>
        </w:rPr>
      </w:pPr>
      <w:r>
        <w:rPr>
          <w:b w:val="false"/>
        </w:rPr>
        <w:t>The Shipper may exceed its CE if and to the extent that capacity is available, provided that the nomination procedures are followed.</w:t>
      </w:r>
    </w:p>
    <w:p>
      <w:pPr>
        <w:pStyle w:val="Normal"/>
        <w:jc w:val="both"/>
        <w:rPr>
          <w:rFonts w:ascii="Arial" w:hAnsi="Arial" w:cs="Arial"/>
          <w:b/>
          <w:sz w:val="24"/>
        </w:rPr>
      </w:pPr>
      <w:r>
        <w:rPr>
          <w:rFonts w:cs="Arial" w:ascii="Arial" w:hAnsi="Arial"/>
          <w:b/>
          <w:sz w:val="24"/>
        </w:rPr>
      </w:r>
    </w:p>
    <w:p>
      <w:pPr>
        <w:pStyle w:val="Normal"/>
        <w:numPr>
          <w:ilvl w:val="1"/>
          <w:numId w:val="2"/>
        </w:numPr>
        <w:jc w:val="both"/>
        <w:rPr>
          <w:rFonts w:ascii="Arial" w:hAnsi="Arial" w:cs="Arial"/>
          <w:sz w:val="24"/>
        </w:rPr>
      </w:pPr>
      <w:r>
        <w:rPr>
          <w:rFonts w:cs="Arial" w:ascii="Arial" w:hAnsi="Arial"/>
          <w:sz w:val="24"/>
        </w:rPr>
        <w:t>The CE may be increased or decreased by written agreement between Shipper and Transporter subject to technically and economically feasible to the Transporter.</w:t>
      </w:r>
    </w:p>
    <w:p>
      <w:pPr>
        <w:pStyle w:val="Normal"/>
        <w:jc w:val="both"/>
        <w:rPr>
          <w:rFonts w:ascii="Arial" w:hAnsi="Arial" w:cs="Arial"/>
          <w:sz w:val="24"/>
        </w:rPr>
      </w:pPr>
      <w:r>
        <w:rPr>
          <w:rFonts w:cs="Arial" w:ascii="Arial" w:hAnsi="Arial"/>
          <w:sz w:val="24"/>
        </w:rPr>
      </w:r>
    </w:p>
    <w:p>
      <w:pPr>
        <w:pStyle w:val="Normal"/>
        <w:numPr>
          <w:ilvl w:val="1"/>
          <w:numId w:val="2"/>
        </w:numPr>
        <w:jc w:val="both"/>
        <w:rPr>
          <w:rFonts w:ascii="Arial" w:hAnsi="Arial" w:cs="Arial"/>
          <w:sz w:val="24"/>
        </w:rPr>
      </w:pPr>
      <w:r>
        <w:rPr>
          <w:rFonts w:cs="Arial" w:ascii="Arial" w:hAnsi="Arial"/>
          <w:sz w:val="24"/>
        </w:rPr>
        <w:t>Shipper will nominate quantities of Gas to be transported and delivered in accordance with the provisions of Appendix No. 4</w:t>
      </w:r>
    </w:p>
    <w:p>
      <w:pPr>
        <w:pStyle w:val="Normal"/>
        <w:jc w:val="both"/>
        <w:rPr>
          <w:rFonts w:ascii="Arial" w:hAnsi="Arial" w:cs="Arial"/>
          <w:sz w:val="24"/>
        </w:rPr>
      </w:pPr>
      <w:r>
        <w:rPr>
          <w:rFonts w:cs="Arial" w:ascii="Arial" w:hAnsi="Arial"/>
          <w:sz w:val="24"/>
        </w:rPr>
      </w:r>
    </w:p>
    <w:p>
      <w:pPr>
        <w:pStyle w:val="Normal"/>
        <w:numPr>
          <w:ilvl w:val="1"/>
          <w:numId w:val="2"/>
        </w:numPr>
        <w:jc w:val="both"/>
        <w:rPr>
          <w:rFonts w:ascii="Arial" w:hAnsi="Arial" w:cs="Arial"/>
          <w:sz w:val="24"/>
        </w:rPr>
      </w:pPr>
      <w:r>
        <w:rPr>
          <w:rFonts w:cs="Arial" w:ascii="Arial" w:hAnsi="Arial"/>
          <w:sz w:val="24"/>
        </w:rPr>
        <w:t>The Transporter will not be obligated to accept nominations where the Shipper is in default of its obligations under this Agreement.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3"/>
        <w:ind w:hanging="0" w:start="0"/>
        <w:jc w:val="center"/>
        <w:rPr/>
      </w:pPr>
      <w:r>
        <w:rPr/>
        <w:t>Article 6</w:t>
      </w:r>
    </w:p>
    <w:p>
      <w:pPr>
        <w:pStyle w:val="Heading1"/>
        <w:ind w:hanging="0" w:start="0"/>
        <w:jc w:val="center"/>
        <w:rPr/>
      </w:pPr>
      <w:r>
        <w:rPr/>
        <w:t>EXPANSION</w:t>
      </w:r>
    </w:p>
    <w:p>
      <w:pPr>
        <w:pStyle w:val="Normal"/>
        <w:ind w:hanging="720" w:start="720" w:end="0"/>
        <w:jc w:val="both"/>
        <w:rPr>
          <w:rFonts w:ascii="Arial" w:hAnsi="Arial" w:cs="Arial"/>
          <w:sz w:val="24"/>
        </w:rPr>
      </w:pPr>
      <w:r>
        <w:rPr>
          <w:rFonts w:cs="Arial" w:ascii="Arial" w:hAnsi="Arial"/>
          <w:sz w:val="24"/>
        </w:rPr>
      </w:r>
    </w:p>
    <w:p>
      <w:pPr>
        <w:pStyle w:val="Heading2"/>
        <w:numPr>
          <w:ilvl w:val="1"/>
          <w:numId w:val="8"/>
        </w:numPr>
        <w:jc w:val="both"/>
        <w:rPr>
          <w:b w:val="false"/>
        </w:rPr>
      </w:pPr>
      <w:r>
        <w:rPr>
          <w:b w:val="false"/>
        </w:rPr>
        <w:t>The capacity of the System will only be expanded at the Transporter’s cost if the discounted present value of the incremental revenues from the expansion is greater than the discounted present value of the incremental cost of service. The Shipper will pay the cost of the proposed expansion if the present value of the incremental revenue from the expansion is zero and the discounted present value of the incremental cost of service is greater than zero, where the discounted present value of the incremental cost of service is an amount equal to the lesser of the cost of the expansion and the difference between the discounted present value of the incremental revenues and present value of the incremental cost of service.  The selection of the discount rate shall be at the sole discretion of the Transporter.</w:t>
      </w:r>
    </w:p>
    <w:p>
      <w:pPr>
        <w:pStyle w:val="Normal"/>
        <w:jc w:val="both"/>
        <w:rPr>
          <w:rFonts w:ascii="Arial" w:hAnsi="Arial" w:cs="Arial"/>
          <w:b/>
          <w:sz w:val="24"/>
        </w:rPr>
      </w:pPr>
      <w:r>
        <w:rPr>
          <w:rFonts w:cs="Arial" w:ascii="Arial" w:hAnsi="Arial"/>
          <w:b/>
          <w:sz w:val="24"/>
        </w:rPr>
      </w:r>
    </w:p>
    <w:p>
      <w:pPr>
        <w:pStyle w:val="Heading2"/>
        <w:numPr>
          <w:ilvl w:val="1"/>
          <w:numId w:val="17"/>
        </w:numPr>
        <w:jc w:val="both"/>
        <w:rPr>
          <w:b w:val="false"/>
        </w:rPr>
      </w:pPr>
      <w:r>
        <w:rPr>
          <w:b w:val="false"/>
        </w:rPr>
        <w:t>The Shipper will have a right of refusal for any expansion of capacity to be paid for by the Transporter if the Shipper is willing to pay the same Tariff for Transportation Services offered by other prospective shipper.</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r>
    </w:p>
    <w:p>
      <w:pPr>
        <w:pStyle w:val="Heading3"/>
        <w:ind w:hanging="0" w:start="0"/>
        <w:jc w:val="center"/>
        <w:rPr/>
      </w:pPr>
      <w:r>
        <w:rPr/>
        <w:t>Article 7</w:t>
      </w:r>
    </w:p>
    <w:p>
      <w:pPr>
        <w:pStyle w:val="Heading1"/>
        <w:ind w:hanging="0" w:start="0"/>
        <w:jc w:val="center"/>
        <w:rPr/>
      </w:pPr>
      <w:r>
        <w:rPr/>
        <w:t>CAPACITY RELEASE</w:t>
      </w:r>
    </w:p>
    <w:p>
      <w:pPr>
        <w:pStyle w:val="Normal"/>
        <w:ind w:hanging="720" w:start="720" w:end="0"/>
        <w:jc w:val="both"/>
        <w:rPr>
          <w:rFonts w:ascii="Arial" w:hAnsi="Arial" w:cs="Arial"/>
          <w:sz w:val="24"/>
        </w:rPr>
      </w:pPr>
      <w:r>
        <w:rPr>
          <w:rFonts w:cs="Arial" w:ascii="Arial" w:hAnsi="Arial"/>
          <w:sz w:val="24"/>
        </w:rPr>
      </w:r>
    </w:p>
    <w:p>
      <w:pPr>
        <w:pStyle w:val="BodyText"/>
        <w:rPr/>
      </w:pPr>
      <w:r>
        <w:rPr/>
        <w:t>The Shipper may release all or part of the Capacity Entitlement reserved under Article 5.1 by either:</w:t>
      </w:r>
    </w:p>
    <w:p>
      <w:pPr>
        <w:pStyle w:val="Normal"/>
        <w:ind w:start="720" w:end="0"/>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(a)</w:t>
        <w:tab/>
        <w:t>at any time during the term of this Agreement executing a prearranged transfer to which the Transporter has consented as meeting all of the terms and conditions of this Agreement; or</w:t>
      </w:r>
    </w:p>
    <w:p>
      <w:pPr>
        <w:pStyle w:val="Normal"/>
        <w:jc w:val="both"/>
        <w:rPr>
          <w:rFonts w:ascii="Arial" w:hAnsi="Arial" w:cs="Arial"/>
          <w:sz w:val="24"/>
        </w:rPr>
      </w:pPr>
      <w:r>
        <w:rPr>
          <w:rFonts w:cs="Arial" w:ascii="Arial" w:hAnsi="Arial"/>
          <w:sz w:val="24"/>
        </w:rPr>
      </w:r>
    </w:p>
    <w:p>
      <w:pPr>
        <w:pStyle w:val="Normal"/>
        <w:numPr>
          <w:ilvl w:val="0"/>
          <w:numId w:val="21"/>
        </w:numPr>
        <w:jc w:val="both"/>
        <w:rPr>
          <w:rFonts w:ascii="Arial" w:hAnsi="Arial" w:cs="Arial"/>
          <w:sz w:val="24"/>
        </w:rPr>
      </w:pPr>
      <w:r>
        <w:rPr>
          <w:rFonts w:cs="Arial" w:ascii="Arial" w:hAnsi="Arial"/>
          <w:sz w:val="24"/>
        </w:rPr>
        <w:t>as part of an annual review of use of System Capacity efficiency undertaken by the Transporter, where:</w:t>
      </w:r>
    </w:p>
    <w:p>
      <w:pPr>
        <w:pStyle w:val="Normal"/>
        <w:ind w:start="720" w:end="0"/>
        <w:jc w:val="both"/>
        <w:rPr>
          <w:rFonts w:ascii="Arial" w:hAnsi="Arial" w:cs="Arial"/>
          <w:sz w:val="24"/>
        </w:rPr>
      </w:pPr>
      <w:r>
        <w:rPr>
          <w:rFonts w:cs="Arial" w:ascii="Arial" w:hAnsi="Arial"/>
          <w:sz w:val="24"/>
        </w:rPr>
      </w:r>
    </w:p>
    <w:p>
      <w:pPr>
        <w:pStyle w:val="Normal"/>
        <w:numPr>
          <w:ilvl w:val="0"/>
          <w:numId w:val="6"/>
        </w:numPr>
        <w:tabs>
          <w:tab w:val="clear" w:pos="720"/>
          <w:tab w:val="left" w:pos="1944" w:leader="none"/>
        </w:tabs>
        <w:ind w:hanging="504" w:start="1944" w:end="0"/>
        <w:jc w:val="both"/>
        <w:rPr>
          <w:rFonts w:ascii="Arial" w:hAnsi="Arial" w:cs="Arial"/>
          <w:sz w:val="24"/>
        </w:rPr>
      </w:pPr>
      <w:r>
        <w:rPr>
          <w:rFonts w:cs="Arial" w:ascii="Arial" w:hAnsi="Arial"/>
          <w:sz w:val="24"/>
        </w:rPr>
        <w:t>Shipper’s forecast of its use of the System is lower than its CE by ___ % for a period greater than ___ months.</w:t>
      </w:r>
    </w:p>
    <w:p>
      <w:pPr>
        <w:pStyle w:val="Normal"/>
        <w:numPr>
          <w:ilvl w:val="0"/>
          <w:numId w:val="6"/>
        </w:numPr>
        <w:tabs>
          <w:tab w:val="clear" w:pos="720"/>
          <w:tab w:val="left" w:pos="1944" w:leader="none"/>
        </w:tabs>
        <w:ind w:hanging="504" w:start="1944" w:end="0"/>
        <w:jc w:val="both"/>
        <w:rPr>
          <w:rFonts w:ascii="Arial" w:hAnsi="Arial" w:cs="Arial"/>
          <w:sz w:val="24"/>
        </w:rPr>
      </w:pPr>
      <w:r>
        <w:rPr>
          <w:rFonts w:cs="Arial" w:ascii="Arial" w:hAnsi="Arial"/>
          <w:sz w:val="24"/>
        </w:rPr>
        <w:t>Shipper’s use of its CE has been lower than its CE by ___ % for a period greater than ___ months in the past ___ years and Transporter has reasonable grounds for believing that future use will decline or be equal to such past use.</w:t>
      </w:r>
    </w:p>
    <w:p>
      <w:pPr>
        <w:pStyle w:val="Normal"/>
        <w:numPr>
          <w:ilvl w:val="0"/>
          <w:numId w:val="6"/>
        </w:numPr>
        <w:tabs>
          <w:tab w:val="clear" w:pos="720"/>
          <w:tab w:val="left" w:pos="1944" w:leader="none"/>
        </w:tabs>
        <w:ind w:hanging="504" w:start="1944" w:end="0"/>
        <w:jc w:val="both"/>
        <w:rPr>
          <w:rFonts w:ascii="Arial" w:hAnsi="Arial" w:cs="Arial"/>
          <w:sz w:val="24"/>
        </w:rPr>
      </w:pPr>
      <w:r>
        <w:rPr>
          <w:rFonts w:cs="Arial" w:ascii="Arial" w:hAnsi="Arial"/>
          <w:sz w:val="24"/>
        </w:rPr>
        <w:t>Transporter may request Shipper to reduce its CE. If Shipper and Transporter cannot agree, either may refer the Dispute for resolution under Article 19.</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Heading1"/>
        <w:ind w:hanging="0" w:start="0"/>
        <w:jc w:val="center"/>
        <w:rPr/>
      </w:pPr>
      <w:r>
        <w:rPr/>
        <w:t>Article 8.</w:t>
      </w:r>
    </w:p>
    <w:p>
      <w:pPr>
        <w:pStyle w:val="Heading1"/>
        <w:ind w:hanging="0" w:start="0"/>
        <w:jc w:val="center"/>
        <w:rPr/>
      </w:pPr>
      <w:r>
        <w:rPr/>
        <w:t>RECEIPT POINT AND DELIVERY POINT</w:t>
      </w:r>
    </w:p>
    <w:p>
      <w:pPr>
        <w:pStyle w:val="Normal"/>
        <w:ind w:hanging="720" w:start="720" w:end="0"/>
        <w:jc w:val="both"/>
        <w:rPr>
          <w:rFonts w:ascii="Arial" w:hAnsi="Arial" w:cs="Arial"/>
          <w:sz w:val="24"/>
        </w:rPr>
      </w:pPr>
      <w:r>
        <w:rPr>
          <w:rFonts w:cs="Arial" w:ascii="Arial" w:hAnsi="Arial"/>
          <w:sz w:val="24"/>
        </w:rPr>
      </w:r>
    </w:p>
    <w:p>
      <w:pPr>
        <w:pStyle w:val="Normal"/>
        <w:numPr>
          <w:ilvl w:val="0"/>
          <w:numId w:val="3"/>
        </w:numPr>
        <w:jc w:val="both"/>
        <w:rPr>
          <w:rFonts w:ascii="Arial" w:hAnsi="Arial" w:cs="Arial"/>
          <w:sz w:val="24"/>
        </w:rPr>
      </w:pPr>
      <w:r>
        <w:rPr>
          <w:rFonts w:cs="Arial" w:ascii="Arial" w:hAnsi="Arial"/>
          <w:sz w:val="24"/>
        </w:rPr>
        <w:t>Receipt Point(s)</w:t>
      </w:r>
    </w:p>
    <w:p>
      <w:pPr>
        <w:pStyle w:val="BodyText"/>
        <w:ind w:start="504" w:end="0"/>
        <w:rPr/>
      </w:pPr>
      <w:r>
        <w:rPr/>
        <w:t>Gas shall be received by Transporter for transmission through the Transmission System at Receipt Point. Receipt Point shall at all times comply with the technical  requirements for Receipt Points set out in Appendix No. 1. The cost and responsibility of such complience shall be borne by the Shipper.</w:t>
      </w:r>
    </w:p>
    <w:p>
      <w:pPr>
        <w:pStyle w:val="Normal"/>
        <w:jc w:val="both"/>
        <w:rPr>
          <w:rFonts w:ascii="Arial" w:hAnsi="Arial" w:cs="Arial"/>
          <w:sz w:val="24"/>
        </w:rPr>
      </w:pPr>
      <w:r>
        <w:rPr>
          <w:rFonts w:cs="Arial" w:ascii="Arial" w:hAnsi="Arial"/>
          <w:sz w:val="24"/>
        </w:rPr>
      </w:r>
    </w:p>
    <w:p>
      <w:pPr>
        <w:pStyle w:val="Normal"/>
        <w:numPr>
          <w:ilvl w:val="0"/>
          <w:numId w:val="3"/>
        </w:numPr>
        <w:jc w:val="both"/>
        <w:rPr>
          <w:rFonts w:ascii="Arial" w:hAnsi="Arial" w:cs="Arial"/>
          <w:sz w:val="24"/>
        </w:rPr>
      </w:pPr>
      <w:r>
        <w:rPr>
          <w:rFonts w:cs="Arial" w:ascii="Arial" w:hAnsi="Arial"/>
          <w:sz w:val="24"/>
        </w:rPr>
        <w:t>Delivery Point</w:t>
      </w:r>
    </w:p>
    <w:p>
      <w:pPr>
        <w:pStyle w:val="BodyTextIndent2"/>
        <w:rPr/>
      </w:pPr>
      <w:r>
        <w:rPr/>
        <w:t>Gas transmitted by Transporter on behalf of the Shipper shall be delivered by Transporter to the Shipper at Delivery Point. Delivery Point shall at all times comply with the technical requirements for Delivery Points set out in Appendix No. 1.  The cost and responsibility of such complience shall be borne by the Transporter.</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center"/>
        <w:rPr>
          <w:rFonts w:ascii="Arial" w:hAnsi="Arial" w:cs="Arial"/>
          <w:b/>
          <w:sz w:val="24"/>
        </w:rPr>
      </w:pPr>
      <w:r>
        <w:rPr>
          <w:rFonts w:cs="Arial" w:ascii="Arial" w:hAnsi="Arial"/>
          <w:b/>
          <w:sz w:val="24"/>
        </w:rPr>
        <w:t>Article 9</w:t>
      </w:r>
    </w:p>
    <w:p>
      <w:pPr>
        <w:pStyle w:val="Heading1"/>
        <w:ind w:hanging="0" w:start="0"/>
        <w:jc w:val="center"/>
        <w:rPr/>
      </w:pPr>
      <w:r>
        <w:rPr/>
        <w:t>TITLE AND RISK OF LOSS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9.1</w:t>
        <w:tab/>
        <w:t>The Shipper will at all times retain title and ownership of all Gas being transported by the Transporter for the Shipper.  The Transporter will have the right to commingle the Shipper’s gas in a common stream. The risk of loss for the Gas transported will pass to the Transporter upon acceptance of the Gas at the Receipt Point and the risk of loss will be resumed by the Shipper upon delivery of the Gas at the Delivery Point.</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9.2</w:t>
        <w:tab/>
        <w:t>The Transporter will hold harmless and indemnify the Shipper for any loss or claim up to the value of the Transportation Services unless resulting from the negligence of the Transporter or the Transporter’s failure to perform according to the terms of this Agreement.  In such a case, then Transporter’s liability will not exceed the value of the gas.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Heading4"/>
        <w:jc w:val="center"/>
        <w:rPr/>
      </w:pPr>
      <w:r>
        <w:rPr/>
        <w:t>Article 10</w:t>
      </w:r>
    </w:p>
    <w:p>
      <w:pPr>
        <w:pStyle w:val="Heading1"/>
        <w:ind w:hanging="0" w:start="0"/>
        <w:jc w:val="center"/>
        <w:rPr/>
      </w:pPr>
      <w:r>
        <w:rPr/>
        <w:t>QUALITY AND PRESSURE</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10.1</w:t>
        <w:tab/>
        <w:t>Gas received at the Receipt Point shall be in accordance with the quality specifications contained in Appendix No. 2. The Transporter will monitor the quality of the gas using commercially available on-line analysis and/or other generally accepted analytical methods.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10.2</w:t>
        <w:tab/>
        <w:t>The Transporter will have the right to reject gas which does not meet the quality specifications. If the gas is rejected at the Receipt Point for failure to meet quality specifications, the Shipper will remain responsible for payment of the CRF.</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10.3</w:t>
        <w:tab/>
        <w:t>The Gas shall be delivered by Shipper to the Transporter at the Receipt Point at pressures which are sufficient for all the Gas to enter the System facilities but not in excess of the Maximum Allowable Operating Pressure of [____] psig.</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10.4</w:t>
        <w:tab/>
        <w:t>The Transporter will deliver the Gas to the Shipper at the Delivery Point,  at a pressure of not less that [___] psig nor more than [___] psig.</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Heading1"/>
        <w:ind w:hanging="0" w:start="0"/>
        <w:jc w:val="center"/>
        <w:rPr/>
      </w:pPr>
      <w:r>
        <w:rPr/>
        <w:t>Article 11</w:t>
      </w:r>
    </w:p>
    <w:p>
      <w:pPr>
        <w:pStyle w:val="Heading1"/>
        <w:ind w:hanging="0" w:start="0"/>
        <w:jc w:val="center"/>
        <w:rPr/>
      </w:pPr>
      <w:r>
        <w:rPr/>
        <w:t>METERING</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11.1</w:t>
        <w:tab/>
        <w:t>Gas accepted by the Transporter will be measured both at the Receipt Point and upon delivery at the Delivery Point. The respective meter readings and meter charts shall be accessible at all reasonable times to inspection and examination by the Parties. Measurement data will be retained for a period of at least one (1) calendar year. Calibration and adjustment of meters shall be performed by the Party owning and operating the measurement facility.</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11.2</w:t>
        <w:tab/>
        <w:t xml:space="preserve">If, upon inspection and verification, volume calculation error shall result in a daily volume inaccuracy exceeding two (2) percent, a correction shall be made within thirty (30) days. No dispute arising from a correction will be raised for at least one (1) year after the identification of the error.  Inaccuracies of less than two (2) percent daily or [100] MMBtus per month shall not be corrected.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1"/>
        <w:ind w:hanging="0" w:start="0"/>
        <w:jc w:val="center"/>
        <w:rPr/>
      </w:pPr>
      <w:r>
        <w:rPr/>
        <w:t>Article 12</w:t>
      </w:r>
    </w:p>
    <w:p>
      <w:pPr>
        <w:pStyle w:val="Heading1"/>
        <w:ind w:hanging="0" w:start="0"/>
        <w:jc w:val="center"/>
        <w:rPr/>
      </w:pPr>
      <w:r>
        <w:rPr/>
        <w:t>BALANCING</w:t>
      </w:r>
    </w:p>
    <w:p>
      <w:pPr>
        <w:pStyle w:val="Normal"/>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12.1</w:t>
        <w:tab/>
        <w:t>The Transporter and the Shipper shall endeavor to assure that the acceptance and delivery of thermally equivalent quantities of Gas balance with the Capacity Entitlement as nearly as feasible. In the event of interruptions in service or curtailment of deliveries which are caused by the Transporter, the Shipper’s Capacity Entitlement will be adjusted accordingly as long as the operating integrity of the pipeline is not jeopardised. Any capacity interruption or curtailment will be applied pro-rata to all Shippers.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12.2</w:t>
        <w:tab/>
        <w:t xml:space="preserve">The Shipper will be subject to over-run or under-run charges, in addition to the Tariff, for deliveries which either exceed or are less than the total quantity of the Shipper’s Capacity Entitlement for that day and which are not authorised under this Agreement. If the Shipper’s cumulative imbalances in any month are more than five (5) percent above or below the nominations made under the Gas Delivery Procedures, the Transporter will notify the Shipper that it will have thirty (30) days to eliminate the imbalance. An imbalance which is not eliminated within the notification period will result in an additional charge of $_____/Mbtu for each Mbtu above that five (5) percent allowance. </w:t>
      </w:r>
    </w:p>
    <w:p>
      <w:pPr>
        <w:pStyle w:val="Normal"/>
        <w:jc w:val="both"/>
        <w:rPr>
          <w:rFonts w:ascii="Arial" w:hAnsi="Arial" w:cs="Arial"/>
          <w:sz w:val="24"/>
        </w:rPr>
      </w:pPr>
      <w:r>
        <w:rPr>
          <w:rFonts w:cs="Arial" w:ascii="Arial" w:hAnsi="Arial"/>
          <w:sz w:val="24"/>
        </w:rPr>
      </w:r>
    </w:p>
    <w:p>
      <w:pPr>
        <w:pStyle w:val="Heading1"/>
        <w:ind w:hanging="0" w:start="0"/>
        <w:rPr>
          <w:rFonts w:ascii="Arial" w:hAnsi="Arial" w:cs="Arial"/>
          <w:b w:val="false"/>
          <w:sz w:val="24"/>
        </w:rPr>
      </w:pPr>
      <w:r>
        <w:rPr>
          <w:rFonts w:cs="Arial"/>
          <w:b w:val="false"/>
          <w:sz w:val="24"/>
        </w:rPr>
      </w:r>
    </w:p>
    <w:p>
      <w:pPr>
        <w:pStyle w:val="Normal"/>
        <w:rPr>
          <w:b/>
        </w:rPr>
      </w:pPr>
      <w:r>
        <w:rPr>
          <w:b/>
        </w:rPr>
      </w:r>
    </w:p>
    <w:p>
      <w:pPr>
        <w:pStyle w:val="Heading1"/>
        <w:ind w:hanging="0" w:start="0"/>
        <w:jc w:val="center"/>
        <w:rPr/>
      </w:pPr>
      <w:r>
        <w:rPr/>
        <w:t>Article 13</w:t>
      </w:r>
    </w:p>
    <w:p>
      <w:pPr>
        <w:pStyle w:val="Heading1"/>
        <w:ind w:hanging="0" w:start="0"/>
        <w:jc w:val="center"/>
        <w:rPr/>
      </w:pPr>
      <w:r>
        <w:rPr/>
        <w:t>TARIFF</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13.1</w:t>
        <w:tab/>
        <w:t>The Tariff paid by the Shipper shall consist of:</w:t>
      </w:r>
    </w:p>
    <w:p>
      <w:pPr>
        <w:pStyle w:val="Normal"/>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t>(a)</w:t>
        <w:tab/>
        <w:t>Capacity Reservation Fee; and</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t>(b)</w:t>
        <w:tab/>
        <w:t>Through-Put Fee.</w:t>
      </w:r>
    </w:p>
    <w:p>
      <w:pPr>
        <w:pStyle w:val="Normal"/>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t>The Reservation Fee and the Through-Put Fee shall be calculated in accordance with Appendix No. 3 to this Agreement.</w:t>
      </w:r>
    </w:p>
    <w:p>
      <w:pPr>
        <w:pStyle w:val="Normal"/>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13.2</w:t>
        <w:tab/>
        <w:t>The Shipper shall not be obligated to pay the Tariff for those days in which the Transporter is not capable of providing Transportation Services.</w:t>
      </w:r>
    </w:p>
    <w:p>
      <w:pPr>
        <w:pStyle w:val="Normal"/>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13.3</w:t>
        <w:tab/>
        <w:t>Each year, the Shipper shall have paid to the Transporter as a supplemental charge an amount not less than [</w:t>
        <w:tab/>
        <w:t xml:space="preserve">   ]% of the Reservation Fee whether or not the Shipper has utilised its Capacity Entitlement.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jc w:val="center"/>
        <w:rPr/>
      </w:pPr>
      <w:r>
        <w:rPr/>
        <w:t>Article 14</w:t>
      </w:r>
    </w:p>
    <w:p>
      <w:pPr>
        <w:pStyle w:val="Heading1"/>
        <w:ind w:hanging="0" w:start="0"/>
        <w:jc w:val="center"/>
        <w:rPr/>
      </w:pPr>
      <w:r>
        <w:rPr/>
        <w:t>PAYMENT</w:t>
      </w:r>
    </w:p>
    <w:p>
      <w:pPr>
        <w:pStyle w:val="Normal"/>
        <w:jc w:val="both"/>
        <w:rPr>
          <w:rFonts w:ascii="Arial" w:hAnsi="Arial" w:cs="Arial"/>
          <w:sz w:val="24"/>
        </w:rPr>
      </w:pPr>
      <w:r>
        <w:rPr>
          <w:rFonts w:cs="Arial" w:ascii="Arial" w:hAnsi="Arial"/>
          <w:sz w:val="24"/>
        </w:rPr>
      </w:r>
    </w:p>
    <w:p>
      <w:pPr>
        <w:pStyle w:val="Normal"/>
        <w:numPr>
          <w:ilvl w:val="1"/>
          <w:numId w:val="16"/>
        </w:numPr>
        <w:jc w:val="both"/>
        <w:rPr>
          <w:rFonts w:ascii="Arial" w:hAnsi="Arial" w:cs="Arial"/>
          <w:sz w:val="24"/>
        </w:rPr>
      </w:pPr>
      <w:r>
        <w:rPr>
          <w:rFonts w:cs="Arial" w:ascii="Arial" w:hAnsi="Arial"/>
          <w:sz w:val="24"/>
        </w:rPr>
        <w:t>On or before the tenth business day of the calendar month the Transporter shall submit to the Shipper an invoice for the Tariff and a statement which contains the actual quantities and gross heating value of the gas accepted at the [</w:t>
        <w:tab/>
        <w:tab/>
        <w:t>] Receipt Point and delivered at the Delivery Point for the preceding calendar month. The statement will also show the imbalance, if any, between the quantities accepted and the quantities delivered, both for the preceding month and cumulative for all preceding months.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14.2</w:t>
        <w:tab/>
        <w:t>Within twenty five (25) days of receipt of the invoice and the statement, the Shipper shall make payment to the Transporter for all amounts due. Payments shall be made in U.S. Dollars. Late payment will accrue simple interest at [</w:t>
        <w:tab/>
        <w:t xml:space="preserve">] percentage point above LIBOR. </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14.3</w:t>
        <w:tab/>
        <w:t>If requested by the Transporter, payment will be made in immediately available funds on or before the due date to a depository designated by the Transporter.</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14.4</w:t>
        <w:tab/>
        <w:t>If an invoice is past due the Transporter may require the Shipper to pay the Tariff for the succeeding month in advance and/or provide documentation which supports the Shipper’s ability to pay.</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14.5</w:t>
        <w:tab/>
        <w:t>Amounts disputed by the Shipper will be deposited with the Paying Agent with a notice to the Transporter commencing dispute resolution procedures. The Paying Agent will deposit the funds in an interest bearing escrow account until the dispute is resolved. An invoice or statement will be deemed to be correct if it is not contested within one (1) year from the date that it was submitted to the Shipper by the Transporter.</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Heading4"/>
        <w:jc w:val="center"/>
        <w:rPr/>
      </w:pPr>
      <w:r>
        <w:rPr/>
        <w:t>Article 15</w:t>
      </w:r>
    </w:p>
    <w:p>
      <w:pPr>
        <w:pStyle w:val="Heading1"/>
        <w:ind w:hanging="0" w:start="0"/>
        <w:jc w:val="center"/>
        <w:rPr/>
      </w:pPr>
      <w:r>
        <w:rPr/>
        <w:t>RECORDS AND INFORMATION</w:t>
      </w:r>
    </w:p>
    <w:p>
      <w:pPr>
        <w:pStyle w:val="Normal"/>
        <w:ind w:hanging="720" w:start="72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Each Party shall prepare and maintain proper books, records and inventories of all matters pertaining to this Agreement and, subject always to the right of each Party to withhold confidential information or information not related to the performance of this Agreement, each Party shall have the right to examine at any reasonable time, the books, records and documents of the other to the extent necessary to carry out an audit for the purposes of verifying any statement, computation or claim made under the provisions of this Agreement.</w:t>
      </w:r>
    </w:p>
    <w:p>
      <w:pPr>
        <w:pStyle w:val="Normal"/>
        <w:ind w:hanging="720" w:start="720" w:end="0"/>
        <w:jc w:val="both"/>
        <w:rPr>
          <w:rFonts w:ascii="Arial" w:hAnsi="Arial" w:cs="Arial"/>
          <w:sz w:val="24"/>
        </w:rPr>
      </w:pPr>
      <w:r>
        <w:rPr>
          <w:rFonts w:cs="Arial" w:ascii="Arial" w:hAnsi="Arial"/>
          <w:sz w:val="24"/>
        </w:rPr>
      </w:r>
    </w:p>
    <w:p>
      <w:pPr>
        <w:pStyle w:val="Heading1"/>
        <w:ind w:hanging="0" w:start="0"/>
        <w:rPr>
          <w:rFonts w:ascii="Arial" w:hAnsi="Arial" w:cs="Arial"/>
          <w:b w:val="false"/>
          <w:sz w:val="24"/>
        </w:rPr>
      </w:pPr>
      <w:r>
        <w:rPr>
          <w:rFonts w:cs="Arial"/>
          <w:b w:val="false"/>
          <w:sz w:val="24"/>
        </w:rPr>
      </w:r>
    </w:p>
    <w:p>
      <w:pPr>
        <w:pStyle w:val="Heading1"/>
        <w:ind w:hanging="0" w:start="0"/>
        <w:jc w:val="center"/>
        <w:rPr/>
      </w:pPr>
      <w:r>
        <w:rPr/>
        <w:t>Article 16</w:t>
      </w:r>
    </w:p>
    <w:p>
      <w:pPr>
        <w:pStyle w:val="Heading1"/>
        <w:ind w:hanging="0" w:start="0"/>
        <w:jc w:val="center"/>
        <w:rPr/>
      </w:pPr>
      <w:r>
        <w:rPr/>
        <w:t>ACCESS RIGHTS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16.1</w:t>
        <w:tab/>
        <w:t>Each Party hereby grants to the other access to its relevant premises for the purposes of performing this Agreement.  The right of access shall, when appropriate, be exercised as follows:</w:t>
      </w:r>
    </w:p>
    <w:p>
      <w:pPr>
        <w:pStyle w:val="Normal"/>
        <w:ind w:hanging="720" w:start="720" w:end="0"/>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(a)</w:t>
        <w:tab/>
        <w:t>Reasonable notice specifying the time of such proposed access is to be given by the Party seeking access to the other.</w:t>
      </w:r>
    </w:p>
    <w:p>
      <w:pPr>
        <w:pStyle w:val="Normal"/>
        <w:ind w:hanging="720" w:start="1440" w:end="0"/>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(b)</w:t>
        <w:tab/>
        <w:t>Each Party shall take all reasonable steps to ensure that its officers, agents, and employees who enter the premises of the other Party cause as little inconvenience to the other Party as possible and observe recognised safety and security procedures at all times.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16.2</w:t>
        <w:tab/>
        <w:t>If any equipment of a Party is or is to be located on the premises of another person and the other Party requires access to that equipment for any purpose under this Agreement, the Party that owns the equipment shall use its best endeavours to secure from that other person a right of access to that person’s property which can be exercised by the Party seeking access.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Heading4"/>
        <w:jc w:val="center"/>
        <w:rPr/>
      </w:pPr>
      <w:r>
        <w:rPr/>
        <w:t>Article 17</w:t>
      </w:r>
    </w:p>
    <w:p>
      <w:pPr>
        <w:pStyle w:val="Heading1"/>
        <w:ind w:hanging="0" w:start="0"/>
        <w:jc w:val="center"/>
        <w:rPr/>
      </w:pPr>
      <w:r>
        <w:rPr/>
        <w:t>CONFIDENTIAL INFORMATION</w:t>
      </w:r>
    </w:p>
    <w:p>
      <w:pPr>
        <w:pStyle w:val="Normal"/>
        <w:ind w:hanging="720" w:start="720" w:end="0"/>
        <w:jc w:val="both"/>
        <w:rPr>
          <w:rFonts w:ascii="Arial" w:hAnsi="Arial" w:cs="Arial"/>
          <w:sz w:val="24"/>
        </w:rPr>
      </w:pPr>
      <w:r>
        <w:rPr>
          <w:rFonts w:cs="Arial" w:ascii="Arial" w:hAnsi="Arial"/>
          <w:sz w:val="24"/>
        </w:rPr>
      </w:r>
    </w:p>
    <w:p>
      <w:pPr>
        <w:pStyle w:val="BodyText"/>
        <w:rPr/>
      </w:pPr>
      <w:r>
        <w:rPr/>
        <w:t>Except as required by law and in any contracts in respect of which either Party is a party as at the date of this Agreement, neither Party shall communicate or comment upon any details contained in this Agreement to third parties without the prior written consent of the other Party provided that a Party may, without such prior written consent, communicate or comment on the details contained in this Agreement to any financial institution from which such Party is seeking to obtain finance, or to any accountant or legal adviser, upon obtaining a written undertaking from such person to keep such matters confidential.</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center"/>
        <w:rPr>
          <w:rFonts w:ascii="Arial" w:hAnsi="Arial" w:cs="Arial"/>
          <w:b/>
          <w:sz w:val="24"/>
        </w:rPr>
      </w:pPr>
      <w:r>
        <w:rPr>
          <w:rFonts w:cs="Arial" w:ascii="Arial" w:hAnsi="Arial"/>
          <w:b/>
          <w:sz w:val="24"/>
        </w:rPr>
        <w:t>Article 18</w:t>
      </w:r>
    </w:p>
    <w:p>
      <w:pPr>
        <w:pStyle w:val="Heading1"/>
        <w:ind w:hanging="0" w:start="0"/>
        <w:jc w:val="center"/>
        <w:rPr/>
      </w:pPr>
      <w:r>
        <w:rPr/>
        <w:t>FORCE MAJEURE</w:t>
      </w:r>
    </w:p>
    <w:p>
      <w:pPr>
        <w:pStyle w:val="Normal"/>
        <w:ind w:hanging="720" w:start="72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following conditions will determine whether a Force Majeure claim will be recognised under this Agreement:</w:t>
      </w:r>
    </w:p>
    <w:p>
      <w:pPr>
        <w:pStyle w:val="Normal"/>
        <w:jc w:val="both"/>
        <w:rPr>
          <w:rFonts w:ascii="Arial" w:hAnsi="Arial" w:cs="Arial"/>
          <w:b/>
          <w:sz w:val="24"/>
        </w:rPr>
      </w:pPr>
      <w:r>
        <w:rPr>
          <w:rFonts w:cs="Arial" w:ascii="Arial" w:hAnsi="Arial"/>
          <w:b/>
          <w:sz w:val="24"/>
        </w:rPr>
      </w:r>
    </w:p>
    <w:p>
      <w:pPr>
        <w:pStyle w:val="Normal"/>
        <w:ind w:hanging="720" w:start="720" w:end="0"/>
        <w:jc w:val="both"/>
        <w:rPr>
          <w:rFonts w:ascii="Arial" w:hAnsi="Arial" w:cs="Arial"/>
          <w:sz w:val="24"/>
        </w:rPr>
      </w:pPr>
      <w:r>
        <w:rPr>
          <w:rFonts w:cs="Arial" w:ascii="Arial" w:hAnsi="Arial"/>
          <w:sz w:val="24"/>
        </w:rPr>
        <w:t>(a)</w:t>
        <w:tab/>
        <w:t>If either Party is unable, wholly or in part, by reason of Force Majeure, including Force Majeure on the part of the [</w:t>
        <w:tab/>
        <w:tab/>
        <w:tab/>
        <w:t xml:space="preserve">       ] Gas Plant, to perform or comply with an obligation under this Agreement, then such Party’s obligations that are so affected shall be suspended during the continuance of the event of Force Majeure.</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(b)</w:t>
        <w:tab/>
        <w:t>Force Majeure means events or circumstances beyond the reasonable control and without the fault or negligence of the Party claiming the Force Majeure, that were not reasonably foreseeable or predictable and that make impossible (not merely uneconomic or commercially impracticable) the performance of obligations under this Agreement, including but not restricted to acts of God or the public enemy, war (declared or undeclared), blockade, civil insurrection, terrorism, sabotage, earthquake, or compliance with any new law, new governmental regulation or new Presidential decree of general applicability.</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(c)</w:t>
        <w:tab/>
        <w:t>A Party shall not be entitled to the benefit of the Force Majeure suspension under any of the following circumstances:</w:t>
      </w:r>
    </w:p>
    <w:p>
      <w:pPr>
        <w:pStyle w:val="Normal"/>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(i)</w:t>
        <w:tab/>
        <w:t>if the inability was primarily caused by the Party claiming Force Majeure having failed to diligently attempt to remedy the condition and remove the cause or circumstances of Force Majeure in an adequate manner, or having failed to resume with all reasonable dispatch the performance of such obligations when the event of Force Majeure is over;</w:t>
      </w:r>
    </w:p>
    <w:p>
      <w:pPr>
        <w:pStyle w:val="Normal"/>
        <w:ind w:hanging="720" w:start="1440" w:end="0"/>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(ii)</w:t>
        <w:tab/>
        <w:t>if the inability was primarily caused by lack of finances of the Party claiming the occurrence of Force Majeure; or</w:t>
      </w:r>
    </w:p>
    <w:p>
      <w:pPr>
        <w:pStyle w:val="Normal"/>
        <w:ind w:hanging="720" w:start="1440" w:end="0"/>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(iii)</w:t>
        <w:tab/>
        <w:t>in the event of any Party being unable to make any payment in cash.</w:t>
      </w:r>
    </w:p>
    <w:p>
      <w:pPr>
        <w:pStyle w:val="Normal"/>
        <w:ind w:hanging="720" w:start="144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(d)</w:t>
        <w:tab/>
        <w:t>A Party shall not be entitled to the benefit of the Force Majeure suspension for any of the following events:</w:t>
      </w:r>
    </w:p>
    <w:p>
      <w:pPr>
        <w:pStyle w:val="Normal"/>
        <w:ind w:hanging="720" w:start="2160" w:end="0"/>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(i)</w:t>
        <w:tab/>
        <w:t>a failure to complete the construction of well, pipeline or other facilities;</w:t>
      </w:r>
    </w:p>
    <w:p>
      <w:pPr>
        <w:pStyle w:val="Normal"/>
        <w:ind w:hanging="720" w:start="1440" w:end="0"/>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(ii)</w:t>
        <w:tab/>
        <w:t>the repair of equipment due to scheduled maintenance or the repair of equipment due to the absence of scheduled maintenance;</w:t>
      </w:r>
    </w:p>
    <w:p>
      <w:pPr>
        <w:pStyle w:val="Normal"/>
        <w:ind w:hanging="720" w:start="1440" w:end="0"/>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(iii)</w:t>
        <w:tab/>
        <w:t>an insufficiency of market;</w:t>
      </w:r>
    </w:p>
    <w:p>
      <w:pPr>
        <w:pStyle w:val="Normal"/>
        <w:ind w:hanging="720" w:start="1440" w:end="0"/>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(iv)</w:t>
        <w:tab/>
        <w:t>an increase in the cost of the performance of this Agreement; or</w:t>
      </w:r>
    </w:p>
    <w:p>
      <w:pPr>
        <w:pStyle w:val="Normal"/>
        <w:ind w:hanging="720" w:start="1440" w:end="0"/>
        <w:jc w:val="both"/>
        <w:rPr>
          <w:rFonts w:ascii="Arial" w:hAnsi="Arial" w:cs="Arial"/>
          <w:sz w:val="24"/>
        </w:rPr>
      </w:pPr>
      <w:r>
        <w:rPr>
          <w:rFonts w:cs="Arial" w:ascii="Arial" w:hAnsi="Arial"/>
          <w:sz w:val="24"/>
        </w:rPr>
      </w:r>
    </w:p>
    <w:p>
      <w:pPr>
        <w:pStyle w:val="Normal"/>
        <w:ind w:hanging="720" w:start="1440" w:end="0"/>
        <w:jc w:val="both"/>
        <w:rPr>
          <w:rFonts w:ascii="Arial" w:hAnsi="Arial" w:cs="Arial"/>
          <w:sz w:val="24"/>
        </w:rPr>
      </w:pPr>
      <w:r>
        <w:rPr>
          <w:rFonts w:cs="Arial" w:ascii="Arial" w:hAnsi="Arial"/>
          <w:sz w:val="24"/>
        </w:rPr>
        <w:t>(v)</w:t>
        <w:tab/>
        <w:t>the failure to perform obligations under this Agreement.</w:t>
      </w:r>
    </w:p>
    <w:p>
      <w:pPr>
        <w:pStyle w:val="Normal"/>
        <w:ind w:hanging="720" w:start="144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(e)</w:t>
        <w:tab/>
        <w:t>A Party shall not be entitled to the suspension of obligations under the Force Majeure provision unless it complies with the notice procedures contained in this Agreement.  Notice of Force Majeure must be given within three (3) days of the Force Majeure event first occurring.</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(f)</w:t>
        <w:tab/>
        <w:t>Any event that would be a Force Majeure event for the purposes of a contract for the purchase and sale of gas to which the Shipper is a party will be recognized as a Force Majeure event under this Agreement.</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Heading4"/>
        <w:jc w:val="center"/>
        <w:rPr/>
      </w:pPr>
      <w:r>
        <w:rPr/>
        <w:t>Article 19</w:t>
      </w:r>
    </w:p>
    <w:p>
      <w:pPr>
        <w:pStyle w:val="Heading1"/>
        <w:ind w:hanging="0" w:start="0"/>
        <w:jc w:val="center"/>
        <w:rPr/>
      </w:pPr>
      <w:r>
        <w:rPr/>
        <w:t>DISPUTES</w:t>
      </w:r>
    </w:p>
    <w:p>
      <w:pPr>
        <w:pStyle w:val="Normal"/>
        <w:ind w:hanging="720" w:start="720" w:end="0"/>
        <w:jc w:val="both"/>
        <w:rPr>
          <w:rFonts w:ascii="Arial" w:hAnsi="Arial" w:cs="Arial"/>
          <w:sz w:val="24"/>
        </w:rPr>
      </w:pPr>
      <w:r>
        <w:rPr>
          <w:rFonts w:cs="Arial" w:ascii="Arial" w:hAnsi="Arial"/>
          <w:sz w:val="24"/>
        </w:rPr>
      </w:r>
    </w:p>
    <w:p>
      <w:pPr>
        <w:pStyle w:val="Heading2"/>
        <w:ind w:hanging="0" w:start="0"/>
        <w:rPr/>
      </w:pPr>
      <w:r>
        <w:rPr>
          <w:b w:val="false"/>
        </w:rPr>
        <w:t>19.1</w:t>
      </w:r>
      <w:r>
        <w:rPr/>
        <w:tab/>
        <w:t>Applicable Law</w:t>
      </w:r>
    </w:p>
    <w:p>
      <w:pPr>
        <w:pStyle w:val="Normal"/>
        <w:ind w:start="720" w:end="0"/>
        <w:jc w:val="both"/>
        <w:rPr>
          <w:rFonts w:ascii="Arial" w:hAnsi="Arial" w:cs="Arial"/>
          <w:sz w:val="24"/>
        </w:rPr>
      </w:pPr>
      <w:r>
        <w:rPr>
          <w:rFonts w:cs="Arial" w:ascii="Arial" w:hAnsi="Arial"/>
          <w:sz w:val="24"/>
        </w:rPr>
        <w:t>This Agreement shall be governed by, construed, interpreted and applied in accordance with the laws of the Republic of Indonesia, excluding any choice of law rules which would refer the matter to the laws of another jurisdiction.</w:t>
      </w:r>
    </w:p>
    <w:p>
      <w:pPr>
        <w:pStyle w:val="Normal"/>
        <w:jc w:val="both"/>
        <w:rPr>
          <w:rFonts w:ascii="Arial" w:hAnsi="Arial" w:cs="Arial"/>
          <w:sz w:val="24"/>
        </w:rPr>
      </w:pPr>
      <w:r>
        <w:rPr>
          <w:rFonts w:cs="Arial" w:ascii="Arial" w:hAnsi="Arial"/>
          <w:sz w:val="24"/>
        </w:rPr>
      </w:r>
    </w:p>
    <w:p>
      <w:pPr>
        <w:pStyle w:val="Heading2"/>
        <w:ind w:hanging="0" w:start="0"/>
        <w:rPr/>
      </w:pPr>
      <w:r>
        <w:rPr>
          <w:b w:val="false"/>
        </w:rPr>
        <w:t>19.2</w:t>
      </w:r>
      <w:r>
        <w:rPr/>
        <w:tab/>
        <w:t>Dispute Resolution</w:t>
      </w:r>
    </w:p>
    <w:p>
      <w:pPr>
        <w:pStyle w:val="Normal"/>
        <w:ind w:start="720" w:end="0"/>
        <w:jc w:val="both"/>
        <w:rPr>
          <w:rFonts w:ascii="Arial" w:hAnsi="Arial" w:cs="Arial"/>
          <w:sz w:val="24"/>
        </w:rPr>
      </w:pPr>
      <w:r>
        <w:rPr>
          <w:rFonts w:cs="Arial" w:ascii="Arial" w:hAnsi="Arial"/>
          <w:sz w:val="24"/>
        </w:rPr>
        <w:t>Any dispute, controversy or claim arising out of or in relation to or in connection with this Agreement or the operations carried out under this Agreement, including without limitation any dispute as to the construction, validity, interpretation, enforceability or breach of this Agreement, that the Parties are unable to resolve within 60 days by negotiation between their respective President Directors or their representatives shall be exclusively and finally settled according to the provisions of this Agreement.</w:t>
      </w:r>
    </w:p>
    <w:p>
      <w:pPr>
        <w:pStyle w:val="Normal"/>
        <w:jc w:val="both"/>
        <w:rPr>
          <w:rFonts w:ascii="Arial" w:hAnsi="Arial" w:cs="Arial"/>
          <w:sz w:val="24"/>
        </w:rPr>
      </w:pPr>
      <w:r>
        <w:rPr>
          <w:rFonts w:cs="Arial" w:ascii="Arial" w:hAnsi="Arial"/>
          <w:sz w:val="24"/>
        </w:rPr>
      </w:r>
    </w:p>
    <w:p>
      <w:pPr>
        <w:pStyle w:val="Heading2"/>
        <w:ind w:hanging="0" w:start="0"/>
        <w:rPr/>
      </w:pPr>
      <w:r>
        <w:rPr>
          <w:b w:val="false"/>
        </w:rPr>
        <w:t>19.3</w:t>
      </w:r>
      <w:r>
        <w:rPr/>
        <w:tab/>
        <w:t>Technical Disputes</w:t>
      </w:r>
    </w:p>
    <w:p>
      <w:pPr>
        <w:pStyle w:val="Normal"/>
        <w:ind w:start="720" w:end="0"/>
        <w:jc w:val="both"/>
        <w:rPr>
          <w:rFonts w:ascii="Arial" w:hAnsi="Arial" w:cs="Arial"/>
          <w:sz w:val="24"/>
        </w:rPr>
      </w:pPr>
      <w:r>
        <w:rPr>
          <w:rFonts w:cs="Arial" w:ascii="Arial" w:hAnsi="Arial"/>
          <w:sz w:val="24"/>
        </w:rPr>
        <w:t>Any dispute, controversy or claim that is a Technical Dispute arising out of the technical provisions of this Agreement, including billing, metering, balancing statements and other technical provisions, will be referred to an Expert appointed by the Director General of MIGAS.</w:t>
      </w:r>
    </w:p>
    <w:p>
      <w:pPr>
        <w:pStyle w:val="Normal"/>
        <w:jc w:val="both"/>
        <w:rPr>
          <w:rFonts w:ascii="Arial" w:hAnsi="Arial" w:cs="Arial"/>
          <w:sz w:val="24"/>
        </w:rPr>
      </w:pPr>
      <w:r>
        <w:rPr>
          <w:rFonts w:cs="Arial" w:ascii="Arial" w:hAnsi="Arial"/>
          <w:sz w:val="24"/>
        </w:rPr>
      </w:r>
    </w:p>
    <w:p>
      <w:pPr>
        <w:pStyle w:val="Heading2"/>
        <w:ind w:hanging="0" w:start="0"/>
        <w:rPr/>
      </w:pPr>
      <w:r>
        <w:rPr>
          <w:b w:val="false"/>
        </w:rPr>
        <w:t>19.4</w:t>
      </w:r>
      <w:r>
        <w:rPr/>
        <w:tab/>
        <w:t>Other Disputes</w:t>
      </w:r>
    </w:p>
    <w:p>
      <w:pPr>
        <w:pStyle w:val="Normal"/>
        <w:ind w:start="720" w:end="0"/>
        <w:jc w:val="both"/>
        <w:rPr>
          <w:rFonts w:ascii="Arial" w:hAnsi="Arial" w:cs="Arial"/>
          <w:b/>
          <w:sz w:val="24"/>
        </w:rPr>
      </w:pPr>
      <w:r>
        <w:rPr>
          <w:rFonts w:cs="Arial" w:ascii="Arial" w:hAnsi="Arial"/>
          <w:sz w:val="24"/>
        </w:rPr>
        <w:t xml:space="preserve">Any dispute, controversy or claim that is not a Technical Dispute shall be exclusively and finally settled by arbitration. The arbitration shall be heard and determined by three (3) arbitrators.  Each side shall appoint an arbitrator of its choice within </w:t>
      </w:r>
      <w:r>
        <w:rPr>
          <w:rFonts w:cs="Arial" w:ascii="Arial" w:hAnsi="Arial"/>
          <w:sz w:val="24"/>
          <w:u w:val="single"/>
        </w:rPr>
        <w:tab/>
        <w:t xml:space="preserve">       </w:t>
      </w:r>
      <w:r>
        <w:rPr>
          <w:rFonts w:cs="Arial" w:ascii="Arial" w:hAnsi="Arial"/>
          <w:sz w:val="24"/>
        </w:rPr>
        <w:t xml:space="preserve"> (</w:t>
      </w:r>
      <w:r>
        <w:rPr>
          <w:rFonts w:cs="Arial" w:ascii="Arial" w:hAnsi="Arial"/>
          <w:sz w:val="24"/>
          <w:u w:val="single"/>
        </w:rPr>
        <w:tab/>
        <w:t xml:space="preserve">) </w:t>
      </w:r>
      <w:r>
        <w:rPr>
          <w:rFonts w:cs="Arial" w:ascii="Arial" w:hAnsi="Arial"/>
          <w:sz w:val="24"/>
        </w:rPr>
        <w:t xml:space="preserve">Days of the submission of a notice of arbitration.  The Party-appointed arbitrators shall in turn appoint a presiding arbitrator of the tribunal within </w:t>
      </w:r>
      <w:r>
        <w:rPr>
          <w:rFonts w:cs="Arial" w:ascii="Arial" w:hAnsi="Arial"/>
          <w:sz w:val="24"/>
          <w:u w:val="single"/>
        </w:rPr>
        <w:tab/>
        <w:tab/>
        <w:t xml:space="preserve">     </w:t>
      </w:r>
      <w:r>
        <w:rPr>
          <w:rFonts w:cs="Arial" w:ascii="Arial" w:hAnsi="Arial"/>
          <w:sz w:val="24"/>
        </w:rPr>
        <w:t xml:space="preserve"> (</w:t>
      </w:r>
      <w:r>
        <w:rPr>
          <w:rFonts w:cs="Arial" w:ascii="Arial" w:hAnsi="Arial"/>
          <w:sz w:val="24"/>
          <w:u w:val="single"/>
        </w:rPr>
        <w:tab/>
        <w:t xml:space="preserve">) </w:t>
      </w:r>
      <w:r>
        <w:rPr>
          <w:rFonts w:cs="Arial" w:ascii="Arial" w:hAnsi="Arial"/>
          <w:sz w:val="24"/>
        </w:rPr>
        <w:t xml:space="preserve"> Days following the appointment of both Party-appointed arbitrators.  If the Party-appointed arbitrators cannot reach agreement on a presiding arbitrator of the tribunal and/or one Party refuses to appoint its Party-appointed arbitrator within said </w:t>
      </w:r>
      <w:r>
        <w:rPr>
          <w:rFonts w:cs="Arial" w:ascii="Arial" w:hAnsi="Arial"/>
          <w:sz w:val="24"/>
          <w:u w:val="single"/>
        </w:rPr>
        <w:tab/>
        <w:tab/>
      </w:r>
      <w:r>
        <w:rPr>
          <w:rFonts w:cs="Arial" w:ascii="Arial" w:hAnsi="Arial"/>
          <w:sz w:val="24"/>
        </w:rPr>
        <w:t xml:space="preserve"> (__)</w:t>
      </w:r>
      <w:r>
        <w:rPr>
          <w:rFonts w:cs="Arial" w:ascii="Arial" w:hAnsi="Arial"/>
          <w:b/>
          <w:sz w:val="24"/>
        </w:rPr>
        <w:t xml:space="preserve"> </w:t>
      </w:r>
      <w:r>
        <w:rPr>
          <w:rFonts w:cs="Arial" w:ascii="Arial" w:hAnsi="Arial"/>
          <w:sz w:val="24"/>
        </w:rPr>
        <w:t xml:space="preserve">Days period, the appointing authority for the implementation of such procedure shall be the </w:t>
      </w:r>
      <w:r>
        <w:rPr>
          <w:rFonts w:cs="Arial" w:ascii="Arial" w:hAnsi="Arial"/>
          <w:sz w:val="24"/>
          <w:u w:val="single"/>
        </w:rPr>
        <w:tab/>
        <w:tab/>
        <w:tab/>
      </w:r>
      <w:r>
        <w:rPr>
          <w:rFonts w:cs="Arial" w:ascii="Arial" w:hAnsi="Arial"/>
          <w:sz w:val="24"/>
        </w:rPr>
        <w:t xml:space="preserve">, who shall appoint an independent arbitrator who does not have any financial interest in the dispute, controversy or claim.  If </w:t>
      </w:r>
      <w:r>
        <w:rPr>
          <w:rFonts w:cs="Arial" w:ascii="Arial" w:hAnsi="Arial"/>
          <w:sz w:val="24"/>
          <w:u w:val="single"/>
        </w:rPr>
        <w:tab/>
        <w:tab/>
        <w:t xml:space="preserve"> </w:t>
        <w:tab/>
      </w:r>
      <w:r>
        <w:rPr>
          <w:rFonts w:cs="Arial" w:ascii="Arial" w:hAnsi="Arial"/>
          <w:sz w:val="24"/>
        </w:rPr>
        <w:t xml:space="preserve"> refuses or fails to act as the appointing authority within ninety (90) Days after being requested to do so, then the appointing authority shall be </w:t>
      </w:r>
      <w:r>
        <w:rPr>
          <w:rFonts w:cs="Arial" w:ascii="Arial" w:hAnsi="Arial"/>
          <w:sz w:val="24"/>
          <w:u w:val="single"/>
        </w:rPr>
        <w:tab/>
        <w:tab/>
        <w:tab/>
      </w:r>
      <w:r>
        <w:rPr>
          <w:rFonts w:cs="Arial" w:ascii="Arial" w:hAnsi="Arial"/>
          <w:sz w:val="24"/>
        </w:rPr>
        <w:t>, who shall appoint an independent arbitrator who does not have any financial interest in the dispute, controversy or claim.  All decisions and awards by the arbitration tribunal shall be made by majority vote.</w:t>
      </w:r>
    </w:p>
    <w:p>
      <w:pPr>
        <w:pStyle w:val="Normal"/>
        <w:numPr>
          <w:ilvl w:val="0"/>
          <w:numId w:val="0"/>
        </w:numPr>
        <w:ind w:hanging="567" w:start="567" w:end="0"/>
        <w:jc w:val="both"/>
        <w:rPr>
          <w:rFonts w:ascii="Arial" w:hAnsi="Arial" w:cs="Arial"/>
          <w:b/>
          <w:sz w:val="24"/>
        </w:rPr>
      </w:pPr>
      <w:r>
        <w:rPr>
          <w:rFonts w:cs="Arial" w:ascii="Arial" w:hAnsi="Arial"/>
          <w:b/>
          <w:sz w:val="24"/>
        </w:rPr>
      </w:r>
    </w:p>
    <w:p>
      <w:pPr>
        <w:pStyle w:val="Normal"/>
        <w:ind w:start="720" w:end="0"/>
        <w:jc w:val="both"/>
        <w:rPr>
          <w:rFonts w:ascii="Arial" w:hAnsi="Arial" w:cs="Arial"/>
          <w:b/>
          <w:sz w:val="24"/>
        </w:rPr>
      </w:pPr>
      <w:r>
        <w:rPr>
          <w:rFonts w:cs="Arial" w:ascii="Arial" w:hAnsi="Arial"/>
          <w:sz w:val="24"/>
        </w:rPr>
        <w:t>Unless otherwise expressly agreed in writing by the Parties to the arbitration proceedings:</w:t>
      </w:r>
    </w:p>
    <w:p>
      <w:pPr>
        <w:pStyle w:val="Normal"/>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(a)</w:t>
        <w:tab/>
        <w:t xml:space="preserve">The arbitration proceedings shall be held in </w:t>
      </w:r>
      <w:r>
        <w:rPr>
          <w:rFonts w:cs="Arial" w:ascii="Arial" w:hAnsi="Arial"/>
          <w:sz w:val="24"/>
          <w:u w:val="single"/>
        </w:rPr>
        <w:tab/>
        <w:tab/>
        <w:tab/>
      </w:r>
      <w:r>
        <w:rPr>
          <w:rFonts w:cs="Arial" w:ascii="Arial" w:hAnsi="Arial"/>
          <w:sz w:val="24"/>
        </w:rPr>
        <w:t>;</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(b)</w:t>
        <w:tab/>
        <w:t>The arbitration proceedings shall be conducted in the English language and the arbitrator(s) shall be fluent in the English language;</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(c)</w:t>
        <w:tab/>
        <w:t>The arbitrator(s) shall be and remain at all times wholly independent and impartial;</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(d)</w:t>
        <w:tab/>
        <w:t>The arbitration proceedings shall be conducted under the Code BANI Arbitration Rules of the Indonesian National Board of Arbitration, in effect on the Effective Date;</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(e)</w:t>
        <w:tab/>
        <w:t xml:space="preserve">Any procedural issues not determined under the arbitral rules selected pursuant to Section </w:t>
      </w:r>
      <w:r>
        <w:rPr>
          <w:rFonts w:cs="Arial" w:ascii="Arial" w:hAnsi="Arial"/>
          <w:sz w:val="24"/>
          <w:u w:val="single"/>
        </w:rPr>
        <w:tab/>
        <w:tab/>
      </w:r>
      <w:r>
        <w:rPr>
          <w:rFonts w:cs="Arial" w:ascii="Arial" w:hAnsi="Arial"/>
          <w:sz w:val="24"/>
        </w:rPr>
        <w:t xml:space="preserve"> shall be determined by the Arbitration Act and any other applicable laws of the Republic of Indonesia, other than those laws which would refer the matter to another jurisdiction;</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(f)</w:t>
        <w:tab/>
        <w:t>The costs of the arbitration proceedings (including attorneys’ fees and costs) shall be borne in the manner determined by the arbitrator(s);</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(g)</w:t>
        <w:tab/>
        <w:t>The decision of the sole arbitrator or a majority of the arbitrators, as the case may be, shall be reduced to writing;  final and binding without the right of appeal; the sole and exclusive remedy regarding any claims, counterclaims, issues or accountings presented to the arbitrator; made and promptly paid in U.S. dollars free of any deduction or offset; and any costs or fees incident to enforcing the award, shall to the maximum extent permitted by law be charged against the Party resisting such enforcement;</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(h)</w:t>
        <w:tab/>
        <w:t>Consequential, punitive or other similar damages shall not be allowed except those payable to third parties for which liability is allocated among the Parties by the arbitral award;</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(i)</w:t>
        <w:tab/>
        <w:t>The award shall include interest from the date of any breach or violation of this Agreement, as determined by the arbitral award, and from the date of the award until paid in full, at the Agreed Interest Rate;</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(j)</w:t>
        <w:tab/>
        <w:t>Judgement upon the award may be entered in any court having jurisdiction over the person or the assets of the Party owing the judgement or application may be made to such court for a judicial acceptance of the award and an order of enforcement, as the case may be;</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(k)</w:t>
        <w:tab/>
        <w:t>Whenever the Parties are of more than one nationality, the single arbitrator or the presiding arbitrator, as the case may be, shall not be of the same nationality as any of the Parties or their ultimate parent entities;</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(l)</w:t>
        <w:tab/>
        <w:t>For purposes of allowing the arbitration provided in this Agreement, the issuance of any attachment or other interim remedy, any governmental body or agency, including if applicable PGN or Pertamina, as Parties to this Agreement agrees to waive all sovereign immunity by whatever name or title with respect to disputes, controversies or claims arising out of or in relation to or in connection with this Agreement or the operations carried out under this Agreement;</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(m)</w:t>
        <w:tab/>
        <w:t>The arbitration shall proceed in the absence of a Party who, after due notice, fails to answer or appear.  An award shall not be made solely on the default of a Party, but the arbitrator(s) shall require the Party who is present to submit such evidence as the arbitrator(s) may determine is reasonably required to make an award; and</w:t>
      </w:r>
    </w:p>
    <w:p>
      <w:pPr>
        <w:pStyle w:val="Normal"/>
        <w:ind w:hanging="720" w:start="1440" w:end="0"/>
        <w:jc w:val="both"/>
        <w:rPr>
          <w:rFonts w:ascii="Arial" w:hAnsi="Arial" w:cs="Arial"/>
          <w:b/>
          <w:sz w:val="24"/>
        </w:rPr>
      </w:pPr>
      <w:r>
        <w:rPr>
          <w:rFonts w:cs="Arial" w:ascii="Arial" w:hAnsi="Arial"/>
          <w:b/>
          <w:sz w:val="24"/>
        </w:rPr>
      </w:r>
    </w:p>
    <w:p>
      <w:pPr>
        <w:pStyle w:val="Normal"/>
        <w:ind w:hanging="720" w:start="1440" w:end="0"/>
        <w:jc w:val="both"/>
        <w:rPr>
          <w:rFonts w:ascii="Arial" w:hAnsi="Arial" w:cs="Arial"/>
          <w:b/>
          <w:sz w:val="24"/>
        </w:rPr>
      </w:pPr>
      <w:r>
        <w:rPr>
          <w:rFonts w:cs="Arial" w:ascii="Arial" w:hAnsi="Arial"/>
          <w:sz w:val="24"/>
        </w:rPr>
        <w:t>(n)</w:t>
        <w:tab/>
        <w:t>If an arbitrator should die, withdraw or otherwise become incapable of serving, or refuse to serve, a successor arbitrator shall be selected and appointed in the same manner as the original arbitrator.</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Article 20</w:t>
      </w:r>
    </w:p>
    <w:p>
      <w:pPr>
        <w:pStyle w:val="Normal"/>
        <w:jc w:val="center"/>
        <w:rPr>
          <w:rFonts w:ascii="Arial" w:hAnsi="Arial" w:cs="Arial"/>
          <w:b/>
          <w:sz w:val="24"/>
        </w:rPr>
      </w:pPr>
      <w:r>
        <w:rPr>
          <w:rFonts w:cs="Arial" w:ascii="Arial" w:hAnsi="Arial"/>
          <w:b/>
          <w:sz w:val="24"/>
        </w:rPr>
        <w:t>NOTICES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b/>
          <w:sz w:val="24"/>
        </w:rPr>
        <w:t>Transporter:</w:t>
        <w:tab/>
        <w:tab/>
        <w:tab/>
        <w:t xml:space="preserve"> Shipper:</w:t>
      </w:r>
    </w:p>
    <w:p>
      <w:pPr>
        <w:pStyle w:val="Normal"/>
        <w:jc w:val="both"/>
        <w:rPr>
          <w:rFonts w:ascii="Arial" w:hAnsi="Arial" w:cs="Arial"/>
          <w:sz w:val="24"/>
        </w:rPr>
      </w:pPr>
      <w:r>
        <w:rPr>
          <w:rFonts w:cs="Arial" w:ascii="Arial" w:hAnsi="Arial"/>
          <w:sz w:val="24"/>
        </w:rPr>
        <w:t>PGN - Head Office</w:t>
        <w:tab/>
        <w:tab/>
        <w:tab/>
        <w:t xml:space="preserve"> [PERTAMINA Head Office</w:t>
        <w:tab/>
        <w:t>]</w:t>
      </w:r>
    </w:p>
    <w:p>
      <w:pPr>
        <w:pStyle w:val="Normal"/>
        <w:jc w:val="both"/>
        <w:rPr>
          <w:rFonts w:ascii="Arial" w:hAnsi="Arial" w:cs="Arial"/>
          <w:sz w:val="24"/>
        </w:rPr>
      </w:pPr>
      <w:r>
        <w:rPr>
          <w:rFonts w:cs="Arial" w:ascii="Arial" w:hAnsi="Arial"/>
          <w:sz w:val="24"/>
        </w:rPr>
        <w:t>Jl. Zainul Arifin No.20</w:t>
      </w:r>
    </w:p>
    <w:p>
      <w:pPr>
        <w:pStyle w:val="Normal"/>
        <w:jc w:val="both"/>
        <w:rPr>
          <w:rFonts w:ascii="Arial" w:hAnsi="Arial" w:cs="Arial"/>
          <w:sz w:val="24"/>
        </w:rPr>
      </w:pPr>
      <w:r>
        <w:rPr>
          <w:rFonts w:cs="Arial" w:ascii="Arial" w:hAnsi="Arial"/>
          <w:sz w:val="24"/>
        </w:rPr>
        <w:t>Jakarta 11140</w:t>
        <w:tab/>
        <w:tab/>
        <w:tab/>
        <w:t xml:space="preserve"> Jakarta</w:t>
      </w:r>
    </w:p>
    <w:p>
      <w:pPr>
        <w:pStyle w:val="Normal"/>
        <w:jc w:val="both"/>
        <w:rPr>
          <w:rFonts w:ascii="Arial" w:hAnsi="Arial" w:cs="Arial"/>
          <w:sz w:val="24"/>
        </w:rPr>
      </w:pPr>
      <w:r>
        <w:rPr>
          <w:rFonts w:cs="Arial" w:ascii="Arial" w:hAnsi="Arial"/>
          <w:sz w:val="24"/>
        </w:rPr>
        <w:t>Telephone:</w:t>
        <w:tab/>
        <w:t>6334838</w:t>
        <w:tab/>
        <w:tab/>
        <w:t xml:space="preserve"> Telephone:</w:t>
      </w:r>
    </w:p>
    <w:p>
      <w:pPr>
        <w:pStyle w:val="Normal"/>
        <w:ind w:firstLine="720" w:start="720" w:end="0"/>
        <w:jc w:val="both"/>
        <w:rPr>
          <w:rFonts w:ascii="Arial" w:hAnsi="Arial" w:cs="Arial"/>
          <w:sz w:val="24"/>
        </w:rPr>
      </w:pPr>
      <w:r>
        <w:rPr>
          <w:rFonts w:cs="Arial" w:ascii="Arial" w:hAnsi="Arial"/>
          <w:sz w:val="24"/>
        </w:rPr>
        <w:t>6334861</w:t>
      </w:r>
    </w:p>
    <w:p>
      <w:pPr>
        <w:pStyle w:val="Normal"/>
        <w:jc w:val="both"/>
        <w:rPr>
          <w:rFonts w:ascii="Arial" w:hAnsi="Arial" w:cs="Arial"/>
          <w:sz w:val="24"/>
        </w:rPr>
      </w:pPr>
      <w:r>
        <w:rPr>
          <w:rFonts w:cs="Arial" w:ascii="Arial" w:hAnsi="Arial"/>
          <w:sz w:val="24"/>
        </w:rPr>
        <w:t>Telefax:</w:t>
        <w:tab/>
        <w:t>6333080</w:t>
        <w:tab/>
        <w:tab/>
        <w:t xml:space="preserve"> Telefax</w:t>
      </w:r>
    </w:p>
    <w:p>
      <w:pPr>
        <w:pStyle w:val="Normal"/>
        <w:jc w:val="both"/>
        <w:rPr>
          <w:rFonts w:ascii="Arial" w:hAnsi="Arial" w:cs="Arial"/>
          <w:sz w:val="24"/>
        </w:rPr>
      </w:pPr>
      <w:r>
        <w:rPr>
          <w:rFonts w:cs="Arial" w:ascii="Arial" w:hAnsi="Arial"/>
          <w:sz w:val="24"/>
        </w:rPr>
        <w:t>Attention:</w:t>
        <w:tab/>
        <w:tab/>
        <w:tab/>
        <w:tab/>
        <w:t xml:space="preserve"> Attention:</w:t>
        <w:tab/>
        <w:tab/>
        <w:tab/>
      </w:r>
    </w:p>
    <w:p>
      <w:pPr>
        <w:pStyle w:val="Normal"/>
        <w:jc w:val="both"/>
        <w:rPr>
          <w:rFonts w:ascii="Arial" w:hAnsi="Arial" w:cs="Arial"/>
          <w:sz w:val="24"/>
        </w:rPr>
      </w:pPr>
      <w:r>
        <w:rPr>
          <w:rFonts w:cs="Arial" w:ascii="Arial" w:hAnsi="Arial"/>
          <w:sz w:val="24"/>
        </w:rPr>
        <w:tab/>
        <w:tab/>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Any notice or communication between the Parties will be either personally delivered or sent by Telefax to the address or exchange shown above and will be considered to have been received on the date of its transmission. All communication will be made in Bahasa Indonesian with English translations. In the event of inconsistencies, the Bahasa version will prevail.</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1"/>
        <w:ind w:hanging="0" w:start="0"/>
        <w:jc w:val="center"/>
        <w:rPr/>
      </w:pPr>
      <w:r>
        <w:rPr/>
        <w:t>Article 21</w:t>
      </w:r>
    </w:p>
    <w:p>
      <w:pPr>
        <w:pStyle w:val="Heading1"/>
        <w:ind w:hanging="0" w:start="0"/>
        <w:jc w:val="center"/>
        <w:rPr/>
      </w:pPr>
      <w:r>
        <w:rPr/>
        <w:t>TAXES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In the event that VAT or other taxes, charges and fees are imposed upon the transactions represented by this Agreement, they will be borne by the Shipper and will be reflected in and become payable with the invoice for the Transportation Services.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3"/>
        <w:ind w:hanging="0" w:start="0"/>
        <w:jc w:val="center"/>
        <w:rPr/>
      </w:pPr>
      <w:r>
        <w:rPr/>
        <w:t>Article 22</w:t>
      </w:r>
    </w:p>
    <w:p>
      <w:pPr>
        <w:pStyle w:val="Heading1"/>
        <w:ind w:hanging="0" w:start="0"/>
        <w:jc w:val="center"/>
        <w:rPr/>
      </w:pPr>
      <w:r>
        <w:rPr/>
        <w:t>WARRANTY AND LIABILITY</w:t>
      </w:r>
    </w:p>
    <w:p>
      <w:pPr>
        <w:pStyle w:val="Normal"/>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sz w:val="24"/>
        </w:rPr>
        <w:t>22.1</w:t>
        <w:tab/>
        <w:t>The Shipper warrants to the Transporter that the Shipper possesses good and merchantable title to the gas to be transported by the Transporter under this Agreement and the Shipper will indemnify the Transporter against all claims by others asserting an interest</w:t>
      </w:r>
      <w:r>
        <w:rPr>
          <w:rFonts w:cs="Arial" w:ascii="Arial" w:hAnsi="Arial"/>
          <w:b/>
          <w:sz w:val="24"/>
        </w:rPr>
        <w:t xml:space="preserve"> </w:t>
      </w:r>
      <w:r>
        <w:rPr>
          <w:rFonts w:cs="Arial" w:ascii="Arial" w:hAnsi="Arial"/>
          <w:sz w:val="24"/>
        </w:rPr>
        <w:t>in the gas.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720" w:end="0"/>
        <w:rPr>
          <w:rFonts w:ascii="Arial" w:hAnsi="Arial" w:cs="Arial"/>
          <w:sz w:val="24"/>
        </w:rPr>
      </w:pPr>
      <w:r>
        <w:rPr>
          <w:rFonts w:cs="Arial" w:ascii="Arial" w:hAnsi="Arial"/>
          <w:sz w:val="24"/>
        </w:rPr>
        <w:t>22.2</w:t>
        <w:tab/>
        <w:t>The Transporter warrants to the Shipper that the Transporter will operate the Pipeline and the related facilities as a reasonable and prudent operator and the Transporter will indemnify the Shipper against any negligence by the Transporter which results in any loss by the Shipper or any claims against the Shipper. The Transporter’s liability under this provision does not extend to indemnify the Shipper against indirect or consequential loss or damages.</w:t>
      </w:r>
    </w:p>
    <w:p>
      <w:pPr>
        <w:pStyle w:val="Normal"/>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720" w:end="0"/>
        <w:rPr/>
      </w:pPr>
      <w:r>
        <w:rPr>
          <w:rFonts w:cs="Arial" w:ascii="Arial" w:hAnsi="Arial"/>
          <w:sz w:val="24"/>
        </w:rPr>
        <w:t>22.3</w:t>
      </w:r>
      <w:r>
        <w:rPr>
          <w:rFonts w:cs="Arial" w:ascii="Arial" w:hAnsi="Arial"/>
          <w:b/>
          <w:sz w:val="24"/>
        </w:rPr>
        <w:tab/>
      </w:r>
      <w:r>
        <w:rPr>
          <w:rFonts w:cs="Arial" w:ascii="Arial" w:hAnsi="Arial"/>
          <w:sz w:val="24"/>
        </w:rPr>
        <w:t>Each Party warrants to the other Party that it has been duly authorised by its directors to enter into and perform this Agreement and has the necessary power to bind itself to perform its obligations by the execution of this Agreement.</w:t>
      </w:r>
    </w:p>
    <w:p>
      <w:pPr>
        <w:pStyle w:val="Normal"/>
        <w:jc w:val="both"/>
        <w:rPr>
          <w:rFonts w:ascii="Arial" w:hAnsi="Arial" w:cs="Arial"/>
          <w:sz w:val="24"/>
        </w:rPr>
      </w:pPr>
      <w:r>
        <w:rPr>
          <w:rFonts w:cs="Arial" w:ascii="Arial" w:hAnsi="Arial"/>
          <w:sz w:val="24"/>
        </w:rPr>
      </w:r>
    </w:p>
    <w:p>
      <w:pPr>
        <w:pStyle w:val="Heading1"/>
        <w:ind w:hanging="0" w:start="0"/>
        <w:rPr>
          <w:rFonts w:ascii="Arial" w:hAnsi="Arial" w:cs="Arial"/>
          <w:b w:val="false"/>
          <w:sz w:val="24"/>
        </w:rPr>
      </w:pPr>
      <w:r>
        <w:rPr>
          <w:rFonts w:cs="Arial"/>
          <w:b w:val="false"/>
          <w:sz w:val="24"/>
        </w:rPr>
      </w:r>
    </w:p>
    <w:p>
      <w:pPr>
        <w:pStyle w:val="Normal"/>
        <w:rPr>
          <w:b/>
        </w:rPr>
      </w:pPr>
      <w:r>
        <w:rPr>
          <w:b/>
        </w:rPr>
      </w:r>
    </w:p>
    <w:p>
      <w:pPr>
        <w:pStyle w:val="Heading1"/>
        <w:ind w:hanging="0" w:start="0"/>
        <w:jc w:val="center"/>
        <w:rPr/>
      </w:pPr>
      <w:r>
        <w:rPr/>
        <w:t>Article 23</w:t>
      </w:r>
    </w:p>
    <w:p>
      <w:pPr>
        <w:pStyle w:val="Heading1"/>
        <w:ind w:hanging="0" w:start="0"/>
        <w:jc w:val="center"/>
        <w:rPr/>
      </w:pPr>
      <w:r>
        <w:rPr/>
        <w:t>INDEMNITY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Shipper and the Transporter shall fully defend, protect, indemnify, and hold harmless each other from and against each and every claim, demand, cause of action or judgment, and any liability, cost, expense or other obligation of loss for damage to or loss of property, including the Shipper’s or Transporter’s property, or injury or death of any person or persons arising out of or in any way incidental to or in connection with the performance of this Agreement except as otherwise provided in this Agreement.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3"/>
        <w:ind w:hanging="0" w:start="0"/>
        <w:jc w:val="center"/>
        <w:rPr/>
      </w:pPr>
      <w:r>
        <w:rPr/>
        <w:t>Article 24</w:t>
      </w:r>
    </w:p>
    <w:p>
      <w:pPr>
        <w:pStyle w:val="Heading1"/>
        <w:ind w:hanging="0" w:start="0"/>
        <w:jc w:val="center"/>
        <w:rPr/>
      </w:pPr>
      <w:r>
        <w:rPr/>
        <w:t>ENTIRE AGREEMENT</w:t>
      </w:r>
    </w:p>
    <w:p>
      <w:pPr>
        <w:pStyle w:val="Normal"/>
        <w:jc w:val="both"/>
        <w:rPr>
          <w:rFonts w:ascii="Arial" w:hAnsi="Arial" w:cs="Arial"/>
          <w:sz w:val="24"/>
        </w:rPr>
      </w:pPr>
      <w:r>
        <w:rPr>
          <w:rFonts w:cs="Arial" w:ascii="Arial" w:hAnsi="Arial"/>
          <w:sz w:val="24"/>
        </w:rPr>
      </w:r>
    </w:p>
    <w:p>
      <w:pPr>
        <w:pStyle w:val="BodyText"/>
        <w:rPr/>
      </w:pPr>
      <w:r>
        <w:rPr/>
        <w:t>This Agreement constitutes the entire agreement between the Parties from the Commencement Date on the subject matter of this Agreement and supersedes all prior negotiations, representations and agreements between the Parties.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1"/>
        <w:ind w:hanging="0" w:start="0"/>
        <w:jc w:val="center"/>
        <w:rPr/>
      </w:pPr>
      <w:r>
        <w:rPr/>
        <w:t>Article 25</w:t>
      </w:r>
    </w:p>
    <w:p>
      <w:pPr>
        <w:pStyle w:val="Heading1"/>
        <w:ind w:hanging="0" w:start="0"/>
        <w:jc w:val="center"/>
        <w:rPr/>
      </w:pPr>
      <w:r>
        <w:rPr/>
        <w:t>HEADINGS DESCRIPTIVE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Arial" w:hAnsi="Arial" w:cs="Arial"/>
          <w:b/>
          <w:sz w:val="24"/>
        </w:rPr>
      </w:pPr>
      <w:r>
        <w:rPr>
          <w:rFonts w:cs="Arial" w:ascii="Arial" w:hAnsi="Arial"/>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Arial" w:hAnsi="Arial" w:cs="Arial"/>
          <w:sz w:val="24"/>
        </w:rPr>
      </w:pPr>
      <w:r>
        <w:rPr>
          <w:rFonts w:cs="Arial" w:ascii="Arial" w:hAnsi="Arial"/>
          <w:sz w:val="24"/>
        </w:rPr>
        <w:t>The headings of this Agreement are inserted for convenience only and shall not in any way affect the meaning or construction of any provision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Arial" w:hAnsi="Arial" w:cs="Arial"/>
          <w:b/>
          <w:sz w:val="24"/>
        </w:rPr>
      </w:pPr>
      <w:r>
        <w:rPr>
          <w:rFonts w:cs="Arial" w:ascii="Arial" w:hAnsi="Arial"/>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Arial" w:hAnsi="Arial" w:cs="Arial"/>
          <w:b/>
          <w:sz w:val="24"/>
        </w:rPr>
      </w:pPr>
      <w:r>
        <w:rPr>
          <w:rFonts w:cs="Arial" w:ascii="Arial" w:hAnsi="Arial"/>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Arial" w:hAnsi="Arial" w:cs="Arial"/>
          <w:b/>
          <w:sz w:val="24"/>
        </w:rPr>
      </w:pPr>
      <w:r>
        <w:rPr>
          <w:rFonts w:cs="Arial" w:ascii="Arial" w:hAnsi="Arial"/>
          <w:b/>
          <w:sz w:val="24"/>
        </w:rPr>
      </w:r>
    </w:p>
    <w:p>
      <w:pPr>
        <w:pStyle w:val="Heading1"/>
        <w:ind w:hanging="0" w:start="0"/>
        <w:jc w:val="center"/>
        <w:rPr/>
      </w:pPr>
      <w:r>
        <w:rPr/>
        <w:t>Article 26</w:t>
      </w:r>
    </w:p>
    <w:p>
      <w:pPr>
        <w:pStyle w:val="Heading1"/>
        <w:ind w:hanging="0" w:start="0"/>
        <w:jc w:val="center"/>
        <w:rPr/>
      </w:pPr>
      <w:r>
        <w:rPr/>
        <w:t>ASSIGNMENT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Neither this Agreement nor any rights or obligations hereunder, including the release of Capacity Entitlement, may be assigned by either Party without the prior written consent of the other Party which consent, in either case, may not unreasonably be withheld, provided that either Party may, upon giving written notice to the other Party, assign the Agreement to an Affiliate or assign the Agreement for the purposes of securing financing, without the prior written consent of the other Party.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1"/>
        <w:ind w:hanging="0" w:start="0"/>
        <w:jc w:val="center"/>
        <w:rPr/>
      </w:pPr>
      <w:r>
        <w:rPr/>
        <w:t>Article 27</w:t>
      </w:r>
    </w:p>
    <w:p>
      <w:pPr>
        <w:pStyle w:val="Heading1"/>
        <w:ind w:hanging="0" w:start="0"/>
        <w:jc w:val="center"/>
        <w:rPr/>
      </w:pPr>
      <w:r>
        <w:rPr/>
        <w:t>AMENDMENT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Both Parties agree that any changes or additions to any portion of this Agreement may be made only in writing, with the approval of both Parties as evidenced by their execution of a written amendment.  Any such written amendment of this Agreement shall constitute an inseparable part hereof on the effective date of such amendment.</w:t>
      </w:r>
    </w:p>
    <w:p>
      <w:pPr>
        <w:pStyle w:val="Normal"/>
        <w:jc w:val="both"/>
        <w:rPr>
          <w:rFonts w:ascii="Arial" w:hAnsi="Arial" w:cs="Arial"/>
          <w:sz w:val="24"/>
        </w:rPr>
      </w:pPr>
      <w:r>
        <w:rPr>
          <w:rFonts w:cs="Arial" w:ascii="Arial" w:hAnsi="Arial"/>
          <w:sz w:val="24"/>
        </w:rPr>
      </w:r>
    </w:p>
    <w:p>
      <w:pPr>
        <w:pStyle w:val="Heading1"/>
        <w:ind w:hanging="0" w:start="0"/>
        <w:rPr>
          <w:rFonts w:ascii="Arial" w:hAnsi="Arial" w:cs="Arial"/>
          <w:b w:val="false"/>
          <w:sz w:val="24"/>
        </w:rPr>
      </w:pPr>
      <w:r>
        <w:rPr>
          <w:rFonts w:cs="Arial"/>
          <w:b w:val="false"/>
          <w:sz w:val="24"/>
        </w:rPr>
      </w:r>
    </w:p>
    <w:p>
      <w:pPr>
        <w:pStyle w:val="Heading1"/>
        <w:ind w:hanging="0" w:start="0"/>
        <w:jc w:val="center"/>
        <w:rPr/>
      </w:pPr>
      <w:r>
        <w:rPr/>
        <w:t>Article 28</w:t>
      </w:r>
    </w:p>
    <w:p>
      <w:pPr>
        <w:pStyle w:val="Heading1"/>
        <w:ind w:hanging="0" w:start="0"/>
        <w:jc w:val="center"/>
        <w:rPr/>
      </w:pPr>
      <w:r>
        <w:rPr/>
        <w:t>WAIVER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No waiver by any Party of any one or more defaults by the other Party in the performance of this Agreement shall operate or be construed as a waiver of any future default or defaults by the same Party, whether of a like or of a different character.  Except as expressly provided in this Agreement no Party shall be deemed to have waived, released or modified any of its rights under this Agreement unless such Party has expressly stated, in writing, that it does waive, release or modify such right.</w:t>
      </w:r>
    </w:p>
    <w:p>
      <w:pPr>
        <w:pStyle w:val="Normal"/>
        <w:jc w:val="both"/>
        <w:rPr>
          <w:rFonts w:ascii="Arial" w:hAnsi="Arial" w:cs="Arial"/>
          <w:sz w:val="24"/>
        </w:rPr>
      </w:pPr>
      <w:r>
        <w:rPr>
          <w:rFonts w:cs="Arial" w:ascii="Arial" w:hAnsi="Arial"/>
          <w:sz w:val="24"/>
        </w:rPr>
      </w:r>
    </w:p>
    <w:p>
      <w:pPr>
        <w:pStyle w:val="Heading1"/>
        <w:ind w:hanging="0" w:start="0"/>
        <w:rPr>
          <w:rFonts w:ascii="Arial" w:hAnsi="Arial" w:cs="Arial"/>
          <w:b w:val="false"/>
          <w:sz w:val="24"/>
        </w:rPr>
      </w:pPr>
      <w:r>
        <w:rPr>
          <w:rFonts w:cs="Arial"/>
          <w:b w:val="false"/>
          <w:sz w:val="24"/>
        </w:rPr>
      </w:r>
    </w:p>
    <w:p>
      <w:pPr>
        <w:pStyle w:val="Heading1"/>
        <w:ind w:hanging="0" w:start="0"/>
        <w:jc w:val="center"/>
        <w:rPr/>
      </w:pPr>
      <w:r>
        <w:rPr/>
        <w:t>Article 29</w:t>
      </w:r>
    </w:p>
    <w:p>
      <w:pPr>
        <w:pStyle w:val="Heading1"/>
        <w:ind w:hanging="0" w:start="0"/>
        <w:jc w:val="center"/>
        <w:rPr/>
      </w:pPr>
      <w:r>
        <w:rPr/>
        <w:t>SEVERANCE OF INVALID PROVISIONS</w:t>
      </w:r>
    </w:p>
    <w:p>
      <w:pPr>
        <w:pStyle w:val="Normal"/>
        <w:jc w:val="both"/>
        <w:rPr>
          <w:rFonts w:ascii="Arial" w:hAnsi="Arial" w:cs="Arial"/>
          <w:sz w:val="24"/>
        </w:rPr>
      </w:pPr>
      <w:r>
        <w:rPr>
          <w:rFonts w:cs="Arial" w:ascii="Arial" w:hAnsi="Arial"/>
          <w:sz w:val="24"/>
        </w:rPr>
      </w:r>
    </w:p>
    <w:p>
      <w:pPr>
        <w:pStyle w:val="BodyText"/>
        <w:rPr/>
      </w:pPr>
      <w:r>
        <w:rPr/>
        <w:t>If and for so long as any provision of this Agreement shall be deemed to be judged invalid for any reason whatsoever, such invalidity shall not affect the validity or operation of any other provision of this Agreement except only so far as shall be necessary to give effect to the construction of such invalidity, and any such invalid provision shall be deemed severed from this Agreement without affecting the validity of the balance of this Agreement.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30</w:t>
      </w:r>
    </w:p>
    <w:p>
      <w:pPr>
        <w:pStyle w:val="Normal"/>
        <w:jc w:val="center"/>
        <w:rPr>
          <w:rFonts w:ascii="Arial" w:hAnsi="Arial" w:cs="Arial"/>
          <w:b/>
          <w:sz w:val="24"/>
        </w:rPr>
      </w:pPr>
      <w:r>
        <w:rPr>
          <w:rFonts w:cs="Arial" w:ascii="Arial" w:hAnsi="Arial"/>
          <w:b/>
          <w:sz w:val="24"/>
        </w:rPr>
        <w:t>TERMINATION</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Neither Party shall have the right to terminate this Agreement prematurely, except with the written consent of the other Party, unless there has been a material breach of this Agreement. The Parties agree not to apply Sections 1266 and 1267 of “Kitab Undang-undang Hukum Perdata” (the Indonesian Civil Code), which require, respectively, the Court’s interference to terminate contracts and the right of course for indemnification of loss resulting from contract termination, to any termination effected herein or in accordance with other provisions of this Agreement.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31</w:t>
      </w:r>
    </w:p>
    <w:p>
      <w:pPr>
        <w:pStyle w:val="Heading1"/>
        <w:ind w:hanging="0" w:start="0"/>
        <w:jc w:val="center"/>
        <w:rPr/>
      </w:pPr>
      <w:r>
        <w:rPr/>
        <w:t>SURVIVAL OF TERMINATION</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The following obligations of the Parties shall survive termination of this Agreement:</w:t>
      </w:r>
    </w:p>
    <w:p>
      <w:pPr>
        <w:pStyle w:val="Normal"/>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(a)</w:t>
        <w:tab/>
        <w:t>the Shipper’s right to question past invoices;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(b)</w:t>
        <w:tab/>
        <w:t>the Transporter’s right to receive payment for Transportation Services; and</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(c)</w:t>
        <w:tab/>
        <w:t>the resolution of any disputes pending at the time of termination.</w:t>
      </w:r>
    </w:p>
    <w:p>
      <w:pPr>
        <w:pStyle w:val="Heading1"/>
        <w:ind w:hanging="0" w:start="0"/>
        <w:rPr>
          <w:rFonts w:ascii="Arial" w:hAnsi="Arial" w:cs="Arial"/>
          <w:b w:val="false"/>
          <w:sz w:val="24"/>
        </w:rPr>
      </w:pPr>
      <w:r>
        <w:rPr>
          <w:rFonts w:cs="Arial"/>
          <w:b w:val="false"/>
          <w:sz w:val="24"/>
        </w:rPr>
      </w:r>
    </w:p>
    <w:p>
      <w:pPr>
        <w:pStyle w:val="Heading1"/>
        <w:ind w:hanging="0" w:start="0"/>
        <w:rPr>
          <w:b w:val="false"/>
        </w:rPr>
      </w:pPr>
      <w:r>
        <w:rPr>
          <w:b w:val="false"/>
        </w:rPr>
      </w:r>
    </w:p>
    <w:p>
      <w:pPr>
        <w:pStyle w:val="Heading1"/>
        <w:ind w:hanging="0" w:start="0"/>
        <w:jc w:val="center"/>
        <w:rPr/>
      </w:pPr>
      <w:r>
        <w:rPr/>
        <w:t>Article 32</w:t>
      </w:r>
    </w:p>
    <w:p>
      <w:pPr>
        <w:pStyle w:val="Heading1"/>
        <w:ind w:hanging="0" w:start="0"/>
        <w:jc w:val="center"/>
        <w:rPr/>
      </w:pPr>
      <w:r>
        <w:rPr/>
        <w:t>COUNTERPART EXECUTION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Arial" w:hAnsi="Arial" w:cs="Arial"/>
          <w:sz w:val="24"/>
        </w:rPr>
      </w:pPr>
      <w:r>
        <w:rPr>
          <w:rFonts w:cs="Arial" w:ascii="Arial" w:hAnsi="Arial"/>
          <w:sz w:val="24"/>
        </w:rPr>
        <w:t xml:space="preserve">This Agreement may be executed in any number of counterparts and by the different Parties on separate counterparts, each of which when so executed and delivered shall be an original, but all of which shall together constitute one and the same instrument.  A set of counterparts executed by both the Parties shall be lodged with PGN’s Head of Legal and Public Relations Division.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1"/>
        <w:ind w:hanging="0" w:start="0"/>
        <w:jc w:val="both"/>
        <w:rPr/>
      </w:pPr>
      <w:r>
        <w:rPr/>
        <w:t xml:space="preserve">IN WITNESS </w:t>
      </w:r>
      <w:r>
        <w:rPr>
          <w:b w:val="false"/>
        </w:rPr>
        <w:t>of their agreement each Party has caused its duly authorised representative to sign this instrument on the date indicated below such representative’s signature.</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r>
    </w:p>
    <w:tbl>
      <w:tblPr>
        <w:tblW w:w="8882" w:type="dxa"/>
        <w:jc w:val="start"/>
        <w:tblInd w:w="0" w:type="dxa"/>
        <w:tblLayout w:type="fixed"/>
        <w:tblCellMar>
          <w:top w:w="0" w:type="dxa"/>
          <w:start w:w="108" w:type="dxa"/>
          <w:bottom w:w="0" w:type="dxa"/>
          <w:end w:w="108" w:type="dxa"/>
        </w:tblCellMar>
      </w:tblPr>
      <w:tblGrid>
        <w:gridCol w:w="4441"/>
        <w:gridCol w:w="4441"/>
      </w:tblGrid>
      <w:tr>
        <w:trPr/>
        <w:tc>
          <w:tcPr>
            <w:tcW w:w="4441" w:type="dxa"/>
            <w:tcBorders/>
          </w:tcPr>
          <w:p>
            <w:pPr>
              <w:pStyle w:val="Normal"/>
              <w:jc w:val="both"/>
              <w:rPr>
                <w:rFonts w:ascii="Arial" w:hAnsi="Arial" w:cs="Arial"/>
                <w:sz w:val="24"/>
              </w:rPr>
            </w:pPr>
            <w:r>
              <w:rPr>
                <w:rFonts w:cs="Arial" w:ascii="Arial" w:hAnsi="Arial"/>
                <w:b/>
                <w:sz w:val="24"/>
              </w:rPr>
              <w:t>Shipper</w:t>
            </w:r>
          </w:p>
          <w:p>
            <w:pPr>
              <w:pStyle w:val="Normal"/>
              <w:jc w:val="both"/>
              <w:rPr>
                <w:rFonts w:ascii="Arial" w:hAnsi="Arial" w:cs="Arial"/>
                <w:sz w:val="24"/>
              </w:rPr>
            </w:pPr>
            <w:r>
              <w:rPr>
                <w:rFonts w:cs="Arial" w:ascii="Arial" w:hAnsi="Arial"/>
                <w:sz w:val="24"/>
              </w:rPr>
              <w:t>Perusahaan Pertambangan Minyak dan Gas Bumi Negara</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ind w:start="432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By</w:t>
              <w:tab/>
            </w:r>
            <w:r>
              <w:rPr>
                <w:rFonts w:cs="Arial" w:ascii="Arial" w:hAnsi="Arial"/>
                <w:sz w:val="24"/>
                <w:u w:val="single"/>
              </w:rPr>
              <w:tab/>
              <w:tab/>
              <w:tab/>
              <w:tab/>
            </w:r>
          </w:p>
          <w:p>
            <w:pPr>
              <w:pStyle w:val="Normal"/>
              <w:jc w:val="both"/>
              <w:rPr>
                <w:rFonts w:ascii="Arial" w:hAnsi="Arial" w:cs="Arial"/>
                <w:sz w:val="24"/>
              </w:rPr>
            </w:pPr>
            <w:r>
              <w:rPr>
                <w:rFonts w:cs="Arial" w:ascii="Arial" w:hAnsi="Arial"/>
                <w:sz w:val="24"/>
              </w:rPr>
              <w:t>Name:</w:t>
            </w:r>
          </w:p>
          <w:p>
            <w:pPr>
              <w:pStyle w:val="Normal"/>
              <w:jc w:val="both"/>
              <w:rPr>
                <w:rFonts w:ascii="Arial" w:hAnsi="Arial" w:cs="Arial"/>
                <w:sz w:val="24"/>
              </w:rPr>
            </w:pPr>
            <w:r>
              <w:rPr>
                <w:rFonts w:cs="Arial" w:ascii="Arial" w:hAnsi="Arial"/>
                <w:sz w:val="24"/>
              </w:rPr>
              <w:t>Title  :</w:t>
            </w:r>
          </w:p>
          <w:p>
            <w:pPr>
              <w:pStyle w:val="Normal"/>
              <w:jc w:val="both"/>
              <w:rPr>
                <w:rFonts w:ascii="Arial" w:hAnsi="Arial" w:cs="Arial"/>
                <w:sz w:val="24"/>
              </w:rPr>
            </w:pPr>
            <w:r>
              <w:rPr>
                <w:rFonts w:cs="Arial" w:ascii="Arial" w:hAnsi="Arial"/>
                <w:sz w:val="24"/>
              </w:rPr>
            </w:r>
          </w:p>
        </w:tc>
        <w:tc>
          <w:tcPr>
            <w:tcW w:w="4441" w:type="dxa"/>
            <w:tcBorders/>
          </w:tcPr>
          <w:p>
            <w:pPr>
              <w:pStyle w:val="Normal"/>
              <w:jc w:val="both"/>
              <w:rPr>
                <w:rFonts w:ascii="Arial" w:hAnsi="Arial" w:cs="Arial"/>
                <w:sz w:val="24"/>
              </w:rPr>
            </w:pPr>
            <w:r>
              <w:rPr>
                <w:rFonts w:cs="Arial" w:ascii="Arial" w:hAnsi="Arial"/>
                <w:b/>
                <w:sz w:val="24"/>
              </w:rPr>
              <w:t>Transporter</w:t>
            </w:r>
          </w:p>
          <w:p>
            <w:pPr>
              <w:pStyle w:val="Normal"/>
              <w:jc w:val="both"/>
              <w:rPr>
                <w:rFonts w:ascii="Arial" w:hAnsi="Arial" w:cs="Arial"/>
                <w:sz w:val="24"/>
              </w:rPr>
            </w:pPr>
            <w:r>
              <w:rPr>
                <w:rFonts w:cs="Arial" w:ascii="Arial" w:hAnsi="Arial"/>
                <w:sz w:val="24"/>
              </w:rPr>
              <w:t>P.T. Perusahaan Gas Negara (Persero)</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By</w:t>
              <w:tab/>
            </w:r>
            <w:r>
              <w:rPr>
                <w:rFonts w:cs="Arial" w:ascii="Arial" w:hAnsi="Arial"/>
                <w:sz w:val="24"/>
                <w:u w:val="single"/>
              </w:rPr>
              <w:tab/>
              <w:tab/>
              <w:tab/>
              <w:tab/>
            </w:r>
          </w:p>
          <w:p>
            <w:pPr>
              <w:pStyle w:val="Normal"/>
              <w:jc w:val="both"/>
              <w:rPr>
                <w:rFonts w:ascii="Arial" w:hAnsi="Arial" w:cs="Arial"/>
                <w:sz w:val="24"/>
              </w:rPr>
            </w:pPr>
            <w:r>
              <w:rPr>
                <w:rFonts w:cs="Arial" w:ascii="Arial" w:hAnsi="Arial"/>
                <w:sz w:val="24"/>
              </w:rPr>
              <w:t>Name:</w:t>
              <w:tab/>
              <w:t>A. Qoyum Tjandranegera</w:t>
            </w:r>
          </w:p>
          <w:p>
            <w:pPr>
              <w:pStyle w:val="Normal"/>
              <w:jc w:val="both"/>
              <w:rPr>
                <w:rFonts w:ascii="Arial" w:hAnsi="Arial" w:cs="Arial"/>
                <w:sz w:val="24"/>
              </w:rPr>
            </w:pPr>
            <w:r>
              <w:rPr>
                <w:rFonts w:cs="Arial" w:ascii="Arial" w:hAnsi="Arial"/>
                <w:sz w:val="24"/>
              </w:rPr>
              <w:t xml:space="preserve">Title:  </w:t>
              <w:tab/>
              <w:t>President Director</w:t>
            </w:r>
          </w:p>
          <w:p>
            <w:pPr>
              <w:pStyle w:val="Normal"/>
              <w:jc w:val="both"/>
              <w:rPr>
                <w:rFonts w:ascii="Arial" w:hAnsi="Arial" w:cs="Arial"/>
                <w:sz w:val="24"/>
              </w:rPr>
            </w:pPr>
            <w:r>
              <w:rPr>
                <w:rFonts w:cs="Arial" w:ascii="Arial" w:hAnsi="Arial"/>
                <w:sz w:val="24"/>
              </w:rPr>
            </w:r>
          </w:p>
        </w:tc>
      </w:tr>
    </w:tbl>
    <w:p>
      <w:pPr>
        <w:pStyle w:val="Normal"/>
        <w:jc w:val="both"/>
        <w:rPr>
          <w:rFonts w:ascii="Arial" w:hAnsi="Arial" w:cs="Arial"/>
          <w:sz w:val="24"/>
        </w:rPr>
      </w:pPr>
      <w:r>
        <w:rPr>
          <w:rFonts w:cs="Arial" w:ascii="Arial" w:hAnsi="Arial"/>
          <w:sz w:val="24"/>
        </w:rPr>
      </w:r>
    </w:p>
    <w:tbl>
      <w:tblPr>
        <w:tblW w:w="8882" w:type="dxa"/>
        <w:jc w:val="start"/>
        <w:tblInd w:w="0" w:type="dxa"/>
        <w:tblLayout w:type="fixed"/>
        <w:tblCellMar>
          <w:top w:w="0" w:type="dxa"/>
          <w:start w:w="108" w:type="dxa"/>
          <w:bottom w:w="0" w:type="dxa"/>
          <w:end w:w="108" w:type="dxa"/>
        </w:tblCellMar>
      </w:tblPr>
      <w:tblGrid>
        <w:gridCol w:w="4441"/>
        <w:gridCol w:w="4441"/>
      </w:tblGrid>
      <w:tr>
        <w:trPr/>
        <w:tc>
          <w:tcPr>
            <w:tcW w:w="4441" w:type="dxa"/>
            <w:tcBorders/>
          </w:tcPr>
          <w:p>
            <w:pPr>
              <w:pStyle w:val="Normal"/>
              <w:jc w:val="both"/>
              <w:rPr>
                <w:rFonts w:ascii="Arial" w:hAnsi="Arial" w:cs="Arial"/>
                <w:b/>
                <w:sz w:val="24"/>
              </w:rPr>
            </w:pPr>
            <w:r>
              <w:rPr>
                <w:rFonts w:cs="Arial" w:ascii="Arial" w:hAnsi="Arial"/>
                <w:b/>
                <w:sz w:val="24"/>
              </w:rPr>
              <w:t>PSC Operators,</w:t>
            </w:r>
          </w:p>
          <w:p>
            <w:pPr>
              <w:pStyle w:val="Normal"/>
              <w:jc w:val="both"/>
              <w:rPr>
                <w:rFonts w:ascii="Arial" w:hAnsi="Arial" w:cs="Arial"/>
                <w:sz w:val="24"/>
              </w:rPr>
            </w:pPr>
            <w:r>
              <w:rPr>
                <w:rFonts w:cs="Arial" w:ascii="Arial" w:hAnsi="Arial"/>
                <w:sz w:val="24"/>
              </w:rPr>
              <w:t>Gulf Resources (Grissik) Ltd.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By</w:t>
              <w:tab/>
            </w:r>
            <w:r>
              <w:rPr>
                <w:rFonts w:cs="Arial" w:ascii="Arial" w:hAnsi="Arial"/>
                <w:sz w:val="24"/>
                <w:u w:val="single"/>
              </w:rPr>
              <w:tab/>
              <w:tab/>
              <w:tab/>
              <w:tab/>
            </w:r>
          </w:p>
          <w:p>
            <w:pPr>
              <w:pStyle w:val="Normal"/>
              <w:jc w:val="both"/>
              <w:rPr>
                <w:rFonts w:ascii="Arial" w:hAnsi="Arial" w:cs="Arial"/>
                <w:sz w:val="24"/>
              </w:rPr>
            </w:pPr>
            <w:r>
              <w:rPr>
                <w:rFonts w:cs="Arial" w:ascii="Arial" w:hAnsi="Arial"/>
                <w:sz w:val="24"/>
              </w:rPr>
              <w:t>Name:</w:t>
            </w:r>
          </w:p>
          <w:p>
            <w:pPr>
              <w:pStyle w:val="Normal"/>
              <w:jc w:val="both"/>
              <w:rPr>
                <w:rFonts w:ascii="Arial" w:hAnsi="Arial" w:cs="Arial"/>
                <w:sz w:val="24"/>
              </w:rPr>
            </w:pPr>
            <w:r>
              <w:rPr>
                <w:rFonts w:cs="Arial" w:ascii="Arial" w:hAnsi="Arial"/>
                <w:sz w:val="24"/>
              </w:rPr>
              <w:t>Title  :</w:t>
            </w:r>
          </w:p>
          <w:p>
            <w:pPr>
              <w:pStyle w:val="Normal"/>
              <w:jc w:val="both"/>
              <w:rPr>
                <w:rFonts w:ascii="Arial" w:hAnsi="Arial" w:cs="Arial"/>
                <w:sz w:val="24"/>
              </w:rPr>
            </w:pPr>
            <w:r>
              <w:rPr>
                <w:rFonts w:cs="Arial" w:ascii="Arial" w:hAnsi="Arial"/>
                <w:sz w:val="24"/>
              </w:rPr>
            </w:r>
          </w:p>
        </w:tc>
        <w:tc>
          <w:tcPr>
            <w:tcW w:w="4441" w:type="dxa"/>
            <w:tcBorders/>
          </w:tcPr>
          <w:p>
            <w:pPr>
              <w:pStyle w:val="Normal"/>
              <w:snapToGrid w:val="false"/>
              <w:jc w:val="both"/>
              <w:rPr>
                <w:rFonts w:ascii="Arial" w:hAnsi="Arial" w:cs="Arial"/>
                <w:sz w:val="24"/>
              </w:rPr>
            </w:pPr>
            <w:r>
              <w:rPr>
                <w:rFonts w:cs="Arial" w:ascii="Arial" w:hAnsi="Arial"/>
                <w:sz w:val="24"/>
              </w:rPr>
            </w:r>
          </w:p>
        </w:tc>
      </w:tr>
      <w:tr>
        <w:trPr/>
        <w:tc>
          <w:tcPr>
            <w:tcW w:w="4441" w:type="dxa"/>
            <w:tcBorders/>
          </w:tcPr>
          <w:p>
            <w:pPr>
              <w:pStyle w:val="Normal"/>
              <w:jc w:val="both"/>
              <w:rPr>
                <w:rFonts w:ascii="Arial" w:hAnsi="Arial" w:cs="Arial"/>
                <w:sz w:val="24"/>
              </w:rPr>
            </w:pPr>
            <w:r>
              <w:rPr>
                <w:rFonts w:cs="Arial" w:ascii="Arial" w:hAnsi="Arial"/>
                <w:sz w:val="24"/>
              </w:rPr>
              <w:t>Gulf Resources (South Jambi) Ltd.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By</w:t>
              <w:tab/>
            </w:r>
            <w:r>
              <w:rPr>
                <w:rFonts w:cs="Arial" w:ascii="Arial" w:hAnsi="Arial"/>
                <w:sz w:val="24"/>
                <w:u w:val="single"/>
              </w:rPr>
              <w:tab/>
              <w:tab/>
              <w:tab/>
              <w:tab/>
            </w:r>
          </w:p>
          <w:p>
            <w:pPr>
              <w:pStyle w:val="Normal"/>
              <w:jc w:val="both"/>
              <w:rPr>
                <w:rFonts w:ascii="Arial" w:hAnsi="Arial" w:cs="Arial"/>
                <w:sz w:val="24"/>
              </w:rPr>
            </w:pPr>
            <w:r>
              <w:rPr>
                <w:rFonts w:cs="Arial" w:ascii="Arial" w:hAnsi="Arial"/>
                <w:sz w:val="24"/>
              </w:rPr>
              <w:t>Name:</w:t>
            </w:r>
          </w:p>
          <w:p>
            <w:pPr>
              <w:pStyle w:val="Normal"/>
              <w:jc w:val="both"/>
              <w:rPr>
                <w:rFonts w:ascii="Arial" w:hAnsi="Arial" w:cs="Arial"/>
                <w:sz w:val="24"/>
              </w:rPr>
            </w:pPr>
            <w:r>
              <w:rPr>
                <w:rFonts w:cs="Arial" w:ascii="Arial" w:hAnsi="Arial"/>
                <w:sz w:val="24"/>
              </w:rPr>
              <w:t>Title  :</w:t>
            </w:r>
          </w:p>
          <w:p>
            <w:pPr>
              <w:pStyle w:val="Normal"/>
              <w:jc w:val="both"/>
              <w:rPr>
                <w:rFonts w:ascii="Arial" w:hAnsi="Arial" w:cs="Arial"/>
                <w:sz w:val="24"/>
              </w:rPr>
            </w:pPr>
            <w:r>
              <w:rPr>
                <w:rFonts w:cs="Arial" w:ascii="Arial" w:hAnsi="Arial"/>
                <w:sz w:val="24"/>
              </w:rPr>
            </w:r>
          </w:p>
        </w:tc>
        <w:tc>
          <w:tcPr>
            <w:tcW w:w="4441" w:type="dxa"/>
            <w:tcBorders/>
          </w:tcPr>
          <w:p>
            <w:pPr>
              <w:pStyle w:val="Normal"/>
              <w:snapToGrid w:val="false"/>
              <w:jc w:val="both"/>
              <w:rPr>
                <w:rFonts w:ascii="Arial" w:hAnsi="Arial" w:cs="Arial"/>
                <w:sz w:val="24"/>
              </w:rPr>
            </w:pPr>
            <w:r>
              <w:rPr>
                <w:rFonts w:cs="Arial" w:ascii="Arial" w:hAnsi="Arial"/>
                <w:sz w:val="24"/>
              </w:rPr>
            </w:r>
          </w:p>
        </w:tc>
      </w:tr>
      <w:tr>
        <w:trPr/>
        <w:tc>
          <w:tcPr>
            <w:tcW w:w="4441" w:type="dxa"/>
            <w:tcBorders/>
          </w:tcPr>
          <w:p>
            <w:pPr>
              <w:pStyle w:val="Normal"/>
              <w:jc w:val="both"/>
              <w:rPr>
                <w:rFonts w:ascii="Arial" w:hAnsi="Arial" w:cs="Arial"/>
                <w:sz w:val="24"/>
              </w:rPr>
            </w:pPr>
            <w:r>
              <w:rPr>
                <w:rFonts w:cs="Arial" w:ascii="Arial" w:hAnsi="Arial"/>
                <w:sz w:val="24"/>
              </w:rPr>
              <w:t>Santa Fe Energy Resources Jabung Ltd.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By</w:t>
              <w:tab/>
            </w:r>
            <w:r>
              <w:rPr>
                <w:rFonts w:cs="Arial" w:ascii="Arial" w:hAnsi="Arial"/>
                <w:sz w:val="24"/>
                <w:u w:val="single"/>
              </w:rPr>
              <w:tab/>
              <w:tab/>
              <w:tab/>
              <w:tab/>
            </w:r>
          </w:p>
          <w:p>
            <w:pPr>
              <w:pStyle w:val="Normal"/>
              <w:jc w:val="both"/>
              <w:rPr>
                <w:rFonts w:ascii="Arial" w:hAnsi="Arial" w:cs="Arial"/>
                <w:sz w:val="24"/>
              </w:rPr>
            </w:pPr>
            <w:r>
              <w:rPr>
                <w:rFonts w:cs="Arial" w:ascii="Arial" w:hAnsi="Arial"/>
                <w:sz w:val="24"/>
              </w:rPr>
              <w:t>Name:</w:t>
            </w:r>
          </w:p>
          <w:p>
            <w:pPr>
              <w:pStyle w:val="Normal"/>
              <w:jc w:val="both"/>
              <w:rPr>
                <w:rFonts w:ascii="Arial" w:hAnsi="Arial" w:cs="Arial"/>
                <w:sz w:val="24"/>
              </w:rPr>
            </w:pPr>
            <w:r>
              <w:rPr>
                <w:rFonts w:cs="Arial" w:ascii="Arial" w:hAnsi="Arial"/>
                <w:sz w:val="24"/>
              </w:rPr>
              <w:t>Title  :</w:t>
            </w:r>
          </w:p>
          <w:p>
            <w:pPr>
              <w:pStyle w:val="Normal"/>
              <w:jc w:val="both"/>
              <w:rPr>
                <w:rFonts w:ascii="Arial" w:hAnsi="Arial" w:cs="Arial"/>
                <w:sz w:val="24"/>
              </w:rPr>
            </w:pPr>
            <w:r>
              <w:rPr>
                <w:rFonts w:cs="Arial" w:ascii="Arial" w:hAnsi="Arial"/>
                <w:sz w:val="24"/>
              </w:rPr>
            </w:r>
          </w:p>
        </w:tc>
        <w:tc>
          <w:tcPr>
            <w:tcW w:w="4441" w:type="dxa"/>
            <w:tcBorders/>
          </w:tcPr>
          <w:p>
            <w:pPr>
              <w:pStyle w:val="Normal"/>
              <w:snapToGrid w:val="false"/>
              <w:jc w:val="both"/>
              <w:rPr>
                <w:rFonts w:ascii="Arial" w:hAnsi="Arial" w:cs="Arial"/>
                <w:sz w:val="24"/>
              </w:rPr>
            </w:pPr>
            <w:r>
              <w:rPr>
                <w:rFonts w:cs="Arial" w:ascii="Arial" w:hAnsi="Arial"/>
                <w:sz w:val="24"/>
              </w:rPr>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r>
        <w:br w:type="page"/>
      </w:r>
    </w:p>
    <w:p>
      <w:pPr>
        <w:pStyle w:val="Normal"/>
        <w:jc w:val="both"/>
        <w:rPr>
          <w:rFonts w:ascii="Arial" w:hAnsi="Arial" w:cs="Arial"/>
          <w:sz w:val="24"/>
        </w:rPr>
      </w:pPr>
      <w:r>
        <w:rPr>
          <w:rFonts w:cs="Arial" w:ascii="Arial" w:hAnsi="Arial"/>
          <w:sz w:val="24"/>
        </w:rPr>
      </w:r>
    </w:p>
    <w:p>
      <w:pPr>
        <w:pStyle w:val="Heading1"/>
        <w:ind w:hanging="0" w:start="0"/>
        <w:jc w:val="center"/>
        <w:rPr/>
      </w:pPr>
      <w:r>
        <w:rPr/>
        <w:t>APPENDIX No. 1</w:t>
      </w:r>
    </w:p>
    <w:p>
      <w:pPr>
        <w:pStyle w:val="Heading1"/>
        <w:ind w:hanging="0" w:start="0"/>
        <w:jc w:val="center"/>
        <w:rPr/>
      </w:pPr>
      <w:r>
        <w:rPr/>
        <w:t>CAPACITY AND RATES FOR DESTINATION POINTS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ab/>
        <w:t xml:space="preserve">Destination </w:t>
        <w:tab/>
        <w:tab/>
        <w:t>Maximum Daily</w:t>
        <w:tab/>
        <w:t>Maximum Instantaneous</w:t>
      </w:r>
    </w:p>
    <w:p>
      <w:pPr>
        <w:pStyle w:val="Normal"/>
        <w:jc w:val="both"/>
        <w:rPr>
          <w:rFonts w:ascii="Arial" w:hAnsi="Arial" w:cs="Arial"/>
          <w:sz w:val="24"/>
        </w:rPr>
      </w:pPr>
      <w:r>
        <w:rPr>
          <w:rFonts w:eastAsia="Arial" w:cs="Arial" w:ascii="Arial" w:hAnsi="Arial"/>
          <w:b/>
          <w:sz w:val="24"/>
        </w:rPr>
        <w:t xml:space="preserve">   </w:t>
      </w:r>
      <w:r>
        <w:rPr>
          <w:rFonts w:cs="Arial" w:ascii="Arial" w:hAnsi="Arial"/>
          <w:b/>
          <w:sz w:val="24"/>
        </w:rPr>
        <w:tab/>
        <w:t xml:space="preserve">    Point</w:t>
        <w:tab/>
        <w:tab/>
        <w:t xml:space="preserve">   Obligation</w:t>
        <w:tab/>
        <w:tab/>
        <w:tab/>
        <w:t>Flow Rate</w:t>
      </w:r>
    </w:p>
    <w:p>
      <w:pPr>
        <w:pStyle w:val="Normal"/>
        <w:jc w:val="both"/>
        <w:rPr>
          <w:rFonts w:ascii="Arial" w:hAnsi="Arial" w:eastAsia="Arial" w:cs="Arial"/>
          <w:sz w:val="24"/>
        </w:rPr>
      </w:pPr>
      <w:r>
        <w:rPr>
          <w:rFonts w:eastAsia="Arial" w:cs="Arial" w:ascii="Arial" w:hAnsi="Arial"/>
          <w:sz w:val="24"/>
        </w:rPr>
        <w:t xml:space="preserve">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1"/>
        <w:ind w:hanging="0" w:start="0"/>
        <w:jc w:val="center"/>
        <w:rPr/>
      </w:pPr>
      <w:r>
        <w:rPr/>
        <w:t>APPENDIX No. 2</w:t>
      </w:r>
    </w:p>
    <w:p>
      <w:pPr>
        <w:pStyle w:val="Heading1"/>
        <w:ind w:hanging="0" w:start="0"/>
        <w:jc w:val="center"/>
        <w:rPr/>
      </w:pPr>
      <w:r>
        <w:rPr/>
        <w:t>GAS QUALITY SPECIFICATIONS</w:t>
      </w:r>
    </w:p>
    <w:p>
      <w:pPr>
        <w:pStyle w:val="Normal"/>
        <w:jc w:val="both"/>
        <w:rPr>
          <w:rFonts w:ascii="Arial" w:hAnsi="Arial" w:cs="Arial"/>
          <w:b/>
          <w:sz w:val="24"/>
        </w:rPr>
      </w:pPr>
      <w:r>
        <w:rPr>
          <w:rFonts w:cs="Arial" w:ascii="Arial" w:hAnsi="Arial"/>
          <w:b/>
          <w:sz w:val="24"/>
        </w:rPr>
      </w:r>
    </w:p>
    <w:p>
      <w:pPr>
        <w:pStyle w:val="Normal"/>
        <w:tabs>
          <w:tab w:val="left" w:pos="720" w:leader="none"/>
          <w:tab w:val="right" w:pos="8312" w:leader="none"/>
        </w:tabs>
        <w:rPr/>
      </w:pPr>
      <w:r>
        <w:rPr>
          <w:rFonts w:cs="Arial" w:ascii="Arial" w:hAnsi="Arial"/>
          <w:b/>
          <w:sz w:val="24"/>
        </w:rPr>
        <w:t>1.</w:t>
        <w:tab/>
      </w:r>
      <w:r>
        <w:rPr>
          <w:rFonts w:cs="Arial" w:ascii="Arial" w:hAnsi="Arial"/>
          <w:sz w:val="24"/>
        </w:rPr>
        <w:t>Average Gross Heating Value</w:t>
        <w:tab/>
        <w:t>____ Btu per SCF</w:t>
      </w:r>
    </w:p>
    <w:p>
      <w:pPr>
        <w:pStyle w:val="Normal"/>
        <w:tabs>
          <w:tab w:val="left" w:pos="720" w:leader="none"/>
          <w:tab w:val="right" w:pos="8312" w:leader="none"/>
        </w:tabs>
        <w:rPr>
          <w:rFonts w:ascii="Arial" w:hAnsi="Arial" w:cs="Arial"/>
          <w:sz w:val="24"/>
        </w:rPr>
      </w:pPr>
      <w:r>
        <w:rPr>
          <w:rFonts w:cs="Arial" w:ascii="Arial" w:hAnsi="Arial"/>
          <w:sz w:val="24"/>
        </w:rPr>
        <w:tab/>
        <w:t>Maximum Variance</w:t>
        <w:tab/>
        <w:t xml:space="preserve">   +/- 10 %</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2.</w:t>
        <w:tab/>
      </w:r>
      <w:r>
        <w:rPr>
          <w:rFonts w:cs="Arial" w:ascii="Arial" w:hAnsi="Arial"/>
          <w:sz w:val="24"/>
        </w:rPr>
        <w:t>Average Net Heating Value</w:t>
        <w:tab/>
        <w:t xml:space="preserve"> ____ Btu per SCF</w:t>
      </w:r>
    </w:p>
    <w:p>
      <w:pPr>
        <w:pStyle w:val="Normal"/>
        <w:tabs>
          <w:tab w:val="left" w:pos="720" w:leader="none"/>
          <w:tab w:val="right" w:pos="8312" w:leader="none"/>
        </w:tabs>
        <w:rPr>
          <w:rFonts w:ascii="Arial" w:hAnsi="Arial" w:cs="Arial"/>
          <w:sz w:val="24"/>
        </w:rPr>
      </w:pPr>
      <w:r>
        <w:rPr>
          <w:rFonts w:cs="Arial" w:ascii="Arial" w:hAnsi="Arial"/>
          <w:sz w:val="24"/>
        </w:rPr>
        <w:tab/>
        <w:t>Maximum Variance</w:t>
        <w:tab/>
        <w:t xml:space="preserve">   +/- 10 %</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3.</w:t>
        <w:tab/>
      </w:r>
      <w:r>
        <w:rPr>
          <w:rFonts w:cs="Arial" w:ascii="Arial" w:hAnsi="Arial"/>
          <w:sz w:val="24"/>
        </w:rPr>
        <w:t>Maximum Hydrocarbon Dew Point</w:t>
        <w:tab/>
        <w:t>____</w:t>
      </w:r>
      <w:r>
        <w:rPr>
          <w:rFonts w:cs="Arial" w:ascii="Arial" w:hAnsi="Arial"/>
          <w:sz w:val="28"/>
          <w:vertAlign w:val="superscript"/>
        </w:rPr>
        <w:t xml:space="preserve"> o</w:t>
      </w:r>
      <w:r>
        <w:rPr>
          <w:rFonts w:cs="Arial" w:ascii="Arial" w:hAnsi="Arial"/>
          <w:sz w:val="24"/>
        </w:rPr>
        <w:t xml:space="preserve"> F @ ____ psig</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4.</w:t>
        <w:tab/>
      </w:r>
      <w:r>
        <w:rPr>
          <w:rFonts w:cs="Arial" w:ascii="Arial" w:hAnsi="Arial"/>
          <w:sz w:val="24"/>
        </w:rPr>
        <w:t>Maximum CO</w:t>
      </w:r>
      <w:r>
        <w:rPr>
          <w:rFonts w:cs="Arial" w:ascii="Arial" w:hAnsi="Arial"/>
          <w:sz w:val="16"/>
        </w:rPr>
        <w:t>2</w:t>
      </w:r>
      <w:r>
        <w:rPr>
          <w:rFonts w:cs="Arial" w:ascii="Arial" w:hAnsi="Arial"/>
          <w:sz w:val="24"/>
        </w:rPr>
        <w:t xml:space="preserve"> Content</w:t>
        <w:tab/>
        <w:t>____ MOL %</w:t>
      </w:r>
    </w:p>
    <w:p>
      <w:pPr>
        <w:pStyle w:val="Normal"/>
        <w:tabs>
          <w:tab w:val="left" w:pos="720" w:leader="none"/>
          <w:tab w:val="right" w:pos="8312" w:leader="none"/>
        </w:tabs>
        <w:rPr>
          <w:rFonts w:ascii="Arial" w:hAnsi="Arial" w:cs="Arial"/>
          <w:b/>
          <w:sz w:val="24"/>
        </w:rPr>
      </w:pPr>
      <w:r>
        <w:rPr>
          <w:rFonts w:cs="Arial" w:ascii="Arial" w:hAnsi="Arial"/>
          <w:b/>
          <w:sz w:val="24"/>
        </w:rPr>
      </w:r>
    </w:p>
    <w:p>
      <w:pPr>
        <w:pStyle w:val="Normal"/>
        <w:tabs>
          <w:tab w:val="left" w:pos="720" w:leader="none"/>
          <w:tab w:val="right" w:pos="8312" w:leader="none"/>
        </w:tabs>
        <w:rPr/>
      </w:pPr>
      <w:r>
        <w:rPr>
          <w:rFonts w:cs="Arial" w:ascii="Arial" w:hAnsi="Arial"/>
          <w:b/>
          <w:sz w:val="24"/>
        </w:rPr>
        <w:t>5.</w:t>
        <w:tab/>
      </w:r>
      <w:r>
        <w:rPr>
          <w:rFonts w:cs="Arial" w:ascii="Arial" w:hAnsi="Arial"/>
          <w:sz w:val="24"/>
        </w:rPr>
        <w:t>Maximum N</w:t>
      </w:r>
      <w:r>
        <w:rPr>
          <w:rFonts w:cs="Arial" w:ascii="Arial" w:hAnsi="Arial"/>
          <w:sz w:val="16"/>
        </w:rPr>
        <w:t>2</w:t>
      </w:r>
      <w:r>
        <w:rPr>
          <w:rFonts w:cs="Arial" w:ascii="Arial" w:hAnsi="Arial"/>
          <w:sz w:val="24"/>
        </w:rPr>
        <w:t xml:space="preserve"> Content</w:t>
        <w:tab/>
        <w:t>____ MOL%</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6.</w:t>
        <w:tab/>
      </w:r>
      <w:r>
        <w:rPr>
          <w:rFonts w:cs="Arial" w:ascii="Arial" w:hAnsi="Arial"/>
          <w:sz w:val="24"/>
        </w:rPr>
        <w:t>Maximum H</w:t>
      </w:r>
      <w:r>
        <w:rPr>
          <w:rFonts w:cs="Arial" w:ascii="Arial" w:hAnsi="Arial"/>
          <w:sz w:val="16"/>
        </w:rPr>
        <w:t>2</w:t>
      </w:r>
      <w:r>
        <w:rPr>
          <w:rFonts w:cs="Arial" w:ascii="Arial" w:hAnsi="Arial"/>
          <w:sz w:val="24"/>
        </w:rPr>
        <w:t>S Content</w:t>
        <w:tab/>
        <w:t xml:space="preserve">   ____ PPMV</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7.</w:t>
        <w:tab/>
      </w:r>
      <w:r>
        <w:rPr>
          <w:rFonts w:cs="Arial" w:ascii="Arial" w:hAnsi="Arial"/>
          <w:sz w:val="24"/>
        </w:rPr>
        <w:t>Maximum H</w:t>
      </w:r>
      <w:r>
        <w:rPr>
          <w:rFonts w:cs="Arial" w:ascii="Arial" w:hAnsi="Arial"/>
          <w:sz w:val="16"/>
        </w:rPr>
        <w:t>2</w:t>
      </w:r>
      <w:r>
        <w:rPr>
          <w:rFonts w:cs="Arial" w:ascii="Arial" w:hAnsi="Arial"/>
          <w:sz w:val="24"/>
        </w:rPr>
        <w:t>O Content</w:t>
        <w:tab/>
        <w:t>____ lbs./ ____ MSCF</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8.</w:t>
        <w:tab/>
      </w:r>
      <w:r>
        <w:rPr>
          <w:rFonts w:cs="Arial" w:ascii="Arial" w:hAnsi="Arial"/>
          <w:sz w:val="24"/>
        </w:rPr>
        <w:t>Maximum Sulfur Content</w:t>
        <w:tab/>
        <w:t>____ PPMW</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9.</w:t>
        <w:tab/>
      </w:r>
      <w:r>
        <w:rPr>
          <w:rFonts w:cs="Arial" w:ascii="Arial" w:hAnsi="Arial"/>
          <w:sz w:val="24"/>
        </w:rPr>
        <w:t>Maximum Solid Particulates</w:t>
        <w:tab/>
        <w:t>____ PPMW</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10.</w:t>
        <w:tab/>
      </w:r>
      <w:r>
        <w:rPr>
          <w:rFonts w:cs="Arial" w:ascii="Arial" w:hAnsi="Arial"/>
          <w:sz w:val="24"/>
        </w:rPr>
        <w:t>Maximum Lead Content</w:t>
        <w:tab/>
        <w:t xml:space="preserve">  ____ PPMW</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11.</w:t>
        <w:tab/>
      </w:r>
      <w:r>
        <w:rPr>
          <w:rFonts w:cs="Arial" w:ascii="Arial" w:hAnsi="Arial"/>
          <w:sz w:val="24"/>
        </w:rPr>
        <w:t>Maximum Vanadium Content</w:t>
        <w:tab/>
        <w:t>____ PPMW</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12.</w:t>
        <w:tab/>
      </w:r>
      <w:r>
        <w:rPr>
          <w:rFonts w:cs="Arial" w:ascii="Arial" w:hAnsi="Arial"/>
          <w:sz w:val="24"/>
        </w:rPr>
        <w:t>Maximum Sodium + Potassium Content</w:t>
        <w:tab/>
        <w:t xml:space="preserve">  ____ PPMW</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13.</w:t>
        <w:tab/>
      </w:r>
      <w:r>
        <w:rPr>
          <w:rFonts w:cs="Arial" w:ascii="Arial" w:hAnsi="Arial"/>
          <w:sz w:val="24"/>
        </w:rPr>
        <w:t>Maximum Calcium Content</w:t>
        <w:tab/>
        <w:t xml:space="preserve">    ____ PPMW</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14.</w:t>
        <w:tab/>
      </w:r>
      <w:r>
        <w:rPr>
          <w:rFonts w:cs="Arial" w:ascii="Arial" w:hAnsi="Arial"/>
          <w:sz w:val="24"/>
        </w:rPr>
        <w:t>Maximum Magnesium Content</w:t>
        <w:tab/>
        <w:t xml:space="preserve">    ____ PPMW</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15.</w:t>
        <w:tab/>
      </w:r>
      <w:r>
        <w:rPr>
          <w:rFonts w:cs="Arial" w:ascii="Arial" w:hAnsi="Arial"/>
          <w:sz w:val="24"/>
        </w:rPr>
        <w:t>Maximum Oxygen Content</w:t>
        <w:tab/>
        <w:t xml:space="preserve">    ____ MOL % </w:t>
      </w:r>
    </w:p>
    <w:p>
      <w:pPr>
        <w:pStyle w:val="Normal"/>
        <w:tabs>
          <w:tab w:val="left" w:pos="720" w:leader="none"/>
          <w:tab w:val="right" w:pos="8312" w:leader="none"/>
        </w:tabs>
        <w:rPr>
          <w:rFonts w:ascii="Arial" w:hAnsi="Arial" w:cs="Arial"/>
          <w:sz w:val="24"/>
        </w:rPr>
      </w:pPr>
      <w:r>
        <w:rPr>
          <w:rFonts w:cs="Arial" w:ascii="Arial" w:hAnsi="Arial"/>
          <w:sz w:val="24"/>
        </w:rPr>
      </w:r>
    </w:p>
    <w:p>
      <w:pPr>
        <w:pStyle w:val="Normal"/>
        <w:tabs>
          <w:tab w:val="left" w:pos="720" w:leader="none"/>
          <w:tab w:val="right" w:pos="8312" w:leader="none"/>
        </w:tabs>
        <w:rPr/>
      </w:pPr>
      <w:r>
        <w:rPr>
          <w:rFonts w:cs="Arial" w:ascii="Arial" w:hAnsi="Arial"/>
          <w:b/>
          <w:sz w:val="24"/>
        </w:rPr>
        <w:t>16.</w:t>
        <w:tab/>
      </w:r>
      <w:r>
        <w:rPr>
          <w:rFonts w:cs="Arial" w:ascii="Arial" w:hAnsi="Arial"/>
          <w:sz w:val="24"/>
        </w:rPr>
        <w:t>Maximum Temperature at Delivery Point</w:t>
        <w:tab/>
        <w:t xml:space="preserve">      ____</w:t>
      </w:r>
      <w:r>
        <w:rPr>
          <w:rFonts w:cs="Arial" w:ascii="Arial" w:hAnsi="Arial"/>
          <w:sz w:val="28"/>
          <w:vertAlign w:val="superscript"/>
        </w:rPr>
        <w:t>o</w:t>
      </w:r>
      <w:r>
        <w:rPr>
          <w:rFonts w:cs="Arial" w:ascii="Arial" w:hAnsi="Arial"/>
          <w:sz w:val="24"/>
        </w:rPr>
        <w:t xml:space="preserve"> F</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Notes: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Hydrogen Sulfide will be determined by ASTM D2725.</w:t>
      </w:r>
    </w:p>
    <w:p>
      <w:pPr>
        <w:pStyle w:val="Normal"/>
        <w:jc w:val="both"/>
        <w:rPr>
          <w:rFonts w:ascii="Arial" w:hAnsi="Arial" w:cs="Arial"/>
          <w:sz w:val="24"/>
        </w:rPr>
      </w:pPr>
      <w:r>
        <w:rPr>
          <w:rFonts w:cs="Arial" w:ascii="Arial" w:hAnsi="Arial"/>
          <w:sz w:val="24"/>
        </w:rPr>
        <w:t>Total Sulfur will be determined by IP 243.</w:t>
      </w:r>
    </w:p>
    <w:p>
      <w:pPr>
        <w:pStyle w:val="Normal"/>
        <w:jc w:val="both"/>
        <w:rPr/>
      </w:pPr>
      <w:r>
        <w:rPr>
          <w:rFonts w:cs="Arial" w:ascii="Arial" w:hAnsi="Arial"/>
          <w:sz w:val="24"/>
        </w:rPr>
        <w:t>All SCF measurements will be at standard conditions 60</w:t>
      </w:r>
      <w:r>
        <w:rPr>
          <w:rFonts w:cs="Arial" w:ascii="Arial" w:hAnsi="Arial"/>
          <w:sz w:val="28"/>
          <w:vertAlign w:val="superscript"/>
        </w:rPr>
        <w:t>o</w:t>
      </w:r>
      <w:r>
        <w:rPr>
          <w:rFonts w:cs="Arial" w:ascii="Arial" w:hAnsi="Arial"/>
          <w:sz w:val="24"/>
        </w:rPr>
        <w:t xml:space="preserve"> F @ 14.696 psia.</w:t>
      </w:r>
    </w:p>
    <w:p>
      <w:pPr>
        <w:pStyle w:val="Normal"/>
        <w:jc w:val="center"/>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r>
    </w:p>
    <w:p>
      <w:pPr>
        <w:pStyle w:val="Heading1"/>
        <w:ind w:hanging="0" w:start="0"/>
        <w:jc w:val="center"/>
        <w:rPr/>
      </w:pPr>
      <w:r>
        <w:rPr/>
        <w:t>APPENDIX No. 3</w:t>
      </w:r>
    </w:p>
    <w:p>
      <w:pPr>
        <w:pStyle w:val="Heading1"/>
        <w:ind w:hanging="0" w:start="0"/>
        <w:jc w:val="center"/>
        <w:rPr/>
      </w:pPr>
      <w:r>
        <w:rPr/>
        <w:t xml:space="preserve">CALCULATION OF CAPACITY RESERVATION FEE </w:t>
      </w:r>
    </w:p>
    <w:p>
      <w:pPr>
        <w:pStyle w:val="Heading1"/>
        <w:ind w:hanging="0" w:start="0"/>
        <w:jc w:val="center"/>
        <w:rPr/>
      </w:pPr>
      <w:r>
        <w:rPr/>
        <w:t>AND THROUGH-PUT FEE</w:t>
      </w:r>
    </w:p>
    <w:p>
      <w:pPr>
        <w:pStyle w:val="Normal"/>
        <w:jc w:val="center"/>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Capacity Reservation Fee:</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For each Contract Year, the Shipper will pay a Capacity Reservation Fee equal to:</w:t>
      </w:r>
    </w:p>
    <w:p>
      <w:pPr>
        <w:pStyle w:val="Normal"/>
        <w:jc w:val="both"/>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w:t>
        <w:tab/>
        <w:t>] X Capacity Entitlement in MSCF X 365</w:t>
      </w:r>
    </w:p>
    <w:p>
      <w:pPr>
        <w:pStyle w:val="Normal"/>
        <w:jc w:val="center"/>
        <w:rPr>
          <w:rFonts w:ascii="Arial" w:hAnsi="Arial" w:cs="Arial"/>
          <w:sz w:val="24"/>
        </w:rPr>
      </w:pPr>
      <w:r>
        <w:rPr>
          <w:rFonts w:cs="Arial" w:ascii="Arial" w:hAnsi="Arial"/>
          <w:sz w:val="24"/>
        </w:rPr>
      </w:r>
    </w:p>
    <w:p>
      <w:pPr>
        <w:pStyle w:val="Normal"/>
        <w:jc w:val="both"/>
        <w:rPr/>
      </w:pPr>
      <w:r>
        <w:rPr>
          <w:rFonts w:cs="Arial" w:ascii="Arial" w:hAnsi="Arial"/>
          <w:sz w:val="24"/>
        </w:rPr>
        <w:t xml:space="preserve">The liability to pay the Capacity Reservation Fee for each Contract Year will be incurred by the Shipper on 1 </w:t>
      </w:r>
      <w:r>
        <w:rPr>
          <w:rFonts w:cs="Arial" w:ascii="Arial" w:hAnsi="Arial"/>
          <w:sz w:val="24"/>
          <w:u w:val="single"/>
        </w:rPr>
        <w:t>[</w:t>
      </w:r>
      <w:r>
        <w:rPr>
          <w:rFonts w:cs="Arial" w:ascii="Arial" w:hAnsi="Arial"/>
          <w:i/>
          <w:sz w:val="24"/>
          <w:u w:val="single"/>
        </w:rPr>
        <w:t>name of month</w:t>
      </w:r>
      <w:r>
        <w:rPr>
          <w:rFonts w:cs="Arial" w:ascii="Arial" w:hAnsi="Arial"/>
          <w:sz w:val="24"/>
          <w:u w:val="single"/>
        </w:rPr>
        <w:t>]</w:t>
      </w:r>
      <w:r>
        <w:rPr>
          <w:rFonts w:cs="Arial" w:ascii="Arial" w:hAnsi="Arial"/>
          <w:sz w:val="24"/>
        </w:rPr>
        <w:t>, but the Shipper will be invoiced in 12 equal monthly instalments throughout the Contract Year.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Capacity Reservation Fee may be adjusted from time-to-time by the Transporter to permit the recovery of: operating costs (including taxes) as allocated to the Capacity Entitlement under this Agreement; depreciation on the Pipeline facilities used for providing Transportation Services; and return on investment for those Pipeline facilities used for providing Transportation Services.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Shipper will be obligated to pay [</w:t>
        <w:tab/>
        <w:t xml:space="preserve"> ]% of the Capacity Reservation Fee regardless of whether the quantity of gas accepted by the Transporter at the Corridor Delivery Point is less than the Capacity Entitlement.</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Through-Put Fee:</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Each month the Shipper will pay a Through-Put Fee equal to:</w:t>
      </w:r>
    </w:p>
    <w:p>
      <w:pPr>
        <w:pStyle w:val="Normal"/>
        <w:jc w:val="both"/>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 [</w:t>
        <w:tab/>
        <w:t xml:space="preserve">] X MBtu measured at the Destination Point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Through-Put Fee will be payable on Over-run quantities above the Maximum Daily Entitlement.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Any return on investment or profit from operations for the Transporter above  [</w:t>
        <w:tab/>
        <w:t>] percent will be charged in the Through-Put Fee.</w:t>
      </w:r>
      <w:r>
        <w:br w:type="page"/>
      </w:r>
    </w:p>
    <w:p>
      <w:pPr>
        <w:pStyle w:val="Normal"/>
        <w:jc w:val="center"/>
        <w:rPr>
          <w:rFonts w:ascii="Arial" w:hAnsi="Arial" w:cs="Arial"/>
          <w:b/>
          <w:sz w:val="24"/>
        </w:rPr>
      </w:pPr>
      <w:r>
        <w:rPr>
          <w:rFonts w:cs="Arial" w:ascii="Arial" w:hAnsi="Arial"/>
          <w:b/>
          <w:sz w:val="24"/>
        </w:rPr>
      </w:r>
    </w:p>
    <w:p>
      <w:pPr>
        <w:pStyle w:val="Heading1"/>
        <w:ind w:hanging="0" w:start="0"/>
        <w:jc w:val="center"/>
        <w:rPr/>
      </w:pPr>
      <w:r>
        <w:rPr/>
        <w:t>APPENDIX No. 4</w:t>
      </w:r>
    </w:p>
    <w:p>
      <w:pPr>
        <w:pStyle w:val="Heading1"/>
        <w:ind w:hanging="0" w:start="0"/>
        <w:jc w:val="center"/>
        <w:rPr/>
      </w:pPr>
      <w:r>
        <w:rPr/>
        <w:t>NOMINATION PROCEDURES</w:t>
      </w:r>
    </w:p>
    <w:p>
      <w:pPr>
        <w:pStyle w:val="Normal"/>
        <w:jc w:val="center"/>
        <w:rPr>
          <w:rFonts w:ascii="Arial" w:hAnsi="Arial" w:cs="Arial"/>
          <w:sz w:val="24"/>
        </w:rPr>
      </w:pPr>
      <w:r>
        <w:rPr>
          <w:rFonts w:cs="Arial" w:ascii="Arial" w:hAnsi="Arial"/>
          <w:sz w:val="24"/>
        </w:rPr>
      </w:r>
    </w:p>
    <w:p>
      <w:pPr>
        <w:pStyle w:val="Normal"/>
        <w:ind w:hanging="720" w:start="720" w:end="0"/>
        <w:jc w:val="both"/>
        <w:rPr/>
      </w:pPr>
      <w:r>
        <w:rPr>
          <w:rFonts w:cs="Arial" w:ascii="Arial" w:hAnsi="Arial"/>
          <w:b/>
          <w:sz w:val="24"/>
        </w:rPr>
        <w:t>1.</w:t>
      </w:r>
      <w:r>
        <w:rPr>
          <w:rFonts w:cs="Arial" w:ascii="Arial" w:hAnsi="Arial"/>
          <w:sz w:val="24"/>
        </w:rPr>
        <w:tab/>
        <w:t>Shipper may designate Transporter to act on its behalf regarding its responsibilities with respect to the nomination procedures under Article 5 of this Agreement.  Shipper shall make such designation by written notice to each of the other Parties to the Gas Purchase and Supply Agreement and any related contracts.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b/>
          <w:sz w:val="24"/>
        </w:rPr>
        <w:t>2.</w:t>
        <w:tab/>
        <w:t>Annual Nominations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b/>
          <w:sz w:val="24"/>
        </w:rPr>
        <w:t>2.1</w:t>
        <w:tab/>
      </w:r>
      <w:r>
        <w:rPr>
          <w:rFonts w:cs="Arial" w:ascii="Arial" w:hAnsi="Arial"/>
          <w:sz w:val="24"/>
        </w:rPr>
        <w:t>Not later than ninety days prior to the first day of each year, Shipper shall submit to Transporter a Delivery Notice, in the form of Attachment A of these Procedures and based on information from PGN and CPI, stating Gas volumes to be delivered on a Quarterly and monthly basis for the following year.</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b/>
          <w:sz w:val="24"/>
        </w:rPr>
        <w:t>2.2</w:t>
      </w:r>
      <w:r>
        <w:rPr>
          <w:rFonts w:cs="Arial" w:ascii="Arial" w:hAnsi="Arial"/>
          <w:sz w:val="24"/>
        </w:rPr>
        <w:tab/>
        <w:t>Not later than seventy-five days prior to the first day of each year, Transporter shall advise the Shipper of the forecast annual firm capacity.</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b/>
          <w:sz w:val="24"/>
        </w:rPr>
        <w:t>3.</w:t>
        <w:tab/>
        <w:t>Monthly Nominations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b/>
          <w:sz w:val="24"/>
        </w:rPr>
        <w:t>3.1</w:t>
        <w:tab/>
      </w:r>
      <w:r>
        <w:rPr>
          <w:rFonts w:cs="Arial" w:ascii="Arial" w:hAnsi="Arial"/>
          <w:sz w:val="24"/>
        </w:rPr>
        <w:t>Not later than the 20th</w:t>
      </w:r>
      <w:r>
        <w:rPr>
          <w:rFonts w:cs="Arial" w:ascii="Arial" w:hAnsi="Arial"/>
          <w:sz w:val="24"/>
          <w:vertAlign w:val="superscript"/>
        </w:rPr>
        <w:t xml:space="preserve"> </w:t>
      </w:r>
      <w:r>
        <w:rPr>
          <w:rFonts w:cs="Arial" w:ascii="Arial" w:hAnsi="Arial"/>
          <w:sz w:val="24"/>
        </w:rPr>
        <w:t>day of each month, Shipper shall notify Transporter of Shipper’s Daily Nominated Quantities of Gas for the following month in the form of Attachment B of these procedures.  Within five days following receipt of Shipper’s notice, Transporter shall provide the other Parties with its projection of available pipeline capacity for each day in the following month, in the form of Attachment C to these procedures.</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b/>
          <w:sz w:val="24"/>
        </w:rPr>
        <w:t>3.2</w:t>
      </w:r>
      <w:r>
        <w:rPr>
          <w:rFonts w:cs="Arial" w:ascii="Arial" w:hAnsi="Arial"/>
          <w:sz w:val="24"/>
        </w:rPr>
        <w:tab/>
        <w:t>If Shipper fails to notify Transporter of its Daily Nominated Quantities of Gas by the 20th</w:t>
      </w:r>
      <w:r>
        <w:rPr>
          <w:rFonts w:cs="Arial" w:ascii="Arial" w:hAnsi="Arial"/>
          <w:sz w:val="24"/>
          <w:vertAlign w:val="superscript"/>
        </w:rPr>
        <w:t xml:space="preserve"> </w:t>
      </w:r>
      <w:r>
        <w:rPr>
          <w:rFonts w:cs="Arial" w:ascii="Arial" w:hAnsi="Arial"/>
          <w:sz w:val="24"/>
        </w:rPr>
        <w:t>day of each month, then the average of Shipper’s daily Gas deliveries for the then-current month shall be deemed to constitute Shipper’s Daily Nominated Quantities for each day of the following month.</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b/>
          <w:sz w:val="24"/>
        </w:rPr>
      </w:pPr>
      <w:r>
        <w:rPr>
          <w:rFonts w:cs="Arial" w:ascii="Arial" w:hAnsi="Arial"/>
          <w:b/>
          <w:sz w:val="24"/>
        </w:rPr>
        <w:t>4.</w:t>
        <w:tab/>
        <w:t>Requests for Changes in Daily Nominated Quantities</w:t>
      </w:r>
    </w:p>
    <w:p>
      <w:pPr>
        <w:pStyle w:val="Normal"/>
        <w:ind w:hanging="720" w:start="720" w:end="0"/>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Shipper may, at any time, notify Transporter that Shipper wishes to receive Gas volume greater or less than the Daily Nominated Quantity.</w:t>
      </w:r>
    </w:p>
    <w:p>
      <w:pPr>
        <w:pStyle w:val="Normal"/>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b/>
          <w:sz w:val="24"/>
        </w:rPr>
        <w:t>4.1</w:t>
        <w:tab/>
      </w:r>
      <w:r>
        <w:rPr>
          <w:rFonts w:cs="Arial" w:ascii="Arial" w:hAnsi="Arial"/>
          <w:sz w:val="24"/>
        </w:rPr>
        <w:t>If Shipper requests an increase in the Daily Nominated Quantity, it shall notify Transporter, specifying the desired increased rate.  Not later than one hour after receiving such notice from Shipper, Transporter shall respond to Shipper either:</w:t>
      </w:r>
    </w:p>
    <w:p>
      <w:pPr>
        <w:pStyle w:val="Normal"/>
        <w:jc w:val="both"/>
        <w:rPr>
          <w:rFonts w:ascii="Arial" w:hAnsi="Arial" w:cs="Arial"/>
          <w:sz w:val="24"/>
        </w:rPr>
      </w:pPr>
      <w:r>
        <w:rPr>
          <w:rFonts w:cs="Arial" w:ascii="Arial" w:hAnsi="Arial"/>
          <w:sz w:val="24"/>
        </w:rPr>
      </w:r>
    </w:p>
    <w:p>
      <w:pPr>
        <w:pStyle w:val="Normal"/>
        <w:ind w:hanging="720" w:start="1440" w:end="0"/>
        <w:jc w:val="both"/>
        <w:rPr/>
      </w:pPr>
      <w:r>
        <w:rPr>
          <w:rFonts w:cs="Arial" w:ascii="Arial" w:hAnsi="Arial"/>
          <w:b/>
          <w:sz w:val="24"/>
        </w:rPr>
        <w:t>4.1.1</w:t>
        <w:tab/>
      </w:r>
      <w:r>
        <w:rPr>
          <w:rFonts w:cs="Arial" w:ascii="Arial" w:hAnsi="Arial"/>
          <w:sz w:val="24"/>
        </w:rPr>
        <w:t>that Transporter can fulfil Shipper’s request for the increased flow of Gas not later than three hours after receiving notice from Shipper; or</w:t>
      </w:r>
    </w:p>
    <w:p>
      <w:pPr>
        <w:pStyle w:val="Normal"/>
        <w:ind w:hanging="720" w:start="1440" w:end="0"/>
        <w:jc w:val="both"/>
        <w:rPr>
          <w:rFonts w:ascii="Arial" w:hAnsi="Arial" w:cs="Arial"/>
          <w:sz w:val="24"/>
        </w:rPr>
      </w:pPr>
      <w:r>
        <w:rPr>
          <w:rFonts w:cs="Arial" w:ascii="Arial" w:hAnsi="Arial"/>
          <w:sz w:val="24"/>
        </w:rPr>
      </w:r>
    </w:p>
    <w:p>
      <w:pPr>
        <w:pStyle w:val="Normal"/>
        <w:ind w:hanging="720" w:start="1440" w:end="0"/>
        <w:jc w:val="both"/>
        <w:rPr/>
      </w:pPr>
      <w:r>
        <w:rPr>
          <w:rFonts w:cs="Arial" w:ascii="Arial" w:hAnsi="Arial"/>
          <w:b/>
          <w:sz w:val="24"/>
        </w:rPr>
        <w:t>4.1.2</w:t>
        <w:tab/>
      </w:r>
      <w:r>
        <w:rPr>
          <w:rFonts w:cs="Arial" w:ascii="Arial" w:hAnsi="Arial"/>
          <w:sz w:val="24"/>
        </w:rPr>
        <w:t>that Transporter cannot fulfil Shipper’s Gas requirement within three hours, in which case Transporter shall state when it anticipates that the pipeline capacity can be available and Shipper shall respond to Transporter within one hour of Transporter’s response, advising whether Transporter should provide pipeline capacity in accordance with Transporter’s plan or whether Shipper will cancel its request.</w:t>
      </w:r>
    </w:p>
    <w:p>
      <w:pPr>
        <w:pStyle w:val="Normal"/>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b/>
          <w:sz w:val="24"/>
        </w:rPr>
        <w:t>4.2</w:t>
        <w:tab/>
      </w:r>
      <w:r>
        <w:rPr>
          <w:rFonts w:cs="Arial" w:ascii="Arial" w:hAnsi="Arial"/>
          <w:sz w:val="24"/>
        </w:rPr>
        <w:t>If Shipper requests a decrease in the Daily Nominated Quantity, it shall notify Transporter, specifying the desired decreased rate.  Transporter shall reduce the delivery of Gas in accordance with this notice as soon as reasonably possible.</w:t>
      </w:r>
    </w:p>
    <w:p>
      <w:pPr>
        <w:pStyle w:val="Normal"/>
        <w:jc w:val="both"/>
        <w:rPr>
          <w:rFonts w:ascii="Arial" w:hAnsi="Arial" w:cs="Arial"/>
          <w:sz w:val="24"/>
        </w:rPr>
      </w:pPr>
      <w:r>
        <w:rPr>
          <w:rFonts w:cs="Arial" w:ascii="Arial" w:hAnsi="Arial"/>
          <w:sz w:val="24"/>
        </w:rPr>
      </w:r>
      <w:r>
        <w:br w:type="page"/>
      </w:r>
    </w:p>
    <w:p>
      <w:pPr>
        <w:pStyle w:val="Normal"/>
        <w:jc w:val="center"/>
        <w:rPr>
          <w:rFonts w:ascii="Arial" w:hAnsi="Arial" w:cs="Arial"/>
          <w:b/>
          <w:sz w:val="24"/>
        </w:rPr>
      </w:pPr>
      <w:r>
        <w:rPr>
          <w:rFonts w:cs="Arial" w:ascii="Arial" w:hAnsi="Arial"/>
          <w:b/>
          <w:sz w:val="24"/>
        </w:rPr>
      </w:r>
    </w:p>
    <w:p>
      <w:pPr>
        <w:pStyle w:val="Heading1"/>
        <w:ind w:hanging="0" w:start="0"/>
        <w:jc w:val="center"/>
        <w:rPr/>
      </w:pPr>
      <w:r>
        <w:rPr/>
        <w:t>ATTACHMENT A</w:t>
      </w:r>
    </w:p>
    <w:p>
      <w:pPr>
        <w:pStyle w:val="Heading1"/>
        <w:ind w:hanging="0" w:start="0"/>
        <w:jc w:val="center"/>
        <w:rPr/>
      </w:pPr>
      <w:r>
        <w:rPr/>
        <w:t>SHIPPER’S 12 MONTH NOTICE OF NOMINATION</w:t>
      </w:r>
    </w:p>
    <w:p>
      <w:pPr>
        <w:pStyle w:val="Normal"/>
        <w:jc w:val="center"/>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rPr>
        <w:t>Current Year</w:t>
      </w:r>
      <w:r>
        <w:rPr>
          <w:rFonts w:cs="Arial" w:ascii="Arial" w:hAnsi="Arial"/>
          <w:sz w:val="24"/>
        </w:rPr>
        <w:tab/>
        <w:t>:</w:t>
        <w:tab/>
      </w:r>
      <w:r>
        <w:rPr>
          <w:rFonts w:cs="Arial" w:ascii="Arial" w:hAnsi="Arial"/>
          <w:sz w:val="24"/>
          <w:u w:val="single"/>
        </w:rPr>
        <w:tab/>
        <w:tab/>
        <w:tab/>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ab/>
        <w:tab/>
      </w:r>
      <w:r>
        <w:rPr>
          <w:rFonts w:cs="Arial" w:ascii="Arial" w:hAnsi="Arial"/>
          <w:b/>
          <w:sz w:val="24"/>
        </w:rPr>
        <w:t>Projected Gas Delivery for Each Delivery Point</w:t>
      </w:r>
    </w:p>
    <w:p>
      <w:pPr>
        <w:pStyle w:val="Normal"/>
        <w:ind w:firstLine="720" w:start="3600" w:end="0"/>
        <w:rPr>
          <w:rFonts w:ascii="Arial" w:hAnsi="Arial" w:cs="Arial"/>
          <w:sz w:val="24"/>
        </w:rPr>
      </w:pPr>
      <w:r>
        <w:rPr>
          <w:rFonts w:cs="Arial" w:ascii="Arial" w:hAnsi="Arial"/>
          <w:b/>
          <w:sz w:val="24"/>
        </w:rPr>
        <w:t>(in MSCF)</w:t>
      </w:r>
    </w:p>
    <w:p>
      <w:pPr>
        <w:pStyle w:val="Normal"/>
        <w:rPr>
          <w:rFonts w:ascii="Arial" w:hAnsi="Arial" w:cs="Arial"/>
          <w:sz w:val="24"/>
        </w:rPr>
      </w:pPr>
      <w:r>
        <w:rPr>
          <w:rFonts w:cs="Arial" w:ascii="Arial" w:hAnsi="Arial"/>
          <w:sz w:val="24"/>
        </w:rPr>
      </w:r>
    </w:p>
    <w:p>
      <w:pPr>
        <w:pStyle w:val="Normal"/>
        <w:ind w:firstLine="720" w:end="0"/>
        <w:rPr/>
      </w:pPr>
      <w:r>
        <w:rPr>
          <w:rFonts w:cs="Arial" w:ascii="Arial" w:hAnsi="Arial"/>
          <w:sz w:val="24"/>
        </w:rPr>
        <w:tab/>
        <w:tab/>
      </w:r>
      <w:r>
        <w:rPr>
          <w:rFonts w:cs="Arial" w:ascii="Arial" w:hAnsi="Arial"/>
          <w:b/>
          <w:sz w:val="24"/>
        </w:rPr>
        <w:t>Delivery Point</w:t>
        <w:tab/>
        <w:t>Delivery Point</w:t>
        <w:tab/>
        <w:t xml:space="preserve">       Total</w:t>
      </w:r>
    </w:p>
    <w:p>
      <w:pPr>
        <w:pStyle w:val="Normal"/>
        <w:rPr>
          <w:rFonts w:ascii="Arial" w:hAnsi="Arial" w:cs="Arial"/>
          <w:b/>
          <w:sz w:val="24"/>
        </w:rPr>
      </w:pPr>
      <w:r>
        <w:rPr>
          <w:rFonts w:cs="Arial" w:ascii="Arial" w:hAnsi="Arial"/>
          <w:b/>
          <w:sz w:val="24"/>
        </w:rPr>
        <w:tab/>
        <w:tab/>
        <w:tab/>
        <w:t xml:space="preserve">        No. 1</w:t>
        <w:tab/>
        <w:tab/>
        <w:t xml:space="preserve">       No. 2</w:t>
      </w:r>
    </w:p>
    <w:p>
      <w:pPr>
        <w:pStyle w:val="Normal"/>
        <w:rPr>
          <w:rFonts w:ascii="Arial" w:hAnsi="Arial" w:cs="Arial"/>
          <w:sz w:val="24"/>
        </w:rPr>
      </w:pPr>
      <w:r>
        <w:rPr>
          <w:rFonts w:cs="Arial" w:ascii="Arial" w:hAnsi="Arial"/>
          <w:b/>
          <w:sz w:val="24"/>
          <w:u w:val="single"/>
        </w:rPr>
        <w:t>1st Quarter</w:t>
      </w:r>
    </w:p>
    <w:tbl>
      <w:tblPr>
        <w:tblW w:w="8520" w:type="dxa"/>
        <w:jc w:val="start"/>
        <w:tblInd w:w="0" w:type="dxa"/>
        <w:tblLayout w:type="fixed"/>
        <w:tblCellMar>
          <w:top w:w="0" w:type="dxa"/>
          <w:start w:w="108" w:type="dxa"/>
          <w:bottom w:w="0" w:type="dxa"/>
          <w:end w:w="108" w:type="dxa"/>
        </w:tblCellMar>
      </w:tblPr>
      <w:tblGrid>
        <w:gridCol w:w="2130"/>
        <w:gridCol w:w="2130"/>
        <w:gridCol w:w="2130"/>
        <w:gridCol w:w="2130"/>
      </w:tblGrid>
      <w:tr>
        <w:trPr/>
        <w:tc>
          <w:tcPr>
            <w:tcW w:w="2130" w:type="dxa"/>
            <w:tcBorders/>
          </w:tcPr>
          <w:p>
            <w:pPr>
              <w:pStyle w:val="Normal"/>
              <w:rPr>
                <w:rFonts w:ascii="Arial" w:hAnsi="Arial" w:cs="Arial"/>
                <w:sz w:val="24"/>
              </w:rPr>
            </w:pPr>
            <w:r>
              <w:rPr>
                <w:rFonts w:cs="Arial" w:ascii="Arial" w:hAnsi="Arial"/>
                <w:sz w:val="24"/>
              </w:rPr>
              <w:t>January</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sz w:val="24"/>
              </w:rPr>
            </w:pPr>
            <w:r>
              <w:rPr>
                <w:rFonts w:cs="Arial" w:ascii="Arial" w:hAnsi="Arial"/>
                <w:sz w:val="24"/>
              </w:rPr>
              <w:t>February</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sz w:val="24"/>
              </w:rPr>
            </w:pPr>
            <w:r>
              <w:rPr>
                <w:rFonts w:cs="Arial" w:ascii="Arial" w:hAnsi="Arial"/>
                <w:sz w:val="24"/>
              </w:rPr>
              <w:t>March</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b/>
                <w:sz w:val="24"/>
              </w:rPr>
            </w:pPr>
            <w:r>
              <w:rPr>
                <w:rFonts w:cs="Arial" w:ascii="Arial" w:hAnsi="Arial"/>
                <w:b/>
                <w:sz w:val="24"/>
              </w:rPr>
              <w:t>Sub Total</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b/>
                <w:sz w:val="24"/>
              </w:rPr>
            </w:pPr>
            <w:r>
              <w:rPr>
                <w:rFonts w:cs="Arial" w:ascii="Arial" w:hAnsi="Arial"/>
                <w:b/>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bl>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u w:val="single"/>
        </w:rPr>
        <w:t>2nd Quarter</w:t>
      </w:r>
    </w:p>
    <w:tbl>
      <w:tblPr>
        <w:tblW w:w="8520" w:type="dxa"/>
        <w:jc w:val="start"/>
        <w:tblInd w:w="0" w:type="dxa"/>
        <w:tblLayout w:type="fixed"/>
        <w:tblCellMar>
          <w:top w:w="0" w:type="dxa"/>
          <w:start w:w="108" w:type="dxa"/>
          <w:bottom w:w="0" w:type="dxa"/>
          <w:end w:w="108" w:type="dxa"/>
        </w:tblCellMar>
      </w:tblPr>
      <w:tblGrid>
        <w:gridCol w:w="2130"/>
        <w:gridCol w:w="2130"/>
        <w:gridCol w:w="2130"/>
        <w:gridCol w:w="2130"/>
      </w:tblGrid>
      <w:tr>
        <w:trPr/>
        <w:tc>
          <w:tcPr>
            <w:tcW w:w="2130" w:type="dxa"/>
            <w:tcBorders/>
          </w:tcPr>
          <w:p>
            <w:pPr>
              <w:pStyle w:val="Normal"/>
              <w:rPr>
                <w:rFonts w:ascii="Arial" w:hAnsi="Arial" w:cs="Arial"/>
                <w:sz w:val="24"/>
              </w:rPr>
            </w:pPr>
            <w:r>
              <w:rPr>
                <w:rFonts w:cs="Arial" w:ascii="Arial" w:hAnsi="Arial"/>
                <w:sz w:val="24"/>
              </w:rPr>
              <w:t>April</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sz w:val="24"/>
              </w:rPr>
            </w:pPr>
            <w:r>
              <w:rPr>
                <w:rFonts w:cs="Arial" w:ascii="Arial" w:hAnsi="Arial"/>
                <w:sz w:val="24"/>
              </w:rPr>
              <w:t>May</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sz w:val="24"/>
              </w:rPr>
            </w:pPr>
            <w:r>
              <w:rPr>
                <w:rFonts w:cs="Arial" w:ascii="Arial" w:hAnsi="Arial"/>
                <w:sz w:val="24"/>
              </w:rPr>
              <w:t>June</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b/>
                <w:sz w:val="24"/>
              </w:rPr>
            </w:pPr>
            <w:r>
              <w:rPr>
                <w:rFonts w:cs="Arial" w:ascii="Arial" w:hAnsi="Arial"/>
                <w:b/>
                <w:sz w:val="24"/>
              </w:rPr>
              <w:t>Sub Total</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b/>
                <w:sz w:val="24"/>
              </w:rPr>
            </w:pPr>
            <w:r>
              <w:rPr>
                <w:rFonts w:cs="Arial" w:ascii="Arial" w:hAnsi="Arial"/>
                <w:b/>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bl>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u w:val="single"/>
        </w:rPr>
        <w:t>3rd Quarter</w:t>
      </w:r>
    </w:p>
    <w:tbl>
      <w:tblPr>
        <w:tblW w:w="8520" w:type="dxa"/>
        <w:jc w:val="start"/>
        <w:tblInd w:w="0" w:type="dxa"/>
        <w:tblLayout w:type="fixed"/>
        <w:tblCellMar>
          <w:top w:w="0" w:type="dxa"/>
          <w:start w:w="108" w:type="dxa"/>
          <w:bottom w:w="0" w:type="dxa"/>
          <w:end w:w="108" w:type="dxa"/>
        </w:tblCellMar>
      </w:tblPr>
      <w:tblGrid>
        <w:gridCol w:w="2130"/>
        <w:gridCol w:w="2130"/>
        <w:gridCol w:w="2130"/>
        <w:gridCol w:w="2130"/>
      </w:tblGrid>
      <w:tr>
        <w:trPr/>
        <w:tc>
          <w:tcPr>
            <w:tcW w:w="2130" w:type="dxa"/>
            <w:tcBorders/>
          </w:tcPr>
          <w:p>
            <w:pPr>
              <w:pStyle w:val="Normal"/>
              <w:rPr>
                <w:rFonts w:ascii="Arial" w:hAnsi="Arial" w:cs="Arial"/>
                <w:sz w:val="24"/>
              </w:rPr>
            </w:pPr>
            <w:r>
              <w:rPr>
                <w:rFonts w:cs="Arial" w:ascii="Arial" w:hAnsi="Arial"/>
                <w:sz w:val="24"/>
              </w:rPr>
              <w:t>July</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sz w:val="24"/>
              </w:rPr>
            </w:pPr>
            <w:r>
              <w:rPr>
                <w:rFonts w:cs="Arial" w:ascii="Arial" w:hAnsi="Arial"/>
                <w:sz w:val="24"/>
              </w:rPr>
              <w:t>August</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sz w:val="24"/>
              </w:rPr>
            </w:pPr>
            <w:r>
              <w:rPr>
                <w:rFonts w:cs="Arial" w:ascii="Arial" w:hAnsi="Arial"/>
                <w:sz w:val="24"/>
              </w:rPr>
              <w:t>September</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b/>
                <w:sz w:val="24"/>
              </w:rPr>
            </w:pPr>
            <w:r>
              <w:rPr>
                <w:rFonts w:cs="Arial" w:ascii="Arial" w:hAnsi="Arial"/>
                <w:b/>
                <w:sz w:val="24"/>
              </w:rPr>
              <w:t>Sub Total</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b/>
                <w:sz w:val="24"/>
              </w:rPr>
            </w:pPr>
            <w:r>
              <w:rPr>
                <w:rFonts w:cs="Arial" w:ascii="Arial" w:hAnsi="Arial"/>
                <w:b/>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bl>
    <w:p>
      <w:pPr>
        <w:pStyle w:val="Normal"/>
        <w:rPr>
          <w:rFonts w:ascii="Arial" w:hAnsi="Arial" w:cs="Arial"/>
          <w:sz w:val="24"/>
          <w:u w:val="single"/>
        </w:rPr>
      </w:pPr>
      <w:r>
        <w:rPr>
          <w:rFonts w:cs="Arial" w:ascii="Arial" w:hAnsi="Arial"/>
          <w:sz w:val="24"/>
          <w:u w:val="single"/>
        </w:rPr>
      </w:r>
    </w:p>
    <w:p>
      <w:pPr>
        <w:pStyle w:val="Normal"/>
        <w:rPr>
          <w:rFonts w:ascii="Arial" w:hAnsi="Arial" w:cs="Arial"/>
          <w:sz w:val="24"/>
        </w:rPr>
      </w:pPr>
      <w:r>
        <w:rPr>
          <w:rFonts w:cs="Arial" w:ascii="Arial" w:hAnsi="Arial"/>
          <w:b/>
          <w:sz w:val="24"/>
          <w:u w:val="single"/>
        </w:rPr>
        <w:t>4th Quarter</w:t>
      </w:r>
    </w:p>
    <w:tbl>
      <w:tblPr>
        <w:tblW w:w="8520" w:type="dxa"/>
        <w:jc w:val="start"/>
        <w:tblInd w:w="0" w:type="dxa"/>
        <w:tblLayout w:type="fixed"/>
        <w:tblCellMar>
          <w:top w:w="0" w:type="dxa"/>
          <w:start w:w="108" w:type="dxa"/>
          <w:bottom w:w="0" w:type="dxa"/>
          <w:end w:w="108" w:type="dxa"/>
        </w:tblCellMar>
      </w:tblPr>
      <w:tblGrid>
        <w:gridCol w:w="2130"/>
        <w:gridCol w:w="2130"/>
        <w:gridCol w:w="2130"/>
        <w:gridCol w:w="2130"/>
      </w:tblGrid>
      <w:tr>
        <w:trPr/>
        <w:tc>
          <w:tcPr>
            <w:tcW w:w="2130" w:type="dxa"/>
            <w:tcBorders/>
          </w:tcPr>
          <w:p>
            <w:pPr>
              <w:pStyle w:val="Normal"/>
              <w:rPr>
                <w:rFonts w:ascii="Arial" w:hAnsi="Arial" w:cs="Arial"/>
                <w:sz w:val="24"/>
              </w:rPr>
            </w:pPr>
            <w:r>
              <w:rPr>
                <w:rFonts w:cs="Arial" w:ascii="Arial" w:hAnsi="Arial"/>
                <w:sz w:val="24"/>
              </w:rPr>
              <w:t>October</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sz w:val="24"/>
              </w:rPr>
            </w:pPr>
            <w:r>
              <w:rPr>
                <w:rFonts w:cs="Arial" w:ascii="Arial" w:hAnsi="Arial"/>
                <w:sz w:val="24"/>
              </w:rPr>
              <w:t>November</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sz w:val="24"/>
              </w:rPr>
            </w:pPr>
            <w:r>
              <w:rPr>
                <w:rFonts w:cs="Arial" w:ascii="Arial" w:hAnsi="Arial"/>
                <w:sz w:val="24"/>
              </w:rPr>
              <w:t>December</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b/>
                <w:sz w:val="24"/>
              </w:rPr>
            </w:pPr>
            <w:r>
              <w:rPr>
                <w:rFonts w:cs="Arial" w:ascii="Arial" w:hAnsi="Arial"/>
                <w:b/>
                <w:sz w:val="24"/>
              </w:rPr>
              <w:t>Sub Total</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b/>
                <w:sz w:val="24"/>
              </w:rPr>
            </w:pPr>
            <w:r>
              <w:rPr>
                <w:rFonts w:cs="Arial" w:ascii="Arial" w:hAnsi="Arial"/>
                <w:b/>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c>
          <w:tcPr>
            <w:tcW w:w="2130" w:type="dxa"/>
            <w:tcBorders/>
          </w:tcPr>
          <w:p>
            <w:pPr>
              <w:pStyle w:val="Normal"/>
              <w:snapToGrid w:val="false"/>
              <w:rPr>
                <w:rFonts w:ascii="Arial" w:hAnsi="Arial" w:cs="Arial"/>
                <w:sz w:val="24"/>
              </w:rPr>
            </w:pPr>
            <w:r>
              <w:rPr>
                <w:rFonts w:cs="Arial" w:ascii="Arial" w:hAnsi="Arial"/>
                <w:sz w:val="24"/>
              </w:rPr>
            </w:r>
          </w:p>
        </w:tc>
      </w:tr>
      <w:tr>
        <w:trPr/>
        <w:tc>
          <w:tcPr>
            <w:tcW w:w="2130" w:type="dxa"/>
            <w:tcBorders/>
          </w:tcPr>
          <w:p>
            <w:pPr>
              <w:pStyle w:val="Normal"/>
              <w:rPr>
                <w:rFonts w:ascii="Arial" w:hAnsi="Arial" w:cs="Arial"/>
                <w:b/>
                <w:sz w:val="24"/>
              </w:rPr>
            </w:pPr>
            <w:r>
              <w:rPr>
                <w:rFonts w:cs="Arial" w:ascii="Arial" w:hAnsi="Arial"/>
                <w:b/>
                <w:sz w:val="24"/>
              </w:rPr>
              <w:t>Total Year</w:t>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b/>
                <w:sz w:val="24"/>
              </w:rPr>
            </w:pPr>
            <w:r>
              <w:rPr>
                <w:rFonts w:cs="Arial" w:ascii="Arial" w:hAnsi="Arial"/>
                <w:b/>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bl>
    <w:p>
      <w:pPr>
        <w:pStyle w:val="Normal"/>
        <w:rPr>
          <w:rFonts w:ascii="Arial" w:hAnsi="Arial" w:cs="Arial"/>
          <w:sz w:val="24"/>
        </w:rPr>
      </w:pPr>
      <w:r>
        <w:rPr>
          <w:rFonts w:cs="Arial" w:ascii="Arial" w:hAnsi="Arial"/>
          <w:sz w:val="24"/>
        </w:rPr>
      </w:r>
    </w:p>
    <w:p>
      <w:pPr>
        <w:pStyle w:val="Normal"/>
        <w:rPr/>
      </w:pPr>
      <w:r>
        <w:rPr>
          <w:rFonts w:cs="Arial" w:ascii="Arial" w:hAnsi="Arial"/>
          <w:sz w:val="24"/>
        </w:rPr>
        <w:tab/>
      </w:r>
      <w:r>
        <w:rPr>
          <w:rFonts w:cs="Arial" w:ascii="Arial" w:hAnsi="Arial"/>
          <w:b/>
          <w:sz w:val="24"/>
        </w:rPr>
        <w:t>Shipper</w:t>
      </w:r>
      <w:r>
        <w:rPr>
          <w:rFonts w:cs="Arial" w:ascii="Arial" w:hAnsi="Arial"/>
          <w:sz w:val="24"/>
        </w:rPr>
        <w:tab/>
        <w:tab/>
        <w:tab/>
        <w:tab/>
        <w:tab/>
        <w:tab/>
        <w:tab/>
      </w:r>
      <w:r>
        <w:rPr>
          <w:rFonts w:cs="Arial" w:ascii="Arial" w:hAnsi="Arial"/>
          <w:b/>
          <w:sz w:val="24"/>
        </w:rPr>
        <w:t>Date</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sz w:val="24"/>
          <w:u w:val="single"/>
        </w:rPr>
      </w:pPr>
      <w:r>
        <w:rPr>
          <w:rFonts w:cs="Arial" w:ascii="Arial" w:hAnsi="Arial"/>
          <w:sz w:val="24"/>
          <w:u w:val="single"/>
        </w:rPr>
      </w:r>
    </w:p>
    <w:p>
      <w:pPr>
        <w:pStyle w:val="Normal"/>
        <w:rPr>
          <w:rFonts w:ascii="Arial" w:hAnsi="Arial" w:cs="Arial"/>
          <w:sz w:val="24"/>
        </w:rPr>
      </w:pPr>
      <w:r>
        <w:rPr>
          <w:rFonts w:cs="Arial" w:ascii="Arial" w:hAnsi="Arial"/>
          <w:sz w:val="24"/>
          <w:u w:val="single"/>
        </w:rPr>
        <w:tab/>
        <w:tab/>
        <w:tab/>
        <w:tab/>
      </w:r>
      <w:r>
        <w:rPr>
          <w:rFonts w:cs="Arial" w:ascii="Arial" w:hAnsi="Arial"/>
          <w:sz w:val="24"/>
        </w:rPr>
        <w:tab/>
        <w:tab/>
        <w:tab/>
        <w:tab/>
      </w:r>
      <w:r>
        <w:rPr>
          <w:rFonts w:cs="Arial" w:ascii="Arial" w:hAnsi="Arial"/>
          <w:sz w:val="24"/>
          <w:u w:val="single"/>
        </w:rPr>
        <w:tab/>
        <w:tab/>
        <w:tab/>
      </w:r>
    </w:p>
    <w:p>
      <w:pPr>
        <w:pStyle w:val="Normal"/>
        <w:jc w:val="center"/>
        <w:rPr>
          <w:rFonts w:ascii="Arial" w:hAnsi="Arial" w:cs="Arial"/>
          <w:b/>
          <w:sz w:val="24"/>
        </w:rPr>
      </w:pPr>
      <w:r>
        <w:rPr>
          <w:rFonts w:cs="Arial" w:ascii="Arial" w:hAnsi="Arial"/>
          <w:b/>
          <w:sz w:val="24"/>
        </w:rPr>
      </w:r>
    </w:p>
    <w:p>
      <w:pPr>
        <w:pStyle w:val="Heading1"/>
        <w:ind w:hanging="0" w:start="0"/>
        <w:jc w:val="center"/>
        <w:rPr/>
      </w:pPr>
      <w:r>
        <w:rPr/>
        <w:t>ATTACHMENT B</w:t>
      </w:r>
    </w:p>
    <w:p>
      <w:pPr>
        <w:pStyle w:val="Heading1"/>
        <w:ind w:hanging="0" w:start="0"/>
        <w:jc w:val="center"/>
        <w:rPr/>
      </w:pPr>
      <w:r>
        <w:rPr/>
        <w:t>SHIPPER’S MONTHLY NOTICE OF NOMINATION</w:t>
      </w:r>
    </w:p>
    <w:p>
      <w:pPr>
        <w:pStyle w:val="Heading1"/>
        <w:ind w:hanging="0" w:start="0"/>
        <w:jc w:val="center"/>
        <w:rPr/>
      </w:pPr>
      <w:r>
        <w:rPr/>
        <w:t>FOR DAILY GAS DELIVERY</w:t>
      </w:r>
    </w:p>
    <w:p>
      <w:pPr>
        <w:pStyle w:val="Normal"/>
        <w:jc w:val="center"/>
        <w:rPr>
          <w:rFonts w:ascii="Arial" w:hAnsi="Arial" w:cs="Arial"/>
          <w:sz w:val="24"/>
        </w:rPr>
      </w:pPr>
      <w:r>
        <w:rPr>
          <w:rFonts w:cs="Arial" w:ascii="Arial" w:hAnsi="Arial"/>
          <w:sz w:val="24"/>
        </w:rPr>
      </w:r>
    </w:p>
    <w:p>
      <w:pPr>
        <w:pStyle w:val="Normal"/>
        <w:rPr/>
      </w:pPr>
      <w:r>
        <w:rPr>
          <w:rFonts w:cs="Arial" w:ascii="Arial" w:hAnsi="Arial"/>
          <w:b/>
          <w:sz w:val="24"/>
        </w:rPr>
        <w:t xml:space="preserve">Daily Gas Delivery Forecast for Month/Year of </w:t>
      </w:r>
      <w:r>
        <w:rPr>
          <w:rFonts w:cs="Arial" w:ascii="Arial" w:hAnsi="Arial"/>
          <w:sz w:val="24"/>
          <w:u w:val="single"/>
        </w:rPr>
        <w:tab/>
        <w:tab/>
        <w:tab/>
        <w:tab/>
      </w:r>
    </w:p>
    <w:p>
      <w:pPr>
        <w:pStyle w:val="Normal"/>
        <w:rPr>
          <w:rFonts w:ascii="Arial" w:hAnsi="Arial" w:cs="Arial"/>
          <w:b/>
          <w:sz w:val="24"/>
        </w:rPr>
      </w:pPr>
      <w:r>
        <w:rPr>
          <w:rFonts w:cs="Arial" w:ascii="Arial" w:hAnsi="Arial"/>
          <w:b/>
          <w:sz w:val="24"/>
        </w:rPr>
        <w:t>Projected Gas Delivery (in MSCF) for each Delivery Point</w:t>
      </w:r>
    </w:p>
    <w:p>
      <w:pPr>
        <w:pStyle w:val="Normal"/>
        <w:rPr>
          <w:rFonts w:ascii="Arial" w:hAnsi="Arial" w:cs="Arial"/>
          <w:b/>
          <w:sz w:val="24"/>
        </w:rPr>
      </w:pPr>
      <w:r>
        <w:rPr>
          <w:rFonts w:cs="Arial" w:ascii="Arial" w:hAnsi="Arial"/>
          <w:b/>
          <w:sz w:val="24"/>
        </w:rPr>
      </w:r>
    </w:p>
    <w:tbl>
      <w:tblPr>
        <w:tblW w:w="8376" w:type="dxa"/>
        <w:jc w:val="start"/>
        <w:tblInd w:w="0" w:type="dxa"/>
        <w:tblLayout w:type="fixed"/>
        <w:tblCellMar>
          <w:top w:w="0" w:type="dxa"/>
          <w:start w:w="107" w:type="dxa"/>
          <w:bottom w:w="0" w:type="dxa"/>
          <w:end w:w="107" w:type="dxa"/>
        </w:tblCellMar>
      </w:tblPr>
      <w:tblGrid>
        <w:gridCol w:w="720"/>
        <w:gridCol w:w="2552"/>
        <w:gridCol w:w="2552"/>
        <w:gridCol w:w="2552"/>
      </w:tblGrid>
      <w:tr>
        <w:trPr/>
        <w:tc>
          <w:tcPr>
            <w:tcW w:w="720" w:type="dxa"/>
            <w:tcBorders>
              <w:top w:val="single" w:sz="12" w:space="0" w:color="000000"/>
              <w:start w:val="single" w:sz="12" w:space="0" w:color="000000"/>
              <w:bottom w:val="single" w:sz="12" w:space="0" w:color="000000"/>
              <w:end w:val="single" w:sz="12" w:space="0" w:color="000000"/>
            </w:tcBorders>
            <w:shd w:fill="DFDFDF" w:val="clear"/>
          </w:tcPr>
          <w:p>
            <w:pPr>
              <w:pStyle w:val="Normal"/>
              <w:jc w:val="center"/>
              <w:rPr>
                <w:rFonts w:ascii="Arial" w:hAnsi="Arial" w:cs="Arial"/>
                <w:b/>
                <w:sz w:val="24"/>
              </w:rPr>
            </w:pPr>
            <w:r>
              <w:rPr>
                <w:rFonts w:cs="Arial" w:ascii="Arial" w:hAnsi="Arial"/>
                <w:b/>
                <w:sz w:val="24"/>
              </w:rPr>
              <w:t>Day</w:t>
            </w:r>
          </w:p>
        </w:tc>
        <w:tc>
          <w:tcPr>
            <w:tcW w:w="2552" w:type="dxa"/>
            <w:tcBorders>
              <w:top w:val="single" w:sz="12" w:space="0" w:color="000000"/>
              <w:start w:val="single" w:sz="12" w:space="0" w:color="000000"/>
              <w:bottom w:val="single" w:sz="12" w:space="0" w:color="000000"/>
              <w:end w:val="single" w:sz="12" w:space="0" w:color="000000"/>
            </w:tcBorders>
            <w:shd w:fill="DFDFDF" w:val="clear"/>
          </w:tcPr>
          <w:p>
            <w:pPr>
              <w:pStyle w:val="Normal"/>
              <w:jc w:val="center"/>
              <w:rPr>
                <w:rFonts w:ascii="Arial" w:hAnsi="Arial" w:cs="Arial"/>
                <w:b/>
                <w:sz w:val="24"/>
              </w:rPr>
            </w:pPr>
            <w:r>
              <w:rPr>
                <w:rFonts w:cs="Arial" w:ascii="Arial" w:hAnsi="Arial"/>
                <w:b/>
                <w:sz w:val="24"/>
              </w:rPr>
              <w:t>Delivery Point No. 1</w:t>
            </w:r>
          </w:p>
        </w:tc>
        <w:tc>
          <w:tcPr>
            <w:tcW w:w="2552" w:type="dxa"/>
            <w:tcBorders>
              <w:top w:val="single" w:sz="12" w:space="0" w:color="000000"/>
              <w:start w:val="single" w:sz="12" w:space="0" w:color="000000"/>
              <w:bottom w:val="single" w:sz="12" w:space="0" w:color="000000"/>
              <w:end w:val="single" w:sz="12" w:space="0" w:color="000000"/>
            </w:tcBorders>
            <w:shd w:fill="DFDFDF" w:val="clear"/>
          </w:tcPr>
          <w:p>
            <w:pPr>
              <w:pStyle w:val="Normal"/>
              <w:jc w:val="center"/>
              <w:rPr>
                <w:rFonts w:ascii="Arial" w:hAnsi="Arial" w:cs="Arial"/>
                <w:b/>
                <w:sz w:val="24"/>
              </w:rPr>
            </w:pPr>
            <w:r>
              <w:rPr>
                <w:rFonts w:cs="Arial" w:ascii="Arial" w:hAnsi="Arial"/>
                <w:b/>
                <w:sz w:val="24"/>
              </w:rPr>
              <w:t>Delivery Point No. 2</w:t>
            </w:r>
          </w:p>
        </w:tc>
        <w:tc>
          <w:tcPr>
            <w:tcW w:w="2552" w:type="dxa"/>
            <w:tcBorders>
              <w:top w:val="single" w:sz="12" w:space="0" w:color="000000"/>
              <w:start w:val="single" w:sz="12" w:space="0" w:color="000000"/>
              <w:bottom w:val="single" w:sz="12" w:space="0" w:color="000000"/>
              <w:end w:val="single" w:sz="12" w:space="0" w:color="000000"/>
            </w:tcBorders>
            <w:shd w:fill="DFDFDF" w:val="clear"/>
          </w:tcPr>
          <w:p>
            <w:pPr>
              <w:pStyle w:val="Normal"/>
              <w:jc w:val="center"/>
              <w:rPr>
                <w:rFonts w:ascii="Arial" w:hAnsi="Arial" w:cs="Arial"/>
                <w:b/>
                <w:sz w:val="24"/>
              </w:rPr>
            </w:pPr>
            <w:r>
              <w:rPr>
                <w:rFonts w:cs="Arial" w:ascii="Arial" w:hAnsi="Arial"/>
                <w:b/>
                <w:sz w:val="24"/>
              </w:rPr>
              <w:t>Total</w:t>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1</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2</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3</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4</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5</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6</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7</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8</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9</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10</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11</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12</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13</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14</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15</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16</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17</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18</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19</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20</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21</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22</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23</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24</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25</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26</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27</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28</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29</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30</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r>
        <w:trPr/>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sz w:val="24"/>
              </w:rPr>
            </w:pPr>
            <w:r>
              <w:rPr>
                <w:rFonts w:cs="Arial" w:ascii="Arial" w:hAnsi="Arial"/>
                <w:sz w:val="24"/>
              </w:rPr>
              <w:t>31</w:t>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c>
          <w:tcPr>
            <w:tcW w:w="2552"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24"/>
              </w:rPr>
            </w:pPr>
            <w:r>
              <w:rPr>
                <w:rFonts w:cs="Arial" w:ascii="Arial" w:hAnsi="Arial"/>
                <w:sz w:val="24"/>
              </w:rPr>
            </w:r>
          </w:p>
        </w:tc>
      </w:tr>
    </w:tbl>
    <w:p>
      <w:pPr>
        <w:pStyle w:val="Normal"/>
        <w:rPr>
          <w:rFonts w:ascii="Arial" w:hAnsi="Arial" w:cs="Arial"/>
          <w:sz w:val="24"/>
        </w:rPr>
      </w:pPr>
      <w:r>
        <w:rPr>
          <w:rFonts w:cs="Arial" w:ascii="Arial" w:hAnsi="Arial"/>
          <w:sz w:val="24"/>
        </w:rPr>
      </w:r>
    </w:p>
    <w:p>
      <w:pPr>
        <w:pStyle w:val="Normal"/>
        <w:rPr/>
      </w:pPr>
      <w:r>
        <w:rPr>
          <w:rFonts w:cs="Arial" w:ascii="Arial" w:hAnsi="Arial"/>
          <w:sz w:val="24"/>
        </w:rPr>
        <w:tab/>
      </w:r>
      <w:r>
        <w:rPr>
          <w:rFonts w:cs="Arial" w:ascii="Arial" w:hAnsi="Arial"/>
          <w:b/>
          <w:sz w:val="24"/>
        </w:rPr>
        <w:t>Shipper</w:t>
      </w:r>
      <w:r>
        <w:rPr>
          <w:rFonts w:cs="Arial" w:ascii="Arial" w:hAnsi="Arial"/>
          <w:sz w:val="24"/>
        </w:rPr>
        <w:tab/>
        <w:tab/>
        <w:tab/>
        <w:tab/>
        <w:tab/>
        <w:tab/>
        <w:tab/>
      </w:r>
      <w:r>
        <w:rPr>
          <w:rFonts w:cs="Arial" w:ascii="Arial" w:hAnsi="Arial"/>
          <w:b/>
          <w:sz w:val="24"/>
        </w:rPr>
        <w:t>Date</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sz w:val="24"/>
          <w:u w:val="single"/>
        </w:rPr>
      </w:pPr>
      <w:r>
        <w:rPr>
          <w:rFonts w:cs="Arial" w:ascii="Arial" w:hAnsi="Arial"/>
          <w:sz w:val="24"/>
          <w:u w:val="single"/>
        </w:rPr>
      </w:r>
    </w:p>
    <w:p>
      <w:pPr>
        <w:pStyle w:val="Normal"/>
        <w:rPr/>
      </w:pPr>
      <w:r>
        <w:rPr>
          <w:rFonts w:cs="Arial" w:ascii="Arial" w:hAnsi="Arial"/>
          <w:sz w:val="24"/>
          <w:u w:val="single"/>
        </w:rPr>
        <w:tab/>
        <w:tab/>
        <w:tab/>
        <w:tab/>
      </w:r>
      <w:r>
        <w:rPr>
          <w:rFonts w:cs="Arial" w:ascii="Arial" w:hAnsi="Arial"/>
          <w:sz w:val="24"/>
        </w:rPr>
        <w:tab/>
        <w:tab/>
        <w:tab/>
        <w:tab/>
      </w:r>
      <w:r>
        <w:rPr>
          <w:rFonts w:cs="Arial" w:ascii="Arial" w:hAnsi="Arial"/>
          <w:sz w:val="24"/>
          <w:u w:val="single"/>
        </w:rPr>
        <w:tab/>
        <w:tab/>
        <w:tab/>
      </w:r>
    </w:p>
    <w:p>
      <w:pPr>
        <w:pStyle w:val="Normal"/>
        <w:rPr>
          <w:rFonts w:ascii="Arial" w:hAnsi="Arial" w:cs="Arial"/>
          <w:sz w:val="24"/>
          <w:u w:val="single"/>
        </w:rPr>
      </w:pPr>
      <w:r>
        <w:rPr>
          <w:rFonts w:cs="Arial" w:ascii="Arial" w:hAnsi="Arial"/>
          <w:sz w:val="24"/>
          <w:u w:val="single"/>
        </w:rPr>
      </w:r>
    </w:p>
    <w:p>
      <w:pPr>
        <w:pStyle w:val="Normal"/>
        <w:jc w:val="center"/>
        <w:rPr>
          <w:rFonts w:ascii="Arial" w:hAnsi="Arial" w:cs="Arial"/>
          <w:b/>
          <w:sz w:val="24"/>
          <w:u w:val="single"/>
        </w:rPr>
      </w:pPr>
      <w:r>
        <w:rPr>
          <w:rFonts w:cs="Arial" w:ascii="Arial" w:hAnsi="Arial"/>
          <w:b/>
          <w:sz w:val="24"/>
          <w:u w:val="single"/>
        </w:rPr>
      </w:r>
    </w:p>
    <w:p>
      <w:pPr>
        <w:pStyle w:val="Normal"/>
        <w:jc w:val="center"/>
        <w:rPr>
          <w:rFonts w:ascii="Arial" w:hAnsi="Arial" w:cs="Arial"/>
          <w:b/>
          <w:sz w:val="24"/>
        </w:rPr>
      </w:pPr>
      <w:r>
        <w:rPr>
          <w:rFonts w:cs="Arial" w:ascii="Arial" w:hAnsi="Arial"/>
          <w:b/>
          <w:sz w:val="24"/>
        </w:rPr>
        <w:t>TABLE OF CONTENTS</w:t>
      </w:r>
    </w:p>
    <w:p>
      <w:pPr>
        <w:pStyle w:val="Normal"/>
        <w:jc w:val="center"/>
        <w:rPr>
          <w:rFonts w:ascii="Arial" w:hAnsi="Arial" w:cs="Arial"/>
          <w:b/>
          <w:sz w:val="24"/>
        </w:rPr>
      </w:pPr>
      <w:r>
        <w:rPr>
          <w:rFonts w:cs="Arial" w:ascii="Arial" w:hAnsi="Arial"/>
          <w:b/>
          <w:sz w:val="24"/>
        </w:rPr>
      </w:r>
    </w:p>
    <w:p>
      <w:pPr>
        <w:pStyle w:val="Normal"/>
        <w:tabs>
          <w:tab w:val="left" w:pos="720" w:leader="none"/>
          <w:tab w:val="right" w:pos="8312" w:leader="none"/>
        </w:tabs>
        <w:rPr>
          <w:rFonts w:ascii="Arial" w:hAnsi="Arial" w:cs="Arial"/>
          <w:sz w:val="24"/>
        </w:rPr>
      </w:pPr>
      <w:r>
        <w:rPr>
          <w:rFonts w:cs="Arial" w:ascii="Arial" w:hAnsi="Arial"/>
          <w:b/>
          <w:sz w:val="24"/>
        </w:rPr>
        <w:t>Article</w:t>
        <w:tab/>
        <w:t>Page</w:t>
      </w:r>
    </w:p>
    <w:p>
      <w:pPr>
        <w:pStyle w:val="Normal"/>
        <w:rPr>
          <w:rFonts w:ascii="Arial" w:hAnsi="Arial" w:cs="Arial"/>
          <w:sz w:val="24"/>
        </w:rPr>
      </w:pPr>
      <w:r>
        <w:rPr>
          <w:rFonts w:cs="Arial" w:ascii="Arial" w:hAnsi="Arial"/>
          <w:sz w:val="24"/>
        </w:rPr>
      </w:r>
    </w:p>
    <w:sdt>
      <w:sdtPr>
        <w:docPartObj>
          <w:docPartGallery w:val="Table of Contents"/>
          <w:docPartUnique w:val="true"/>
        </w:docPartObj>
      </w:sdtPr>
      <w:sdtContent>
        <w:p>
          <w:pPr>
            <w:pStyle w:val="TOC1"/>
            <w:tabs>
              <w:tab w:val="left" w:pos="720" w:leader="none"/>
              <w:tab w:val="left" w:pos="1440" w:leader="none"/>
              <w:tab w:val="right" w:pos="8306" w:leader="dot"/>
            </w:tabs>
            <w:rPr>
              <w:lang w:val="en-CA"/>
            </w:rPr>
          </w:pPr>
          <w:r>
            <w:fldChar w:fldCharType="begin"/>
          </w:r>
          <w:r>
            <w:rPr>
              <w:lang w:val="en-CA"/>
            </w:rPr>
            <w:instrText xml:space="preserve"> TOC \o "1-3" </w:instrText>
          </w:r>
          <w:r>
            <w:rPr>
              <w:lang w:val="en-CA"/>
            </w:rPr>
            <w:fldChar w:fldCharType="separate"/>
          </w:r>
          <w:r>
            <w:rPr>
              <w:lang w:val="en-CA"/>
            </w:rPr>
            <w:t>Recitals</w:t>
            <w:tab/>
            <w:tab/>
          </w:r>
          <w:r>
            <w:fldChar w:fldCharType="begin"/>
          </w:r>
          <w:r>
            <w:rPr>
              <w:lang w:val="en-CA"/>
            </w:rPr>
            <w:instrText xml:space="preserve"> GOTOBUTTON _Toc394045988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r>
        </w:p>
        <w:p>
          <w:pPr>
            <w:pStyle w:val="TOC1"/>
            <w:tabs>
              <w:tab w:val="left" w:pos="720" w:leader="none"/>
              <w:tab w:val="left" w:pos="1440" w:leader="none"/>
              <w:tab w:val="right" w:pos="8306" w:leader="dot"/>
            </w:tabs>
            <w:rPr>
              <w:lang w:val="en-CA"/>
            </w:rPr>
          </w:pPr>
          <w:r>
            <w:rPr>
              <w:lang w:val="en-CA"/>
            </w:rPr>
            <w:t>Articles of Agreement</w:t>
            <w:tab/>
          </w:r>
          <w:r>
            <w:fldChar w:fldCharType="begin"/>
          </w:r>
          <w:r>
            <w:rPr>
              <w:lang w:val="en-CA"/>
            </w:rPr>
            <w:instrText xml:space="preserve"> GOTOBUTTON _Toc394045989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r>
        </w:p>
        <w:p>
          <w:pPr>
            <w:pStyle w:val="TOC1"/>
            <w:tabs>
              <w:tab w:val="left" w:pos="720" w:leader="none"/>
              <w:tab w:val="left" w:pos="1440" w:leader="none"/>
              <w:tab w:val="right" w:pos="8306" w:leader="dot"/>
            </w:tabs>
            <w:rPr>
              <w:lang w:val="en-CA"/>
            </w:rPr>
          </w:pPr>
          <w:r>
            <w:rPr>
              <w:lang w:val="en-CA"/>
            </w:rPr>
            <w:t>1.</w:t>
            <w:tab/>
            <w:t>Definitions</w:t>
            <w:tab/>
          </w:r>
          <w:r>
            <w:fldChar w:fldCharType="begin"/>
          </w:r>
          <w:r>
            <w:rPr>
              <w:lang w:val="en-CA"/>
            </w:rPr>
            <w:instrText xml:space="preserve"> GOTOBUTTON _Toc394045990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2. </w:t>
            <w:tab/>
            <w:t>Conditions Precedent</w:t>
            <w:tab/>
          </w:r>
          <w:r>
            <w:fldChar w:fldCharType="begin"/>
          </w:r>
          <w:r>
            <w:rPr>
              <w:lang w:val="en-CA"/>
            </w:rPr>
            <w:instrText xml:space="preserve"> GOTOBUTTON _Toc394045991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3. </w:t>
            <w:tab/>
            <w:t>Term of Agreement</w:t>
            <w:tab/>
          </w:r>
          <w:r>
            <w:fldChar w:fldCharType="begin"/>
          </w:r>
          <w:r>
            <w:rPr>
              <w:lang w:val="en-CA"/>
            </w:rPr>
            <w:instrText xml:space="preserve"> GOTOBUTTON _Toc394045992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4. </w:t>
            <w:tab/>
            <w:t>The Transportation Services</w:t>
            <w:tab/>
          </w:r>
          <w:r>
            <w:fldChar w:fldCharType="begin"/>
          </w:r>
          <w:r>
            <w:rPr>
              <w:lang w:val="en-CA"/>
            </w:rPr>
            <w:instrText xml:space="preserve"> GOTOBUTTON _Toc394045993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5. </w:t>
            <w:tab/>
            <w:t>Capacity and Rates</w:t>
            <w:tab/>
          </w:r>
          <w:r>
            <w:fldChar w:fldCharType="begin"/>
          </w:r>
          <w:r>
            <w:rPr>
              <w:lang w:val="en-CA"/>
            </w:rPr>
            <w:instrText xml:space="preserve"> GOTOBUTTON _Toc394045994  </w:instrText>
          </w:r>
          <w:r>
            <w:rPr>
              <w:lang w:val="en-CA"/>
            </w:rPr>
          </w:r>
          <w:r>
            <w:rPr>
              <w:lang w:val="en-CA"/>
            </w:rPr>
            <w:fldChar w:fldCharType="separate"/>
          </w:r>
          <w:r>
            <w:rPr>
              <w:lang w:val="en-CA"/>
            </w:rPr>
          </w:r>
          <w:r/>
          <w:r>
            <w:rPr>
              <w:lang w:val="en-CA"/>
            </w:rPr>
            <w:fldChar w:fldCharType="end"/>
          </w:r>
          <w:r>
            <w:rPr>
              <w:lang w:val="en-CA"/>
            </w:rPr>
          </w:r>
        </w:p>
        <w:p>
          <w:pPr>
            <w:pStyle w:val="TOC2"/>
            <w:tabs>
              <w:tab w:val="left" w:pos="720" w:leader="none"/>
              <w:tab w:val="left" w:pos="1440" w:leader="none"/>
              <w:tab w:val="right" w:pos="8306" w:leader="dot"/>
            </w:tabs>
            <w:rPr>
              <w:lang w:val="en-CA"/>
            </w:rPr>
          </w:pPr>
          <w:r>
            <w:rPr>
              <w:lang w:val="en-CA"/>
            </w:rPr>
            <w:tab/>
          </w:r>
          <w:r>
            <w:rPr>
              <w:sz w:val="20"/>
              <w:lang w:val="en-CA"/>
            </w:rPr>
            <w:t xml:space="preserve">5.1 </w:t>
            <w:tab/>
            <w:t>Capacity Reservation</w:t>
          </w:r>
          <w:r>
            <w:rPr>
              <w:lang w:val="en-CA"/>
            </w:rPr>
            <w:tab/>
          </w:r>
          <w:r>
            <w:fldChar w:fldCharType="begin"/>
          </w:r>
          <w:r>
            <w:rPr>
              <w:lang w:val="en-CA"/>
            </w:rPr>
            <w:instrText xml:space="preserve"> GOTOBUTTON _Toc394045995  </w:instrText>
          </w:r>
          <w:r>
            <w:rPr>
              <w:lang w:val="en-CA"/>
            </w:rPr>
          </w:r>
          <w:r>
            <w:rPr>
              <w:lang w:val="en-CA"/>
            </w:rPr>
            <w:fldChar w:fldCharType="separate"/>
          </w:r>
          <w:r>
            <w:rPr>
              <w:lang w:val="en-CA"/>
            </w:rPr>
          </w:r>
          <w:r/>
          <w:r>
            <w:rPr>
              <w:lang w:val="en-CA"/>
            </w:rPr>
            <w:fldChar w:fldCharType="end"/>
          </w:r>
          <w:r>
            <w:rPr>
              <w:lang w:val="en-CA"/>
            </w:rPr>
          </w:r>
        </w:p>
        <w:p>
          <w:pPr>
            <w:pStyle w:val="TOC2"/>
            <w:tabs>
              <w:tab w:val="left" w:pos="720" w:leader="none"/>
              <w:tab w:val="left" w:pos="1440" w:leader="none"/>
              <w:tab w:val="right" w:pos="8306" w:leader="dot"/>
            </w:tabs>
            <w:rPr>
              <w:lang w:val="en-CA"/>
            </w:rPr>
          </w:pPr>
          <w:r>
            <w:rPr>
              <w:lang w:val="en-CA"/>
            </w:rPr>
            <w:tab/>
          </w:r>
          <w:r>
            <w:rPr>
              <w:sz w:val="20"/>
              <w:lang w:val="en-CA"/>
            </w:rPr>
            <w:t xml:space="preserve">5.2 </w:t>
            <w:tab/>
            <w:t>Flow Rates</w:t>
          </w:r>
          <w:r>
            <w:rPr>
              <w:lang w:val="en-CA"/>
            </w:rPr>
            <w:tab/>
          </w:r>
          <w:r>
            <w:fldChar w:fldCharType="begin"/>
          </w:r>
          <w:r>
            <w:rPr>
              <w:lang w:val="en-CA"/>
            </w:rPr>
            <w:instrText xml:space="preserve"> GOTOBUTTON _Toc394045996  </w:instrText>
          </w:r>
          <w:r>
            <w:rPr>
              <w:lang w:val="en-CA"/>
            </w:rPr>
          </w:r>
          <w:r>
            <w:rPr>
              <w:lang w:val="en-CA"/>
            </w:rPr>
            <w:fldChar w:fldCharType="separate"/>
          </w:r>
          <w:r>
            <w:rPr>
              <w:lang w:val="en-CA"/>
            </w:rPr>
          </w:r>
          <w:r/>
          <w:r>
            <w:rPr>
              <w:lang w:val="en-CA"/>
            </w:rPr>
            <w:fldChar w:fldCharType="end"/>
          </w:r>
          <w:r>
            <w:rPr>
              <w:lang w:val="en-CA"/>
            </w:rPr>
          </w:r>
        </w:p>
        <w:p>
          <w:pPr>
            <w:pStyle w:val="TOC2"/>
            <w:tabs>
              <w:tab w:val="left" w:pos="720" w:leader="none"/>
              <w:tab w:val="left" w:pos="1440" w:leader="none"/>
              <w:tab w:val="right" w:pos="8306" w:leader="dot"/>
            </w:tabs>
            <w:rPr>
              <w:lang w:val="en-CA"/>
            </w:rPr>
          </w:pPr>
          <w:r>
            <w:rPr>
              <w:lang w:val="en-CA"/>
            </w:rPr>
            <w:tab/>
          </w:r>
          <w:r>
            <w:rPr>
              <w:sz w:val="20"/>
              <w:lang w:val="en-CA"/>
            </w:rPr>
            <w:t xml:space="preserve">5.3 </w:t>
            <w:tab/>
            <w:t>Gas Nomination</w:t>
          </w:r>
          <w:r>
            <w:rPr>
              <w:lang w:val="en-CA"/>
            </w:rPr>
            <w:tab/>
          </w:r>
          <w:r>
            <w:fldChar w:fldCharType="begin"/>
          </w:r>
          <w:r>
            <w:rPr>
              <w:lang w:val="en-CA"/>
            </w:rPr>
            <w:instrText xml:space="preserve"> GOTOBUTTON _Toc394045997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6. </w:t>
            <w:tab/>
            <w:t>Expansion</w:t>
            <w:tab/>
          </w:r>
          <w:r>
            <w:fldChar w:fldCharType="begin"/>
          </w:r>
          <w:r>
            <w:rPr>
              <w:lang w:val="en-CA"/>
            </w:rPr>
            <w:instrText xml:space="preserve"> GOTOBUTTON _Toc394045998  </w:instrText>
          </w:r>
          <w:r>
            <w:rPr>
              <w:lang w:val="en-CA"/>
            </w:rPr>
          </w:r>
          <w:r>
            <w:rPr>
              <w:lang w:val="en-CA"/>
            </w:rPr>
            <w:fldChar w:fldCharType="separate"/>
          </w:r>
          <w:r>
            <w:rPr>
              <w:lang w:val="en-CA"/>
            </w:rPr>
          </w:r>
          <w:r/>
          <w:r>
            <w:rPr>
              <w:lang w:val="en-CA"/>
            </w:rPr>
            <w:fldChar w:fldCharType="end"/>
          </w:r>
          <w:r>
            <w:rPr>
              <w:lang w:val="en-CA"/>
            </w:rPr>
          </w:r>
        </w:p>
        <w:p>
          <w:pPr>
            <w:pStyle w:val="TOC2"/>
            <w:tabs>
              <w:tab w:val="left" w:pos="720" w:leader="none"/>
              <w:tab w:val="left" w:pos="1440" w:leader="none"/>
              <w:tab w:val="right" w:pos="8306" w:leader="dot"/>
            </w:tabs>
            <w:rPr>
              <w:lang w:val="en-CA"/>
            </w:rPr>
          </w:pPr>
          <w:r>
            <w:rPr>
              <w:lang w:val="en-CA"/>
            </w:rPr>
            <w:tab/>
          </w:r>
          <w:r>
            <w:rPr>
              <w:sz w:val="20"/>
              <w:lang w:val="en-CA"/>
            </w:rPr>
            <w:t xml:space="preserve">6.1 </w:t>
            <w:tab/>
            <w:t>Expansion Cost</w:t>
          </w:r>
          <w:r>
            <w:rPr>
              <w:lang w:val="en-CA"/>
            </w:rPr>
            <w:tab/>
          </w:r>
          <w:r>
            <w:fldChar w:fldCharType="begin"/>
          </w:r>
          <w:r>
            <w:rPr>
              <w:lang w:val="en-CA"/>
            </w:rPr>
            <w:instrText xml:space="preserve"> GOTOBUTTON _Toc394045999  </w:instrText>
          </w:r>
          <w:r>
            <w:rPr>
              <w:lang w:val="en-CA"/>
            </w:rPr>
          </w:r>
          <w:r>
            <w:rPr>
              <w:lang w:val="en-CA"/>
            </w:rPr>
            <w:fldChar w:fldCharType="separate"/>
          </w:r>
          <w:r>
            <w:rPr>
              <w:lang w:val="en-CA"/>
            </w:rPr>
          </w:r>
          <w:r/>
          <w:r>
            <w:rPr>
              <w:lang w:val="en-CA"/>
            </w:rPr>
            <w:fldChar w:fldCharType="end"/>
          </w:r>
          <w:r>
            <w:rPr>
              <w:lang w:val="en-CA"/>
            </w:rPr>
          </w:r>
        </w:p>
        <w:p>
          <w:pPr>
            <w:pStyle w:val="TOC2"/>
            <w:tabs>
              <w:tab w:val="left" w:pos="720" w:leader="none"/>
              <w:tab w:val="left" w:pos="1440" w:leader="none"/>
              <w:tab w:val="right" w:pos="8306" w:leader="dot"/>
            </w:tabs>
            <w:rPr>
              <w:lang w:val="en-CA"/>
            </w:rPr>
          </w:pPr>
          <w:r>
            <w:rPr>
              <w:lang w:val="en-CA"/>
            </w:rPr>
            <w:tab/>
          </w:r>
          <w:r>
            <w:rPr>
              <w:sz w:val="20"/>
              <w:lang w:val="en-CA"/>
            </w:rPr>
            <w:t xml:space="preserve">6.2 </w:t>
            <w:tab/>
            <w:t>Right of Refusal</w:t>
          </w:r>
          <w:r>
            <w:rPr>
              <w:lang w:val="en-CA"/>
            </w:rPr>
            <w:tab/>
          </w:r>
          <w:r>
            <w:fldChar w:fldCharType="begin"/>
          </w:r>
          <w:r>
            <w:rPr>
              <w:lang w:val="en-CA"/>
            </w:rPr>
            <w:instrText xml:space="preserve"> GOTOBUTTON _Toc394046000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7. </w:t>
            <w:tab/>
            <w:t>Capacity Release</w:t>
            <w:tab/>
          </w:r>
          <w:r>
            <w:fldChar w:fldCharType="begin"/>
          </w:r>
          <w:r>
            <w:rPr>
              <w:lang w:val="en-CA"/>
            </w:rPr>
            <w:instrText xml:space="preserve"> GOTOBUTTON _Toc394046001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8. </w:t>
            <w:tab/>
            <w:t>Destination Point</w:t>
            <w:tab/>
          </w:r>
          <w:r>
            <w:fldChar w:fldCharType="begin"/>
          </w:r>
          <w:r>
            <w:rPr>
              <w:lang w:val="en-CA"/>
            </w:rPr>
            <w:instrText xml:space="preserve"> GOTOBUTTON _Toc394046002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9. </w:t>
            <w:tab/>
            <w:t>Title and Risk of Loss</w:t>
            <w:tab/>
          </w:r>
          <w:r>
            <w:fldChar w:fldCharType="begin"/>
          </w:r>
          <w:r>
            <w:rPr>
              <w:lang w:val="en-CA"/>
            </w:rPr>
            <w:instrText xml:space="preserve"> GOTOBUTTON _Toc394046003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10.</w:t>
            <w:tab/>
            <w:t>Quality and Pressure</w:t>
            <w:tab/>
          </w:r>
          <w:r>
            <w:fldChar w:fldCharType="begin"/>
          </w:r>
          <w:r>
            <w:rPr>
              <w:lang w:val="en-CA"/>
            </w:rPr>
            <w:instrText xml:space="preserve"> GOTOBUTTON _Toc394046004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11.</w:t>
            <w:tab/>
            <w:t>Metering</w:t>
            <w:tab/>
          </w:r>
          <w:r>
            <w:fldChar w:fldCharType="begin"/>
          </w:r>
          <w:r>
            <w:rPr>
              <w:lang w:val="en-CA"/>
            </w:rPr>
            <w:instrText xml:space="preserve"> GOTOBUTTON _Toc394046005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12.</w:t>
            <w:tab/>
            <w:t>Balancing</w:t>
            <w:tab/>
          </w:r>
          <w:r>
            <w:fldChar w:fldCharType="begin"/>
          </w:r>
          <w:r>
            <w:rPr>
              <w:lang w:val="en-CA"/>
            </w:rPr>
            <w:instrText xml:space="preserve"> GOTOBUTTON _Toc394046006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13.</w:t>
            <w:tab/>
            <w:t>Tariff</w:t>
            <w:tab/>
            <w:tab/>
          </w:r>
          <w:r>
            <w:fldChar w:fldCharType="begin"/>
          </w:r>
          <w:r>
            <w:rPr>
              <w:lang w:val="en-CA"/>
            </w:rPr>
            <w:instrText xml:space="preserve"> GOTOBUTTON _Toc394046007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14.</w:t>
            <w:tab/>
            <w:t>Billing</w:t>
            <w:tab/>
            <w:tab/>
          </w:r>
          <w:r>
            <w:fldChar w:fldCharType="begin"/>
          </w:r>
          <w:r>
            <w:rPr>
              <w:lang w:val="en-CA"/>
            </w:rPr>
            <w:instrText xml:space="preserve"> GOTOBUTTON _Toc394046008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15.</w:t>
            <w:tab/>
            <w:t>Records and Information</w:t>
            <w:tab/>
          </w:r>
          <w:r>
            <w:fldChar w:fldCharType="begin"/>
          </w:r>
          <w:r>
            <w:rPr>
              <w:lang w:val="en-CA"/>
            </w:rPr>
            <w:instrText xml:space="preserve"> GOTOBUTTON _Toc394046009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16.</w:t>
            <w:tab/>
            <w:t>Access Rights</w:t>
            <w:tab/>
          </w:r>
          <w:r>
            <w:fldChar w:fldCharType="begin"/>
          </w:r>
          <w:r>
            <w:rPr>
              <w:lang w:val="en-CA"/>
            </w:rPr>
            <w:instrText xml:space="preserve"> GOTOBUTTON _Toc394046010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17.</w:t>
            <w:tab/>
            <w:t>Confidential Information</w:t>
            <w:tab/>
          </w:r>
          <w:r>
            <w:fldChar w:fldCharType="begin"/>
          </w:r>
          <w:r>
            <w:rPr>
              <w:lang w:val="en-CA"/>
            </w:rPr>
            <w:instrText xml:space="preserve"> GOTOBUTTON _Toc394046011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18.</w:t>
            <w:tab/>
            <w:t>Force Majeure</w:t>
            <w:tab/>
          </w:r>
          <w:r>
            <w:fldChar w:fldCharType="begin"/>
          </w:r>
          <w:r>
            <w:rPr>
              <w:lang w:val="en-CA"/>
            </w:rPr>
            <w:instrText xml:space="preserve"> GOTOBUTTON _Toc394046012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19.</w:t>
            <w:tab/>
            <w:t>Disputes</w:t>
            <w:tab/>
          </w:r>
          <w:r>
            <w:fldChar w:fldCharType="begin"/>
          </w:r>
          <w:r>
            <w:rPr>
              <w:lang w:val="en-CA"/>
            </w:rPr>
            <w:instrText xml:space="preserve"> GOTOBUTTON _Toc394046013  </w:instrText>
          </w:r>
          <w:r>
            <w:rPr>
              <w:lang w:val="en-CA"/>
            </w:rPr>
          </w:r>
          <w:r>
            <w:rPr>
              <w:lang w:val="en-CA"/>
            </w:rPr>
            <w:fldChar w:fldCharType="separate"/>
          </w:r>
          <w:r>
            <w:rPr>
              <w:lang w:val="en-CA"/>
            </w:rPr>
          </w:r>
          <w:r/>
          <w:r>
            <w:rPr>
              <w:lang w:val="en-CA"/>
            </w:rPr>
            <w:fldChar w:fldCharType="end"/>
          </w:r>
          <w:r>
            <w:rPr>
              <w:lang w:val="en-CA"/>
            </w:rPr>
          </w:r>
        </w:p>
        <w:p>
          <w:pPr>
            <w:pStyle w:val="TOC2"/>
            <w:tabs>
              <w:tab w:val="left" w:pos="720" w:leader="none"/>
              <w:tab w:val="left" w:pos="1440" w:leader="none"/>
              <w:tab w:val="right" w:pos="8306" w:leader="dot"/>
            </w:tabs>
            <w:rPr>
              <w:lang w:val="en-CA"/>
            </w:rPr>
          </w:pPr>
          <w:r>
            <w:rPr>
              <w:lang w:val="en-CA"/>
            </w:rPr>
            <w:tab/>
          </w:r>
          <w:r>
            <w:rPr>
              <w:sz w:val="20"/>
              <w:lang w:val="en-CA"/>
            </w:rPr>
            <w:t xml:space="preserve">19.1 </w:t>
            <w:tab/>
            <w:t>Applicable Law</w:t>
          </w:r>
          <w:r>
            <w:rPr>
              <w:lang w:val="en-CA"/>
            </w:rPr>
            <w:tab/>
          </w:r>
          <w:r>
            <w:fldChar w:fldCharType="begin"/>
          </w:r>
          <w:r>
            <w:rPr>
              <w:lang w:val="en-CA"/>
            </w:rPr>
            <w:instrText xml:space="preserve"> GOTOBUTTON _Toc394046014  </w:instrText>
          </w:r>
          <w:r>
            <w:rPr>
              <w:lang w:val="en-CA"/>
            </w:rPr>
          </w:r>
          <w:r>
            <w:rPr>
              <w:lang w:val="en-CA"/>
            </w:rPr>
            <w:fldChar w:fldCharType="separate"/>
          </w:r>
          <w:r>
            <w:rPr>
              <w:lang w:val="en-CA"/>
            </w:rPr>
          </w:r>
          <w:r/>
          <w:r>
            <w:rPr>
              <w:lang w:val="en-CA"/>
            </w:rPr>
            <w:fldChar w:fldCharType="end"/>
          </w:r>
          <w:r>
            <w:rPr>
              <w:lang w:val="en-CA"/>
            </w:rPr>
          </w:r>
        </w:p>
        <w:p>
          <w:pPr>
            <w:pStyle w:val="TOC2"/>
            <w:tabs>
              <w:tab w:val="left" w:pos="720" w:leader="none"/>
              <w:tab w:val="left" w:pos="1440" w:leader="none"/>
              <w:tab w:val="right" w:pos="8306" w:leader="dot"/>
            </w:tabs>
            <w:rPr>
              <w:lang w:val="en-CA"/>
            </w:rPr>
          </w:pPr>
          <w:r>
            <w:rPr>
              <w:lang w:val="en-CA"/>
            </w:rPr>
            <w:tab/>
          </w:r>
          <w:r>
            <w:rPr>
              <w:sz w:val="20"/>
              <w:lang w:val="en-CA"/>
            </w:rPr>
            <w:t xml:space="preserve">19.2 </w:t>
            <w:tab/>
            <w:t>Dispute Resolution</w:t>
          </w:r>
          <w:r>
            <w:rPr>
              <w:lang w:val="en-CA"/>
            </w:rPr>
            <w:tab/>
          </w:r>
          <w:r>
            <w:fldChar w:fldCharType="begin"/>
          </w:r>
          <w:r>
            <w:rPr>
              <w:lang w:val="en-CA"/>
            </w:rPr>
            <w:instrText xml:space="preserve"> GOTOBUTTON _Toc394046015  </w:instrText>
          </w:r>
          <w:r>
            <w:rPr>
              <w:lang w:val="en-CA"/>
            </w:rPr>
          </w:r>
          <w:r>
            <w:rPr>
              <w:lang w:val="en-CA"/>
            </w:rPr>
            <w:fldChar w:fldCharType="separate"/>
          </w:r>
          <w:r>
            <w:rPr>
              <w:lang w:val="en-CA"/>
            </w:rPr>
          </w:r>
          <w:r/>
          <w:r>
            <w:rPr>
              <w:lang w:val="en-CA"/>
            </w:rPr>
            <w:fldChar w:fldCharType="end"/>
          </w:r>
          <w:r>
            <w:rPr>
              <w:lang w:val="en-CA"/>
            </w:rPr>
          </w:r>
        </w:p>
        <w:p>
          <w:pPr>
            <w:pStyle w:val="TOC2"/>
            <w:tabs>
              <w:tab w:val="left" w:pos="720" w:leader="none"/>
              <w:tab w:val="left" w:pos="1440" w:leader="none"/>
              <w:tab w:val="right" w:pos="8306" w:leader="dot"/>
            </w:tabs>
            <w:rPr>
              <w:lang w:val="en-CA"/>
            </w:rPr>
          </w:pPr>
          <w:r>
            <w:rPr>
              <w:lang w:val="en-CA"/>
            </w:rPr>
            <w:tab/>
          </w:r>
          <w:r>
            <w:rPr>
              <w:sz w:val="20"/>
              <w:lang w:val="en-CA"/>
            </w:rPr>
            <w:t xml:space="preserve">19.3 </w:t>
            <w:tab/>
            <w:t>Technical Disputes</w:t>
          </w:r>
          <w:r>
            <w:rPr>
              <w:lang w:val="en-CA"/>
            </w:rPr>
            <w:tab/>
          </w:r>
          <w:r>
            <w:fldChar w:fldCharType="begin"/>
          </w:r>
          <w:r>
            <w:rPr>
              <w:lang w:val="en-CA"/>
            </w:rPr>
            <w:instrText xml:space="preserve"> GOTOBUTTON _Toc394046016  </w:instrText>
          </w:r>
          <w:r>
            <w:rPr>
              <w:lang w:val="en-CA"/>
            </w:rPr>
          </w:r>
          <w:r>
            <w:rPr>
              <w:lang w:val="en-CA"/>
            </w:rPr>
            <w:fldChar w:fldCharType="separate"/>
          </w:r>
          <w:r>
            <w:rPr>
              <w:lang w:val="en-CA"/>
            </w:rPr>
          </w:r>
          <w:r/>
          <w:r>
            <w:rPr>
              <w:lang w:val="en-CA"/>
            </w:rPr>
            <w:fldChar w:fldCharType="end"/>
          </w:r>
          <w:r>
            <w:rPr>
              <w:lang w:val="en-CA"/>
            </w:rPr>
          </w:r>
        </w:p>
        <w:p>
          <w:pPr>
            <w:pStyle w:val="TOC2"/>
            <w:tabs>
              <w:tab w:val="left" w:pos="720" w:leader="none"/>
              <w:tab w:val="left" w:pos="1440" w:leader="none"/>
              <w:tab w:val="right" w:pos="8306" w:leader="dot"/>
            </w:tabs>
            <w:rPr>
              <w:lang w:val="en-CA"/>
            </w:rPr>
          </w:pPr>
          <w:r>
            <w:rPr>
              <w:lang w:val="en-CA"/>
            </w:rPr>
            <w:tab/>
          </w:r>
          <w:r>
            <w:rPr>
              <w:sz w:val="20"/>
              <w:lang w:val="en-CA"/>
            </w:rPr>
            <w:t xml:space="preserve">19.4 </w:t>
            <w:tab/>
            <w:t>Other Disputes</w:t>
          </w:r>
          <w:r>
            <w:rPr>
              <w:lang w:val="en-CA"/>
            </w:rPr>
            <w:tab/>
          </w:r>
          <w:r>
            <w:fldChar w:fldCharType="begin"/>
          </w:r>
          <w:r>
            <w:rPr>
              <w:lang w:val="en-CA"/>
            </w:rPr>
            <w:instrText xml:space="preserve"> GOTOBUTTON _Toc394046017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20. </w:t>
            <w:tab/>
            <w:t>Notices</w:t>
            <w:tab/>
          </w:r>
          <w:r>
            <w:fldChar w:fldCharType="begin"/>
          </w:r>
          <w:r>
            <w:rPr>
              <w:lang w:val="en-CA"/>
            </w:rPr>
            <w:instrText xml:space="preserve"> GOTOBUTTON _Toc394046018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21. </w:t>
            <w:tab/>
            <w:t>Taxes</w:t>
            <w:tab/>
            <w:tab/>
          </w:r>
          <w:r>
            <w:fldChar w:fldCharType="begin"/>
          </w:r>
          <w:r>
            <w:rPr>
              <w:lang w:val="en-CA"/>
            </w:rPr>
            <w:instrText xml:space="preserve"> GOTOBUTTON _Toc394046019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22. </w:t>
            <w:tab/>
            <w:t>Warranty and Liability</w:t>
            <w:tab/>
          </w:r>
          <w:r>
            <w:fldChar w:fldCharType="begin"/>
          </w:r>
          <w:r>
            <w:rPr>
              <w:lang w:val="en-CA"/>
            </w:rPr>
            <w:instrText xml:space="preserve"> GOTOBUTTON _Toc394046020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23. </w:t>
            <w:tab/>
            <w:t>Indemnity</w:t>
            <w:tab/>
          </w:r>
          <w:r>
            <w:fldChar w:fldCharType="begin"/>
          </w:r>
          <w:r>
            <w:rPr>
              <w:lang w:val="en-CA"/>
            </w:rPr>
            <w:instrText xml:space="preserve"> GOTOBUTTON _Toc394046021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24. </w:t>
            <w:tab/>
            <w:t>Entire Agreement</w:t>
            <w:tab/>
          </w:r>
          <w:r>
            <w:fldChar w:fldCharType="begin"/>
          </w:r>
          <w:r>
            <w:rPr>
              <w:lang w:val="en-CA"/>
            </w:rPr>
            <w:instrText xml:space="preserve"> GOTOBUTTON _Toc394046022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25. </w:t>
            <w:tab/>
            <w:t>Headings Descriptive</w:t>
            <w:tab/>
          </w:r>
          <w:r>
            <w:fldChar w:fldCharType="begin"/>
          </w:r>
          <w:r>
            <w:rPr>
              <w:lang w:val="en-CA"/>
            </w:rPr>
            <w:instrText xml:space="preserve"> GOTOBUTTON _Toc394046023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26. </w:t>
            <w:tab/>
            <w:t>Assignment</w:t>
            <w:tab/>
          </w:r>
          <w:r>
            <w:fldChar w:fldCharType="begin"/>
          </w:r>
          <w:r>
            <w:rPr>
              <w:lang w:val="en-CA"/>
            </w:rPr>
            <w:instrText xml:space="preserve"> GOTOBUTTON _Toc394046024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27. </w:t>
            <w:tab/>
            <w:t>Amendment</w:t>
            <w:tab/>
          </w:r>
          <w:r>
            <w:fldChar w:fldCharType="begin"/>
          </w:r>
          <w:r>
            <w:rPr>
              <w:lang w:val="en-CA"/>
            </w:rPr>
            <w:instrText xml:space="preserve"> GOTOBUTTON _Toc394046025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28. </w:t>
            <w:tab/>
            <w:t>Waiver</w:t>
            <w:tab/>
          </w:r>
          <w:r>
            <w:fldChar w:fldCharType="begin"/>
          </w:r>
          <w:r>
            <w:rPr>
              <w:lang w:val="en-CA"/>
            </w:rPr>
            <w:instrText xml:space="preserve"> GOTOBUTTON _Toc394046026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29. </w:t>
            <w:tab/>
            <w:t>Severance of Invalid Provisions</w:t>
            <w:tab/>
          </w:r>
          <w:r>
            <w:fldChar w:fldCharType="begin"/>
          </w:r>
          <w:r>
            <w:rPr>
              <w:lang w:val="en-CA"/>
            </w:rPr>
            <w:instrText xml:space="preserve"> GOTOBUTTON _Toc394046027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30. </w:t>
            <w:tab/>
            <w:t>Termination</w:t>
            <w:tab/>
          </w:r>
          <w:r>
            <w:fldChar w:fldCharType="begin"/>
          </w:r>
          <w:r>
            <w:rPr>
              <w:lang w:val="en-CA"/>
            </w:rPr>
            <w:instrText xml:space="preserve"> GOTOBUTTON _Toc394046028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31. </w:t>
            <w:tab/>
            <w:t>Survival of Termination</w:t>
            <w:tab/>
          </w:r>
          <w:r>
            <w:fldChar w:fldCharType="begin"/>
          </w:r>
          <w:r>
            <w:rPr>
              <w:lang w:val="en-CA"/>
            </w:rPr>
            <w:instrText xml:space="preserve"> GOTOBUTTON _Toc394046029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t xml:space="preserve">32. </w:t>
            <w:tab/>
            <w:t>Counterpart Execution</w:t>
            <w:tab/>
          </w:r>
          <w:r>
            <w:fldChar w:fldCharType="begin"/>
          </w:r>
          <w:r>
            <w:rPr>
              <w:lang w:val="en-CA"/>
            </w:rPr>
            <w:instrText xml:space="preserve"> GOTOBUTTON _Toc394046030  </w:instrText>
          </w:r>
          <w:r>
            <w:rPr>
              <w:lang w:val="en-CA"/>
            </w:rPr>
          </w:r>
          <w:r>
            <w:rPr>
              <w:lang w:val="en-CA"/>
            </w:rPr>
            <w:fldChar w:fldCharType="separate"/>
          </w:r>
          <w:r>
            <w:rPr>
              <w:lang w:val="en-CA"/>
            </w:rPr>
          </w:r>
          <w:r/>
          <w:r>
            <w:rPr>
              <w:lang w:val="en-CA"/>
            </w:rPr>
            <w:fldChar w:fldCharType="end"/>
          </w:r>
          <w:r>
            <w:rPr>
              <w:lang w:val="en-CA"/>
            </w:rPr>
          </w:r>
        </w:p>
        <w:p>
          <w:pPr>
            <w:pStyle w:val="Normal"/>
            <w:jc w:val="center"/>
            <w:rPr>
              <w:rFonts w:ascii="Arial" w:hAnsi="Arial" w:cs="Arial"/>
              <w:b/>
              <w:sz w:val="24"/>
              <w:lang w:val="en-CA"/>
            </w:rPr>
          </w:pPr>
          <w:r>
            <w:rPr>
              <w:rFonts w:cs="Arial" w:ascii="Arial" w:hAnsi="Arial"/>
              <w:b/>
              <w:sz w:val="24"/>
              <w:lang w:val="en-CA"/>
            </w:rPr>
          </w:r>
        </w:p>
        <w:p>
          <w:pPr>
            <w:pStyle w:val="Normal"/>
            <w:jc w:val="center"/>
            <w:rPr>
              <w:rFonts w:ascii="Arial" w:hAnsi="Arial" w:cs="Arial"/>
              <w:b/>
              <w:sz w:val="24"/>
            </w:rPr>
          </w:pPr>
          <w:r>
            <w:rPr>
              <w:rFonts w:cs="Arial" w:ascii="Arial" w:hAnsi="Arial"/>
              <w:b/>
              <w:sz w:val="24"/>
            </w:rPr>
            <w:t>TABLE OF CONTENTS cntd</w:t>
          </w:r>
        </w:p>
        <w:p>
          <w:pPr>
            <w:pStyle w:val="Normal"/>
            <w:jc w:val="center"/>
            <w:rPr>
              <w:rFonts w:ascii="Arial" w:hAnsi="Arial" w:cs="Arial"/>
              <w:b/>
              <w:sz w:val="24"/>
            </w:rPr>
          </w:pPr>
          <w:r>
            <w:rPr>
              <w:rFonts w:cs="Arial" w:ascii="Arial" w:hAnsi="Arial"/>
              <w:b/>
              <w:sz w:val="24"/>
            </w:rPr>
          </w:r>
        </w:p>
        <w:p>
          <w:pPr>
            <w:pStyle w:val="Normal"/>
            <w:tabs>
              <w:tab w:val="left" w:pos="720" w:leader="none"/>
              <w:tab w:val="right" w:pos="8312" w:leader="none"/>
            </w:tabs>
            <w:rPr>
              <w:rFonts w:ascii="Arial" w:hAnsi="Arial" w:cs="Arial"/>
              <w:sz w:val="24"/>
            </w:rPr>
          </w:pPr>
          <w:r>
            <w:rPr>
              <w:rFonts w:cs="Arial" w:ascii="Arial" w:hAnsi="Arial"/>
              <w:b/>
              <w:sz w:val="24"/>
            </w:rPr>
            <w:t>Article</w:t>
            <w:tab/>
            <w:t>Page</w:t>
          </w:r>
        </w:p>
        <w:p>
          <w:pPr>
            <w:pStyle w:val="TOC1"/>
            <w:tabs>
              <w:tab w:val="left" w:pos="720" w:leader="none"/>
              <w:tab w:val="left" w:pos="1440" w:leader="none"/>
              <w:tab w:val="right" w:pos="8306" w:leader="dot"/>
            </w:tabs>
            <w:rPr>
              <w:rFonts w:ascii="Arial" w:hAnsi="Arial" w:cs="Arial"/>
              <w:sz w:val="24"/>
              <w:lang w:val="en-CA"/>
            </w:rPr>
          </w:pPr>
          <w:r>
            <w:rPr>
              <w:rFonts w:cs="Arial"/>
              <w:sz w:val="24"/>
              <w:lang w:val="en-CA"/>
            </w:rPr>
          </w:r>
        </w:p>
        <w:p>
          <w:pPr>
            <w:pStyle w:val="TOC1"/>
            <w:tabs>
              <w:tab w:val="left" w:pos="720" w:leader="none"/>
              <w:tab w:val="left" w:pos="1440" w:leader="none"/>
              <w:tab w:val="right" w:pos="8306" w:leader="dot"/>
            </w:tabs>
            <w:rPr>
              <w:lang w:val="en-CA"/>
            </w:rPr>
          </w:pPr>
          <w:r>
            <w:rPr>
              <w:lang w:val="en-CA"/>
            </w:rPr>
            <w:t>Signature Page</w:t>
            <w:tab/>
          </w:r>
          <w:r>
            <w:fldChar w:fldCharType="begin"/>
          </w:r>
          <w:r>
            <w:rPr>
              <w:lang w:val="en-CA"/>
            </w:rPr>
            <w:instrText xml:space="preserve"> GOTOBUTTON _Toc394046031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r>
        </w:p>
        <w:p>
          <w:pPr>
            <w:pStyle w:val="TOC1"/>
            <w:tabs>
              <w:tab w:val="left" w:pos="720" w:leader="none"/>
              <w:tab w:val="left" w:pos="1440" w:leader="none"/>
              <w:tab w:val="right" w:pos="8306" w:leader="dot"/>
            </w:tabs>
            <w:rPr>
              <w:lang w:val="en-CA"/>
            </w:rPr>
          </w:pPr>
          <w:r>
            <w:rPr>
              <w:lang w:val="en-CA"/>
            </w:rPr>
            <w:t>Appendix No. 1</w:t>
          </w:r>
        </w:p>
        <w:p>
          <w:pPr>
            <w:pStyle w:val="TOC1"/>
            <w:tabs>
              <w:tab w:val="left" w:pos="720" w:leader="none"/>
              <w:tab w:val="left" w:pos="1440" w:leader="none"/>
              <w:tab w:val="right" w:pos="8306" w:leader="dot"/>
            </w:tabs>
            <w:rPr>
              <w:lang w:val="en-CA"/>
            </w:rPr>
          </w:pPr>
          <w:r>
            <w:rPr>
              <w:lang w:val="en-CA"/>
            </w:rPr>
            <w:tab/>
            <w:t>Capacity and Rates for Destination Points</w:t>
            <w:tab/>
          </w:r>
          <w:r>
            <w:fldChar w:fldCharType="begin"/>
          </w:r>
          <w:r>
            <w:rPr>
              <w:lang w:val="en-CA"/>
            </w:rPr>
            <w:instrText xml:space="preserve"> GOTOBUTTON _Toc394046033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r>
        </w:p>
        <w:p>
          <w:pPr>
            <w:pStyle w:val="TOC1"/>
            <w:tabs>
              <w:tab w:val="left" w:pos="720" w:leader="none"/>
              <w:tab w:val="left" w:pos="1440" w:leader="none"/>
              <w:tab w:val="right" w:pos="8306" w:leader="dot"/>
            </w:tabs>
            <w:rPr>
              <w:lang w:val="en-CA"/>
            </w:rPr>
          </w:pPr>
          <w:r>
            <w:rPr>
              <w:lang w:val="en-CA"/>
            </w:rPr>
            <w:t>Appendix No. 2</w:t>
          </w:r>
        </w:p>
        <w:p>
          <w:pPr>
            <w:pStyle w:val="TOC1"/>
            <w:tabs>
              <w:tab w:val="left" w:pos="720" w:leader="none"/>
              <w:tab w:val="left" w:pos="1440" w:leader="none"/>
              <w:tab w:val="right" w:pos="8306" w:leader="dot"/>
            </w:tabs>
            <w:rPr>
              <w:lang w:val="en-CA"/>
            </w:rPr>
          </w:pPr>
          <w:r>
            <w:rPr>
              <w:lang w:val="en-CA"/>
            </w:rPr>
            <w:tab/>
            <w:t>Gas Quality Specifications</w:t>
            <w:tab/>
          </w:r>
          <w:r>
            <w:fldChar w:fldCharType="begin"/>
          </w:r>
          <w:r>
            <w:rPr>
              <w:lang w:val="en-CA"/>
            </w:rPr>
            <w:instrText xml:space="preserve"> GOTOBUTTON _Toc394046035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r>
        </w:p>
        <w:p>
          <w:pPr>
            <w:pStyle w:val="TOC1"/>
            <w:tabs>
              <w:tab w:val="left" w:pos="720" w:leader="none"/>
              <w:tab w:val="left" w:pos="1440" w:leader="none"/>
              <w:tab w:val="right" w:pos="8306" w:leader="dot"/>
            </w:tabs>
            <w:rPr>
              <w:lang w:val="en-CA"/>
            </w:rPr>
          </w:pPr>
          <w:r>
            <w:rPr>
              <w:lang w:val="en-CA"/>
            </w:rPr>
            <w:t>Appendix No. 3</w:t>
          </w:r>
        </w:p>
        <w:p>
          <w:pPr>
            <w:pStyle w:val="TOC1"/>
            <w:tabs>
              <w:tab w:val="left" w:pos="720" w:leader="none"/>
              <w:tab w:val="left" w:pos="1440" w:leader="none"/>
              <w:tab w:val="right" w:pos="8306" w:leader="dot"/>
            </w:tabs>
            <w:rPr>
              <w:lang w:val="en-CA"/>
            </w:rPr>
          </w:pPr>
          <w:r>
            <w:rPr>
              <w:lang w:val="en-CA"/>
            </w:rPr>
            <w:tab/>
            <w:t>Calculation of Capacity Reservation Fee and Through-Put Fee</w:t>
            <w:tab/>
          </w:r>
          <w:r>
            <w:fldChar w:fldCharType="begin"/>
          </w:r>
          <w:r>
            <w:rPr>
              <w:lang w:val="en-CA"/>
            </w:rPr>
            <w:instrText xml:space="preserve"> GOTOBUTTON _Toc394046038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r>
        </w:p>
        <w:p>
          <w:pPr>
            <w:pStyle w:val="TOC1"/>
            <w:tabs>
              <w:tab w:val="left" w:pos="720" w:leader="none"/>
              <w:tab w:val="left" w:pos="1440" w:leader="none"/>
              <w:tab w:val="right" w:pos="8306" w:leader="dot"/>
            </w:tabs>
            <w:rPr>
              <w:lang w:val="en-CA"/>
            </w:rPr>
          </w:pPr>
          <w:r>
            <w:rPr>
              <w:lang w:val="en-CA"/>
            </w:rPr>
            <w:t>Appendix No. 4</w:t>
          </w:r>
        </w:p>
        <w:p>
          <w:pPr>
            <w:pStyle w:val="TOC1"/>
            <w:tabs>
              <w:tab w:val="left" w:pos="720" w:leader="none"/>
              <w:tab w:val="left" w:pos="1440" w:leader="none"/>
              <w:tab w:val="right" w:pos="8306" w:leader="dot"/>
            </w:tabs>
            <w:rPr>
              <w:lang w:val="en-CA"/>
            </w:rPr>
          </w:pPr>
          <w:r>
            <w:rPr>
              <w:lang w:val="en-CA"/>
            </w:rPr>
            <w:tab/>
            <w:t>Nomination Procedures</w:t>
            <w:tab/>
          </w:r>
          <w:r>
            <w:fldChar w:fldCharType="begin"/>
          </w:r>
          <w:r>
            <w:rPr>
              <w:lang w:val="en-CA"/>
            </w:rPr>
            <w:instrText xml:space="preserve"> GOTOBUTTON _Toc394046040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r>
        </w:p>
        <w:p>
          <w:pPr>
            <w:pStyle w:val="TOC1"/>
            <w:tabs>
              <w:tab w:val="left" w:pos="720" w:leader="none"/>
              <w:tab w:val="left" w:pos="1440" w:leader="none"/>
              <w:tab w:val="right" w:pos="8306" w:leader="dot"/>
            </w:tabs>
            <w:rPr>
              <w:lang w:val="en-CA"/>
            </w:rPr>
          </w:pPr>
          <w:r>
            <w:rPr>
              <w:lang w:val="en-CA"/>
            </w:rPr>
            <w:t>Attachment A</w:t>
          </w:r>
        </w:p>
        <w:p>
          <w:pPr>
            <w:pStyle w:val="TOC1"/>
            <w:tabs>
              <w:tab w:val="left" w:pos="720" w:leader="none"/>
              <w:tab w:val="left" w:pos="1440" w:leader="none"/>
              <w:tab w:val="right" w:pos="8306" w:leader="dot"/>
            </w:tabs>
            <w:rPr>
              <w:lang w:val="en-CA"/>
            </w:rPr>
          </w:pPr>
          <w:r>
            <w:rPr>
              <w:lang w:val="en-CA"/>
            </w:rPr>
            <w:tab/>
            <w:t>Shipper’s 12 Month Notice of Nomination</w:t>
            <w:tab/>
          </w:r>
          <w:r>
            <w:fldChar w:fldCharType="begin"/>
          </w:r>
          <w:r>
            <w:rPr>
              <w:lang w:val="en-CA"/>
            </w:rPr>
            <w:instrText xml:space="preserve"> GOTOBUTTON _Toc394046042  </w:instrText>
          </w:r>
          <w:r>
            <w:rPr>
              <w:lang w:val="en-CA"/>
            </w:rPr>
          </w:r>
          <w:r>
            <w:rPr>
              <w:lang w:val="en-CA"/>
            </w:rPr>
            <w:fldChar w:fldCharType="separate"/>
          </w:r>
          <w:r>
            <w:rPr>
              <w:lang w:val="en-CA"/>
            </w:rPr>
          </w:r>
          <w:r/>
          <w:r>
            <w:rPr>
              <w:lang w:val="en-CA"/>
            </w:rPr>
            <w:fldChar w:fldCharType="end"/>
          </w:r>
          <w:r>
            <w:rPr>
              <w:lang w:val="en-CA"/>
            </w:rPr>
          </w:r>
        </w:p>
        <w:p>
          <w:pPr>
            <w:pStyle w:val="TOC1"/>
            <w:tabs>
              <w:tab w:val="left" w:pos="720" w:leader="none"/>
              <w:tab w:val="left" w:pos="1440" w:leader="none"/>
              <w:tab w:val="right" w:pos="8306" w:leader="dot"/>
            </w:tabs>
            <w:rPr>
              <w:lang w:val="en-CA"/>
            </w:rPr>
          </w:pPr>
          <w:r>
            <w:rPr>
              <w:lang w:val="en-CA"/>
            </w:rPr>
          </w:r>
        </w:p>
        <w:p>
          <w:pPr>
            <w:pStyle w:val="TOC1"/>
            <w:tabs>
              <w:tab w:val="left" w:pos="720" w:leader="none"/>
              <w:tab w:val="left" w:pos="1440" w:leader="none"/>
              <w:tab w:val="right" w:pos="8306" w:leader="dot"/>
            </w:tabs>
            <w:rPr>
              <w:lang w:val="en-CA"/>
            </w:rPr>
          </w:pPr>
          <w:r>
            <w:rPr>
              <w:lang w:val="en-CA"/>
            </w:rPr>
            <w:t>Attachment B</w:t>
          </w:r>
        </w:p>
        <w:p>
          <w:pPr>
            <w:pStyle w:val="TOC1"/>
            <w:tabs>
              <w:tab w:val="left" w:pos="720" w:leader="none"/>
              <w:tab w:val="left" w:pos="1440" w:leader="none"/>
              <w:tab w:val="right" w:pos="8306" w:leader="dot"/>
            </w:tabs>
            <w:rPr>
              <w:lang w:val="en-CA"/>
            </w:rPr>
          </w:pPr>
          <w:r>
            <w:rPr>
              <w:lang w:val="en-CA"/>
            </w:rPr>
            <w:tab/>
            <w:t>Shipper’s Monthly Notice of Nomination for Daily Gas Delivery</w:t>
            <w:tab/>
          </w:r>
          <w:r>
            <w:fldChar w:fldCharType="begin"/>
          </w:r>
          <w:r>
            <w:rPr>
              <w:lang w:val="en-CA"/>
            </w:rPr>
            <w:instrText xml:space="preserve"> GOTOBUTTON _Toc394046045  </w:instrText>
          </w:r>
          <w:r>
            <w:rPr>
              <w:lang w:val="en-CA"/>
            </w:rPr>
          </w:r>
          <w:r>
            <w:rPr>
              <w:lang w:val="en-CA"/>
            </w:rPr>
            <w:fldChar w:fldCharType="separate"/>
          </w:r>
          <w:r>
            <w:rPr>
              <w:lang w:val="en-CA"/>
            </w:rPr>
          </w:r>
          <w:r/>
          <w:r>
            <w:rPr>
              <w:lang w:val="en-CA"/>
            </w:rPr>
            <w:fldChar w:fldCharType="end"/>
          </w:r>
          <w:r>
            <w:rPr>
              <w:lang w:val="en-CA"/>
            </w:rPr>
          </w:r>
          <w:r>
            <w:rPr>
              <w:lang w:val="en-CA"/>
            </w:rPr>
            <w:fldChar w:fldCharType="end"/>
          </w:r>
        </w:p>
      </w:sdtContent>
    </w:sdt>
    <w:p>
      <w:pPr>
        <w:pStyle w:val="TOC2"/>
        <w:tabs>
          <w:tab w:val="left" w:pos="720" w:leader="none"/>
          <w:tab w:val="left" w:pos="1440" w:leader="none"/>
          <w:tab w:val="right" w:pos="8306" w:leader="dot"/>
        </w:tabs>
        <w:rPr>
          <w:lang w:val="en-CA"/>
        </w:rPr>
      </w:pPr>
      <w:r>
        <w:rPr>
          <w:lang w:val="en-CA"/>
        </w:rPr>
      </w:r>
      <w:r>
        <w:br w:type="page"/>
      </w:r>
    </w:p>
    <w:p>
      <w:pPr>
        <w:pStyle w:val="Normal"/>
        <w:rPr>
          <w:rFonts w:ascii="Arial" w:hAnsi="Arial" w:cs="Arial"/>
          <w:sz w:val="24"/>
        </w:rPr>
      </w:pPr>
      <w:r>
        <w:rPr>
          <w:rFonts w:cs="Arial" w:ascii="Arial" w:hAnsi="Arial"/>
          <w:sz w:val="24"/>
        </w:rPr>
      </w:r>
    </w:p>
    <w:sectPr>
      <w:headerReference w:type="default" r:id="rId2"/>
      <w:headerReference w:type="first" r:id="rId3"/>
      <w:footerReference w:type="default" r:id="rId4"/>
      <w:footerReference w:type="first" r:id="rId5"/>
      <w:type w:val="nextPage"/>
      <w:pgSz w:w="11906" w:h="16838"/>
      <w:pgMar w:left="1800" w:right="1440" w:gutter="0" w:header="720" w:top="1440" w:footer="1008"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i/>
        <w:i/>
        <w:sz w:val="18"/>
      </w:rPr>
    </w:pPr>
    <w:r>
      <w:rPr>
        <w:i/>
        <w:sz w:val="18"/>
      </w:rPr>
      <w:t>c:mydoc.gta.gtsa</w:t>
    </w:r>
    <w:r>
      <mc:AlternateContent>
        <mc:Choice Requires="wps">
          <w:drawing>
            <wp:anchor behindDoc="0" distT="0" distB="0" distL="0" distR="0" simplePos="0" locked="0" layoutInCell="0" allowOverlap="1" relativeHeight="32">
              <wp:simplePos x="0" y="0"/>
              <wp:positionH relativeFrom="margin">
                <wp:align>right</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3.2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lang w:val="en-US"/>
      </w:rPr>
    </w:pPr>
    <w:r>
      <w:rPr>
        <w:i/>
        <w:lang w:val="en-US"/>
      </w:rPr>
      <w:t>Draft I – GTA Singapore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
    <w:lvl w:ilvl="0">
      <w:start w:val="1"/>
      <w:numFmt w:val="decimal"/>
      <w:lvlText w:val="8.%1."/>
      <w:lvlJc w:val="start"/>
      <w:pPr>
        <w:tabs>
          <w:tab w:val="num" w:pos="504"/>
        </w:tabs>
        <w:ind w:start="504" w:hanging="504"/>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6">
    <w:lvl w:ilvl="0">
      <w:start w:val="1"/>
      <w:numFmt w:val="decimal"/>
      <w:lvlText w:val="(%1)."/>
      <w:lvlJc w:val="start"/>
      <w:pPr>
        <w:tabs>
          <w:tab w:val="num" w:pos="504"/>
        </w:tabs>
        <w:ind w:start="504" w:hanging="504"/>
      </w:pPr>
    </w:lvl>
  </w:abstractNum>
  <w:abstractNum w:abstractNumId="7">
    <w:lvl w:ilvl="0">
      <w:start w:val="1"/>
      <w:numFmt w:val="decimal"/>
      <w:lvlText w:val="2.%1."/>
      <w:lvlJc w:val="start"/>
      <w:pPr>
        <w:tabs>
          <w:tab w:val="num" w:pos="504"/>
        </w:tabs>
        <w:ind w:start="504" w:hanging="504"/>
      </w:pPr>
    </w:lvl>
  </w:abstractNum>
  <w:abstractNum w:abstractNumId="8">
    <w:lvl w:ilvl="0">
      <w:start w:val="5"/>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9">
    <w:lvl w:ilvl="0">
      <w:start w:val="1"/>
      <w:numFmt w:val="upperLetter"/>
      <w:lvlText w:val="%1."/>
      <w:lvlJc w:val="start"/>
      <w:pPr>
        <w:tabs>
          <w:tab w:val="num" w:pos="360"/>
        </w:tabs>
        <w:ind w:start="360" w:hanging="360"/>
      </w:pPr>
      <w:rPr/>
    </w:lvl>
  </w:abstractNum>
  <w:abstractNum w:abstractNumId="10">
    <w:lvl w:ilvl="0">
      <w:start w:val="1"/>
      <w:numFmt w:val="decimal"/>
      <w:lvlText w:val="(%1)."/>
      <w:lvlJc w:val="start"/>
      <w:pPr>
        <w:tabs>
          <w:tab w:val="num" w:pos="504"/>
        </w:tabs>
        <w:ind w:start="504" w:hanging="504"/>
      </w:pPr>
    </w:lvl>
  </w:abstractNum>
  <w:abstractNum w:abstractNumId="11">
    <w:lvl w:ilvl="0">
      <w:start w:val="1"/>
      <w:numFmt w:val="decimal"/>
      <w:lvlText w:val="(%1)."/>
      <w:lvlJc w:val="start"/>
      <w:pPr>
        <w:tabs>
          <w:tab w:val="num" w:pos="504"/>
        </w:tabs>
        <w:ind w:start="504" w:hanging="504"/>
      </w:pPr>
    </w:lvl>
  </w:abstractNum>
  <w:abstractNum w:abstractNumId="12">
    <w:lvl w:ilvl="0">
      <w:start w:val="4"/>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504"/>
        </w:tabs>
        <w:ind w:start="504" w:hanging="504"/>
      </w:pPr>
    </w:lvl>
  </w:abstractNum>
  <w:abstractNum w:abstractNumId="15">
    <w:lvl w:ilvl="0">
      <w:start w:val="2"/>
      <w:numFmt w:val="lowerLetter"/>
      <w:lvlText w:val="(%1)"/>
      <w:lvlJc w:val="start"/>
      <w:pPr>
        <w:tabs>
          <w:tab w:val="num" w:pos="720"/>
        </w:tabs>
        <w:ind w:start="720" w:hanging="720"/>
      </w:pPr>
      <w:rPr/>
    </w:lvl>
  </w:abstractNum>
  <w:abstractNum w:abstractNumId="16">
    <w:lvl w:ilvl="0">
      <w:start w:val="14"/>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7">
    <w:lvl w:ilvl="0">
      <w:start w:val="5"/>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8">
    <w:lvl w:ilvl="0">
      <w:start w:val="1"/>
      <w:numFmt w:val="decimal"/>
      <w:lvlText w:val="(%1)."/>
      <w:lvlJc w:val="start"/>
      <w:pPr>
        <w:tabs>
          <w:tab w:val="num" w:pos="504"/>
        </w:tabs>
        <w:ind w:start="504" w:hanging="504"/>
      </w:pPr>
    </w:lvl>
  </w:abstractNum>
  <w:abstractNum w:abstractNumId="19">
    <w:lvl w:ilvl="0">
      <w:start w:val="2"/>
      <w:numFmt w:val="decimal"/>
      <w:lvlText w:val="1.%1."/>
      <w:lvlJc w:val="start"/>
      <w:pPr>
        <w:tabs>
          <w:tab w:val="num" w:pos="504"/>
        </w:tabs>
        <w:ind w:start="504" w:hanging="504"/>
      </w:pPr>
    </w:lvl>
  </w:abstractNum>
  <w:abstractNum w:abstractNumId="20">
    <w:lvl w:ilvl="0">
      <w:start w:val="1"/>
      <w:numFmt w:val="decimal"/>
      <w:lvlText w:val="%1."/>
      <w:lvlJc w:val="start"/>
      <w:pPr>
        <w:tabs>
          <w:tab w:val="num" w:pos="360"/>
        </w:tabs>
        <w:ind w:start="360" w:hanging="360"/>
      </w:pPr>
    </w:lvl>
  </w:abstractNum>
  <w:abstractNum w:abstractNumId="21">
    <w:lvl w:ilvl="0">
      <w:start w:val="2"/>
      <w:numFmt w:val="lowerLetter"/>
      <w:lvlText w:val="(%1)"/>
      <w:lvlJc w:val="start"/>
      <w:pPr>
        <w:tabs>
          <w:tab w:val="num" w:pos="1440"/>
        </w:tabs>
        <w:ind w:start="1440" w:hanging="720"/>
      </w:pPr>
      <w:rPr/>
    </w:lvl>
  </w:abstractNum>
  <w:abstractNum w:abstractNumId="22">
    <w:lvl w:ilvl="0">
      <w:start w:val="1"/>
      <w:numFmt w:val="decimal"/>
      <w:lvlText w:val="3.%1."/>
      <w:lvlJc w:val="start"/>
      <w:pPr>
        <w:tabs>
          <w:tab w:val="num" w:pos="504"/>
        </w:tabs>
        <w:ind w:start="504" w:hanging="50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rFonts w:ascii="Arial" w:hAnsi="Arial" w:cs="Arial"/>
      <w:b/>
      <w:kern w:val="2"/>
      <w:sz w:val="24"/>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jc w:val="both"/>
      <w:outlineLvl w:val="2"/>
    </w:pPr>
    <w:rPr>
      <w:rFonts w:ascii="Arial" w:hAnsi="Arial" w:cs="Arial"/>
      <w:b/>
      <w:sz w:val="24"/>
    </w:rPr>
  </w:style>
  <w:style w:type="paragraph" w:styleId="Heading4">
    <w:name w:val="heading 4"/>
    <w:basedOn w:val="Normal"/>
    <w:next w:val="Normal"/>
    <w:qFormat/>
    <w:pPr>
      <w:keepNext w:val="true"/>
      <w:numPr>
        <w:ilvl w:val="3"/>
        <w:numId w:val="1"/>
      </w:numPr>
      <w:ind w:hanging="720" w:start="720" w:end="0"/>
      <w:jc w:val="both"/>
      <w:outlineLvl w:val="3"/>
    </w:pPr>
    <w:rPr>
      <w:rFonts w:ascii="Arial" w:hAnsi="Arial" w:cs="Arial"/>
      <w:b/>
      <w:sz w:val="24"/>
    </w:rPr>
  </w:style>
  <w:style w:type="paragraph" w:styleId="Heading5">
    <w:name w:val="heading 5"/>
    <w:basedOn w:val="Normal"/>
    <w:next w:val="Normal"/>
    <w:qFormat/>
    <w:pPr>
      <w:keepNext w:val="true"/>
      <w:numPr>
        <w:ilvl w:val="4"/>
        <w:numId w:val="1"/>
      </w:numPr>
      <w:pBdr>
        <w:top w:val="single" w:sz="6" w:space="1" w:color="000000"/>
        <w:left w:val="single" w:sz="6" w:space="1" w:color="000000"/>
        <w:bottom w:val="single" w:sz="6" w:space="1" w:color="000000"/>
        <w:right w:val="single" w:sz="6" w:space="1" w:color="000000"/>
      </w:pBdr>
      <w:jc w:val="center"/>
      <w:outlineLvl w:val="4"/>
    </w:pPr>
    <w:rPr>
      <w:rFonts w:ascii="Arial" w:hAnsi="Arial" w:cs="Arial"/>
      <w:b/>
      <w:sz w:val="24"/>
    </w:rPr>
  </w:style>
  <w:style w:type="paragraph" w:styleId="Heading6">
    <w:name w:val="heading 6"/>
    <w:basedOn w:val="Normal"/>
    <w:next w:val="Normal"/>
    <w:qFormat/>
    <w:pPr>
      <w:keepNext w:val="true"/>
      <w:numPr>
        <w:ilvl w:val="5"/>
        <w:numId w:val="1"/>
      </w:numPr>
      <w:pBdr>
        <w:top w:val="single" w:sz="6" w:space="1" w:color="000000"/>
        <w:left w:val="single" w:sz="6" w:space="1" w:color="000000"/>
        <w:bottom w:val="single" w:sz="6" w:space="1" w:color="000000"/>
        <w:right w:val="single" w:sz="6" w:space="1" w:color="000000"/>
      </w:pBdr>
      <w:jc w:val="center"/>
      <w:outlineLvl w:val="5"/>
    </w:pPr>
    <w:rPr>
      <w:rFonts w:ascii="Arial" w:hAnsi="Arial" w:cs="Arial"/>
      <w:b/>
      <w:sz w:val="32"/>
    </w:rPr>
  </w:style>
  <w:style w:type="paragraph" w:styleId="Heading7">
    <w:name w:val="heading 7"/>
    <w:basedOn w:val="Normal"/>
    <w:next w:val="Normal"/>
    <w:qFormat/>
    <w:pPr>
      <w:keepNext w:val="true"/>
      <w:numPr>
        <w:ilvl w:val="6"/>
        <w:numId w:val="1"/>
      </w:numPr>
      <w:jc w:val="center"/>
      <w:outlineLvl w:val="6"/>
    </w:pPr>
    <w:rPr>
      <w:rFonts w:ascii="Arial" w:hAnsi="Arial" w:cs="Arial"/>
      <w:b/>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20z0">
    <w:name w:val="WW8Num20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TOC1">
    <w:name w:val="toc 1"/>
    <w:basedOn w:val="Normal"/>
    <w:next w:val="Normal"/>
    <w:pPr>
      <w:tabs>
        <w:tab w:val="clear" w:pos="720"/>
        <w:tab w:val="right" w:pos="8306" w:leader="dot"/>
      </w:tabs>
    </w:pPr>
    <w:rPr>
      <w:rFonts w:ascii="Arial" w:hAnsi="Arial" w:cs="Arial"/>
      <w:sz w:val="24"/>
    </w:rPr>
  </w:style>
  <w:style w:type="paragraph" w:styleId="TOC2">
    <w:name w:val="toc 2"/>
    <w:basedOn w:val="Normal"/>
    <w:next w:val="Normal"/>
    <w:pPr>
      <w:tabs>
        <w:tab w:val="left" w:pos="720" w:leader="none"/>
        <w:tab w:val="right" w:pos="8306" w:leader="dot"/>
      </w:tabs>
    </w:pPr>
    <w:rPr>
      <w:rFonts w:ascii="Arial" w:hAnsi="Arial" w:cs="Arial"/>
      <w:sz w:val="24"/>
    </w:rPr>
  </w:style>
  <w:style w:type="paragraph" w:styleId="TOC3">
    <w:name w:val="toc 3"/>
    <w:basedOn w:val="Normal"/>
    <w:next w:val="Normal"/>
    <w:pPr>
      <w:tabs>
        <w:tab w:val="clear" w:pos="720"/>
        <w:tab w:val="right" w:pos="8306" w:leader="dot"/>
      </w:tabs>
      <w:ind w:hanging="0" w:start="400" w:end="0"/>
    </w:pPr>
    <w:rPr/>
  </w:style>
  <w:style w:type="paragraph" w:styleId="TOC4">
    <w:name w:val="toc 4"/>
    <w:basedOn w:val="Normal"/>
    <w:next w:val="Normal"/>
    <w:pPr>
      <w:tabs>
        <w:tab w:val="clear" w:pos="720"/>
        <w:tab w:val="right" w:pos="8306" w:leader="dot"/>
      </w:tabs>
      <w:ind w:hanging="0" w:start="600" w:end="0"/>
    </w:pPr>
    <w:rPr/>
  </w:style>
  <w:style w:type="paragraph" w:styleId="TOC5">
    <w:name w:val="toc 5"/>
    <w:basedOn w:val="Normal"/>
    <w:next w:val="Normal"/>
    <w:pPr>
      <w:tabs>
        <w:tab w:val="clear" w:pos="720"/>
        <w:tab w:val="right" w:pos="8306" w:leader="dot"/>
      </w:tabs>
      <w:ind w:hanging="0" w:start="800" w:end="0"/>
    </w:pPr>
    <w:rPr/>
  </w:style>
  <w:style w:type="paragraph" w:styleId="TOC6">
    <w:name w:val="toc 6"/>
    <w:basedOn w:val="Normal"/>
    <w:next w:val="Normal"/>
    <w:pPr>
      <w:tabs>
        <w:tab w:val="clear" w:pos="720"/>
        <w:tab w:val="right" w:pos="8306" w:leader="dot"/>
      </w:tabs>
      <w:ind w:hanging="0" w:start="1000" w:end="0"/>
    </w:pPr>
    <w:rPr/>
  </w:style>
  <w:style w:type="paragraph" w:styleId="TOC7">
    <w:name w:val="toc 7"/>
    <w:basedOn w:val="Normal"/>
    <w:next w:val="Normal"/>
    <w:pPr>
      <w:tabs>
        <w:tab w:val="clear" w:pos="720"/>
        <w:tab w:val="right" w:pos="8306" w:leader="dot"/>
      </w:tabs>
      <w:ind w:hanging="0" w:start="1200" w:end="0"/>
    </w:pPr>
    <w:rPr/>
  </w:style>
  <w:style w:type="paragraph" w:styleId="TOC8">
    <w:name w:val="toc 8"/>
    <w:basedOn w:val="Normal"/>
    <w:next w:val="Normal"/>
    <w:pPr>
      <w:tabs>
        <w:tab w:val="clear" w:pos="720"/>
        <w:tab w:val="right" w:pos="8306" w:leader="dot"/>
      </w:tabs>
      <w:ind w:hanging="0" w:start="1400" w:end="0"/>
    </w:pPr>
    <w:rPr/>
  </w:style>
  <w:style w:type="paragraph" w:styleId="TOC9">
    <w:name w:val="toc 9"/>
    <w:basedOn w:val="Normal"/>
    <w:next w:val="Normal"/>
    <w:pPr>
      <w:tabs>
        <w:tab w:val="clear" w:pos="720"/>
        <w:tab w:val="right" w:pos="8306" w:leader="dot"/>
      </w:tabs>
      <w:ind w:hanging="0" w:start="1600" w:end="0"/>
    </w:pPr>
    <w:rPr/>
  </w:style>
  <w:style w:type="paragraph" w:styleId="BodyText2">
    <w:name w:val="Body Text 2"/>
    <w:basedOn w:val="Normal"/>
    <w:qFormat/>
    <w:pPr>
      <w:pBdr>
        <w:top w:val="single" w:sz="6" w:space="1" w:color="000000"/>
        <w:left w:val="single" w:sz="6" w:space="1" w:color="000000"/>
        <w:bottom w:val="single" w:sz="6" w:space="1" w:color="000000"/>
        <w:right w:val="single" w:sz="6" w:space="1" w:color="000000"/>
      </w:pBdr>
      <w:jc w:val="center"/>
    </w:pPr>
    <w:rPr>
      <w:rFonts w:ascii="Arial" w:hAnsi="Arial" w:cs="Arial"/>
      <w:b/>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0"/>
      <w:jc w:val="both"/>
    </w:pPr>
    <w:rPr>
      <w:rFonts w:ascii="Arial" w:hAnsi="Arial" w:cs="Arial"/>
      <w:sz w:val="24"/>
    </w:rPr>
  </w:style>
  <w:style w:type="paragraph" w:styleId="BodyTextIndent2">
    <w:name w:val="Body Text Indent 2"/>
    <w:basedOn w:val="Normal"/>
    <w:qFormat/>
    <w:pPr>
      <w:ind w:hanging="0" w:start="504" w:end="0"/>
      <w:jc w:val="both"/>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1999-12-10T01:32:00Z</dcterms:created>
  <dc:creator>Dennis Stickley</dc:creator>
  <dc:description/>
  <dc:language>en-CA</dc:language>
  <cp:lastModifiedBy>JonMMx 2000</cp:lastModifiedBy>
  <cp:lastPrinted>2000-02-07T08:54:00Z</cp:lastPrinted>
  <dcterms:modified xsi:type="dcterms:W3CDTF">2000-02-06T23:34:00Z</dcterms:modified>
  <cp:revision>35</cp:revision>
  <dc:subject/>
  <dc:title>GAS TRANSPORTATION AGREEMENT</dc:title>
</cp:coreProperties>
</file>