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center" w:pos="810" w:leader="none"/>
          <w:tab w:val="right" w:pos="8986" w:leader="dot"/>
        </w:tabs>
        <w:jc w:val="center"/>
        <w:rPr/>
      </w:pPr>
      <w:r>
        <w:rPr/>
      </w:r>
    </w:p>
    <w:p>
      <w:pPr>
        <w:pStyle w:val="Normal"/>
        <w:tabs>
          <w:tab w:val="left" w:pos="720" w:leader="none"/>
          <w:tab w:val="center" w:pos="810" w:leader="none"/>
          <w:tab w:val="right" w:pos="8986" w:leader="dot"/>
        </w:tabs>
        <w:jc w:val="center"/>
        <w:rPr/>
      </w:pPr>
      <w:r>
        <w:rPr/>
      </w:r>
    </w:p>
    <w:p>
      <w:pPr>
        <w:pStyle w:val="Normal"/>
        <w:jc w:val="center"/>
        <w:rPr/>
      </w:pPr>
      <w:r>
        <w:rPr/>
      </w:r>
    </w:p>
    <w:p>
      <w:pPr>
        <w:pStyle w:val="Normal"/>
        <w:jc w:val="center"/>
        <w:rPr/>
      </w:pPr>
      <w:r>
        <w:rPr/>
      </w:r>
    </w:p>
    <w:p>
      <w:pPr>
        <w:pStyle w:val="Normal"/>
        <w:jc w:val="center"/>
        <w:rPr/>
      </w:pPr>
      <w:r>
        <w:rPr/>
        <w:t xml:space="preserve">DATED AS OF 31 OCTOBER 2001 </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BETWEEN</w:t>
      </w:r>
    </w:p>
    <w:p>
      <w:pPr>
        <w:pStyle w:val="Normal"/>
        <w:jc w:val="center"/>
        <w:rPr/>
      </w:pPr>
      <w:r>
        <w:rPr/>
      </w:r>
    </w:p>
    <w:p>
      <w:pPr>
        <w:pStyle w:val="Normal"/>
        <w:numPr>
          <w:ilvl w:val="0"/>
          <w:numId w:val="0"/>
        </w:numPr>
        <w:jc w:val="center"/>
        <w:outlineLvl w:val="0"/>
        <w:rPr>
          <w:b/>
        </w:rPr>
      </w:pPr>
      <w:r>
        <w:rPr>
          <w:b/>
        </w:rPr>
        <w:t>MORGAN STANLEY CAPITAL GROUP INC.</w:t>
      </w:r>
    </w:p>
    <w:p>
      <w:pPr>
        <w:pStyle w:val="Normal"/>
        <w:jc w:val="center"/>
        <w:rPr>
          <w:b/>
        </w:rPr>
      </w:pPr>
      <w:r>
        <w:rPr>
          <w:b/>
        </w:rPr>
      </w:r>
    </w:p>
    <w:p>
      <w:pPr>
        <w:pStyle w:val="Normal"/>
        <w:numPr>
          <w:ilvl w:val="0"/>
          <w:numId w:val="0"/>
        </w:numPr>
        <w:jc w:val="center"/>
        <w:outlineLvl w:val="0"/>
        <w:rPr/>
      </w:pPr>
      <w:r>
        <w:rPr/>
        <w:t>AND</w:t>
      </w:r>
    </w:p>
    <w:p>
      <w:pPr>
        <w:pStyle w:val="Normal"/>
        <w:rPr/>
      </w:pPr>
      <w:r>
        <w:rPr/>
      </w:r>
    </w:p>
    <w:p>
      <w:pPr>
        <w:pStyle w:val="Normal"/>
        <w:jc w:val="center"/>
        <w:rPr>
          <w:b/>
        </w:rPr>
      </w:pPr>
      <w:r>
        <w:rPr>
          <w:b/>
        </w:rPr>
        <w:t>ENRON CAPITAL &amp; TRADE RESOURCES LIMITED</w:t>
      </w:r>
    </w:p>
    <w:p>
      <w:pPr>
        <w:pStyle w:val="Normal"/>
        <w:rPr>
          <w:b/>
        </w:rPr>
      </w:pPr>
      <w:r>
        <w:rPr>
          <w:b/>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t>___________________________________________________________</w:t>
      </w:r>
    </w:p>
    <w:p>
      <w:pPr>
        <w:pStyle w:val="Normal"/>
        <w:jc w:val="center"/>
        <w:rPr/>
      </w:pPr>
      <w:r>
        <w:rPr/>
      </w:r>
    </w:p>
    <w:p>
      <w:pPr>
        <w:pStyle w:val="Normal"/>
        <w:jc w:val="center"/>
        <w:rPr>
          <w:b/>
        </w:rPr>
      </w:pPr>
      <w:r>
        <w:rPr>
          <w:b/>
        </w:rPr>
        <w:t>ELECTRICITY FORWARD AGREEMENT ASSOCIATION</w:t>
      </w:r>
    </w:p>
    <w:p>
      <w:pPr>
        <w:pStyle w:val="Normal"/>
        <w:numPr>
          <w:ilvl w:val="0"/>
          <w:numId w:val="0"/>
        </w:numPr>
        <w:jc w:val="center"/>
        <w:outlineLvl w:val="0"/>
        <w:rPr>
          <w:b/>
        </w:rPr>
      </w:pPr>
      <w:r>
        <w:rPr>
          <w:b/>
        </w:rPr>
        <w:t>GRID TRADE MASTER AGREEMENT</w:t>
      </w:r>
    </w:p>
    <w:p>
      <w:pPr>
        <w:pStyle w:val="Normal"/>
        <w:numPr>
          <w:ilvl w:val="0"/>
          <w:numId w:val="0"/>
        </w:numPr>
        <w:jc w:val="center"/>
        <w:outlineLvl w:val="0"/>
        <w:rPr>
          <w:b/>
        </w:rPr>
      </w:pPr>
      <w:r>
        <w:rPr>
          <w:b/>
        </w:rPr>
        <w:t>___________________________________________________________</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headerReference w:type="default" r:id="rId2"/>
          <w:headerReference w:type="first" r:id="rId3"/>
          <w:footerReference w:type="default" r:id="rId4"/>
          <w:footerReference w:type="first" r:id="rId5"/>
          <w:type w:val="nextPage"/>
          <w:pgSz w:w="11906" w:h="16838"/>
          <w:pgMar w:left="1440" w:right="1440" w:gutter="0" w:header="576" w:top="1800" w:footer="576" w:bottom="1440"/>
          <w:pgNumType w:fmt="decimal"/>
          <w:formProt w:val="false"/>
          <w:titlePg/>
          <w:textDirection w:val="lrTb"/>
          <w:docGrid w:type="default" w:linePitch="360" w:charSpace="0"/>
        </w:sectPr>
        <w:pStyle w:val="Normal"/>
        <w:jc w:val="center"/>
        <w:rPr>
          <w:rFonts w:ascii="Times New Roman Bold;Times New Roman" w:hAnsi="Times New Roman Bold;Times New Roman" w:cs="Times New Roman Bold;Times New Roman"/>
          <w:b/>
          <w:i/>
          <w:i/>
          <w:sz w:val="36"/>
        </w:rPr>
      </w:pPr>
      <w:r>
        <w:rPr>
          <w:rFonts w:cs="Times New Roman Bold;Times New Roman" w:ascii="Times New Roman Bold;Times New Roman" w:hAnsi="Times New Roman Bold;Times New Roman"/>
          <w:b/>
          <w:i/>
          <w:sz w:val="36"/>
        </w:rPr>
        <w:t>MORGAN STANLEY</w:t>
      </w:r>
    </w:p>
    <w:p>
      <w:pPr>
        <w:pStyle w:val="Normal"/>
        <w:numPr>
          <w:ilvl w:val="0"/>
          <w:numId w:val="0"/>
        </w:numPr>
        <w:jc w:val="center"/>
        <w:outlineLvl w:val="0"/>
        <w:rPr>
          <w:b/>
        </w:rPr>
      </w:pPr>
      <w:r>
        <w:rPr>
          <w:b/>
        </w:rPr>
        <w:t>INDEX</w:t>
      </w:r>
    </w:p>
    <w:p>
      <w:pPr>
        <w:pStyle w:val="Normal"/>
        <w:tabs>
          <w:tab w:val="clear" w:pos="720"/>
          <w:tab w:val="right" w:pos="9000" w:leader="none"/>
        </w:tabs>
        <w:rPr>
          <w:b/>
        </w:rPr>
      </w:pPr>
      <w:r>
        <w:rPr>
          <w:b/>
        </w:rPr>
        <w:t>Clause</w:t>
        <w:tab/>
        <w:t>Page</w:t>
      </w:r>
    </w:p>
    <w:p>
      <w:pPr>
        <w:pStyle w:val="TOC1"/>
        <w:tabs>
          <w:tab w:val="clear" w:pos="720"/>
          <w:tab w:val="left" w:pos="630" w:leader="none"/>
          <w:tab w:val="right" w:pos="9016" w:leader="dot"/>
        </w:tabs>
        <w:rPr/>
      </w:pPr>
      <w:r>
        <w:rPr/>
      </w:r>
    </w:p>
    <w:sdt>
      <w:sdtPr>
        <w:docPartObj>
          <w:docPartGallery w:val="Table of Contents"/>
          <w:docPartUnique w:val="true"/>
        </w:docPartObj>
      </w:sdtPr>
      <w:sdtContent>
        <w:p>
          <w:pPr>
            <w:pStyle w:val="TOC1"/>
            <w:rPr>
              <w:lang w:val="en-CA" w:eastAsia="en-CA"/>
            </w:rPr>
          </w:pPr>
          <w:r>
            <w:fldChar w:fldCharType="begin"/>
          </w:r>
          <w:r>
            <w:rPr>
              <w:lang w:val="en-CA" w:eastAsia="en-CA"/>
            </w:rPr>
            <w:instrText xml:space="preserve"> TOC \f </w:instrText>
          </w:r>
          <w:r>
            <w:rPr>
              <w:lang w:val="en-CA" w:eastAsia="en-CA"/>
            </w:rPr>
            <w:fldChar w:fldCharType="separate"/>
          </w:r>
          <w:r>
            <w:rPr>
              <w:lang w:val="en-CA" w:eastAsia="en-CA"/>
            </w:rPr>
            <w:t>1.    Interpretation and Construction</w:t>
            <w:tab/>
          </w:r>
          <w:hyperlink w:anchor="__RefHeading___Toc510471537">
            <w:r>
              <w:rPr>
                <w:rStyle w:val="IndexLink"/>
                <w:lang w:val="en-CA" w:eastAsia="en-CA"/>
              </w:rPr>
              <w:t>1</w:t>
            </w:r>
          </w:hyperlink>
        </w:p>
        <w:p>
          <w:pPr>
            <w:pStyle w:val="TOC1"/>
            <w:rPr/>
          </w:pPr>
          <w:r>
            <w:rPr/>
            <w:t>2.    Confirmation Procedure</w:t>
            <w:tab/>
          </w:r>
          <w:hyperlink w:anchor="__RefHeading___Toc510471538">
            <w:r>
              <w:rPr>
                <w:rStyle w:val="IndexLink"/>
              </w:rPr>
              <w:t>1</w:t>
            </w:r>
          </w:hyperlink>
        </w:p>
        <w:p>
          <w:pPr>
            <w:pStyle w:val="TOC1"/>
            <w:rPr/>
          </w:pPr>
          <w:r>
            <w:rPr/>
            <w:t>3.    General Obligations, Representations and Warranties</w:t>
            <w:tab/>
          </w:r>
          <w:hyperlink w:anchor="__RefHeading___Toc510471539">
            <w:r>
              <w:rPr>
                <w:rStyle w:val="IndexLink"/>
              </w:rPr>
              <w:t>2</w:t>
            </w:r>
          </w:hyperlink>
        </w:p>
        <w:p>
          <w:pPr>
            <w:pStyle w:val="TOC1"/>
            <w:rPr/>
          </w:pPr>
          <w:r>
            <w:rPr/>
            <w:t>4.    ECV Notification Agent Authorisation</w:t>
            <w:tab/>
          </w:r>
          <w:hyperlink w:anchor="__RefHeading___Toc510471540">
            <w:r>
              <w:rPr>
                <w:rStyle w:val="IndexLink"/>
              </w:rPr>
              <w:t>4</w:t>
            </w:r>
          </w:hyperlink>
        </w:p>
        <w:p>
          <w:pPr>
            <w:pStyle w:val="TOC1"/>
            <w:rPr/>
          </w:pPr>
          <w:r>
            <w:rPr/>
            <w:t>5.    ECV Nominations</w:t>
            <w:tab/>
          </w:r>
          <w:hyperlink w:anchor="__RefHeading___Toc510471541">
            <w:r>
              <w:rPr>
                <w:rStyle w:val="IndexLink"/>
              </w:rPr>
              <w:t>5</w:t>
            </w:r>
          </w:hyperlink>
        </w:p>
        <w:p>
          <w:pPr>
            <w:pStyle w:val="TOC1"/>
            <w:rPr/>
          </w:pPr>
          <w:r>
            <w:rPr/>
            <w:t>6.    Notification Failure</w:t>
            <w:tab/>
          </w:r>
          <w:hyperlink w:anchor="__RefHeading___Toc510471542">
            <w:r>
              <w:rPr>
                <w:rStyle w:val="IndexLink"/>
              </w:rPr>
              <w:t>6</w:t>
            </w:r>
          </w:hyperlink>
        </w:p>
        <w:p>
          <w:pPr>
            <w:pStyle w:val="TOC1"/>
            <w:rPr/>
          </w:pPr>
          <w:r>
            <w:rPr/>
            <w:t>7.    VAT and Other Taxes</w:t>
            <w:tab/>
          </w:r>
          <w:hyperlink w:anchor="__RefHeading___Toc510471543">
            <w:r>
              <w:rPr>
                <w:rStyle w:val="IndexLink"/>
              </w:rPr>
              <w:t>7</w:t>
            </w:r>
          </w:hyperlink>
        </w:p>
        <w:p>
          <w:pPr>
            <w:pStyle w:val="TOC1"/>
            <w:rPr/>
          </w:pPr>
          <w:r>
            <w:rPr/>
            <w:t>8.    Billing and Payment</w:t>
            <w:tab/>
          </w:r>
          <w:hyperlink w:anchor="__RefHeading___Toc510471544">
            <w:r>
              <w:rPr>
                <w:rStyle w:val="IndexLink"/>
              </w:rPr>
              <w:t>7</w:t>
            </w:r>
          </w:hyperlink>
        </w:p>
        <w:p>
          <w:pPr>
            <w:pStyle w:val="TOC1"/>
            <w:rPr/>
          </w:pPr>
          <w:r>
            <w:rPr/>
            <w:t>9.    Force Majeure</w:t>
            <w:tab/>
          </w:r>
          <w:hyperlink w:anchor="__RefHeading___Toc510471545">
            <w:r>
              <w:rPr>
                <w:rStyle w:val="IndexLink"/>
              </w:rPr>
              <w:t>9</w:t>
            </w:r>
          </w:hyperlink>
        </w:p>
        <w:p>
          <w:pPr>
            <w:pStyle w:val="TOC1"/>
            <w:rPr/>
          </w:pPr>
          <w:r>
            <w:rPr/>
            <w:t>10.  Confidentiality</w:t>
            <w:tab/>
          </w:r>
          <w:hyperlink w:anchor="__RefHeading___Toc510471546">
            <w:r>
              <w:rPr>
                <w:rStyle w:val="IndexLink"/>
              </w:rPr>
              <w:t>10</w:t>
            </w:r>
          </w:hyperlink>
        </w:p>
        <w:p>
          <w:pPr>
            <w:pStyle w:val="TOC1"/>
            <w:rPr/>
          </w:pPr>
          <w:r>
            <w:rPr/>
            <w:t>11.  Assignment</w:t>
            <w:tab/>
          </w:r>
          <w:hyperlink w:anchor="__RefHeading___Toc510471547">
            <w:r>
              <w:rPr>
                <w:rStyle w:val="IndexLink"/>
              </w:rPr>
              <w:t>10</w:t>
            </w:r>
          </w:hyperlink>
        </w:p>
        <w:p>
          <w:pPr>
            <w:pStyle w:val="TOC1"/>
            <w:rPr/>
          </w:pPr>
          <w:r>
            <w:rPr/>
            <w:t>12.  Termination</w:t>
            <w:tab/>
          </w:r>
          <w:hyperlink w:anchor="__RefHeading___Toc510471548">
            <w:r>
              <w:rPr>
                <w:rStyle w:val="IndexLink"/>
              </w:rPr>
              <w:t>11</w:t>
            </w:r>
          </w:hyperlink>
        </w:p>
        <w:p>
          <w:pPr>
            <w:pStyle w:val="TOC1"/>
            <w:rPr/>
          </w:pPr>
          <w:r>
            <w:rPr/>
            <w:t>13.  Liabilities</w:t>
            <w:tab/>
          </w:r>
          <w:hyperlink w:anchor="__RefHeading___Toc510471549">
            <w:r>
              <w:rPr>
                <w:rStyle w:val="IndexLink"/>
              </w:rPr>
              <w:t>17</w:t>
            </w:r>
          </w:hyperlink>
        </w:p>
        <w:p>
          <w:pPr>
            <w:pStyle w:val="TOC1"/>
            <w:rPr/>
          </w:pPr>
          <w:r>
            <w:rPr/>
            <w:t>14.  Waiver</w:t>
            <w:tab/>
          </w:r>
          <w:hyperlink w:anchor="__RefHeading___Toc510471550">
            <w:r>
              <w:rPr>
                <w:rStyle w:val="IndexLink"/>
              </w:rPr>
              <w:t>18</w:t>
            </w:r>
          </w:hyperlink>
        </w:p>
        <w:p>
          <w:pPr>
            <w:pStyle w:val="TOC1"/>
            <w:rPr/>
          </w:pPr>
          <w:r>
            <w:rPr/>
            <w:t>15.  Variation</w:t>
            <w:tab/>
          </w:r>
          <w:hyperlink w:anchor="__RefHeading___Toc510471551">
            <w:r>
              <w:rPr>
                <w:rStyle w:val="IndexLink"/>
              </w:rPr>
              <w:t>18</w:t>
            </w:r>
          </w:hyperlink>
        </w:p>
        <w:p>
          <w:pPr>
            <w:pStyle w:val="TOC1"/>
            <w:rPr/>
          </w:pPr>
          <w:r>
            <w:rPr/>
            <w:t>16.  Entire Agreement</w:t>
            <w:tab/>
          </w:r>
          <w:hyperlink w:anchor="__RefHeading___Toc510471552">
            <w:r>
              <w:rPr>
                <w:rStyle w:val="IndexLink"/>
              </w:rPr>
              <w:t>18</w:t>
            </w:r>
          </w:hyperlink>
        </w:p>
        <w:p>
          <w:pPr>
            <w:pStyle w:val="TOC1"/>
            <w:rPr/>
          </w:pPr>
          <w:r>
            <w:rPr/>
            <w:t>17.  Severability</w:t>
            <w:tab/>
          </w:r>
          <w:hyperlink w:anchor="__RefHeading___Toc510471553">
            <w:r>
              <w:rPr>
                <w:rStyle w:val="IndexLink"/>
              </w:rPr>
              <w:t>18</w:t>
            </w:r>
          </w:hyperlink>
        </w:p>
        <w:p>
          <w:pPr>
            <w:pStyle w:val="TOC1"/>
            <w:rPr/>
          </w:pPr>
          <w:r>
            <w:rPr/>
            <w:t>18.  Notices</w:t>
            <w:tab/>
          </w:r>
          <w:hyperlink w:anchor="__RefHeading___Toc510471554">
            <w:r>
              <w:rPr>
                <w:rStyle w:val="IndexLink"/>
              </w:rPr>
              <w:t>18</w:t>
            </w:r>
          </w:hyperlink>
        </w:p>
        <w:p>
          <w:pPr>
            <w:pStyle w:val="TOC1"/>
            <w:rPr/>
          </w:pPr>
          <w:r>
            <w:rPr/>
            <w:t>19.  Third Party Rights</w:t>
            <w:tab/>
          </w:r>
          <w:hyperlink w:anchor="__RefHeading___Toc510471555">
            <w:r>
              <w:rPr>
                <w:rStyle w:val="IndexLink"/>
              </w:rPr>
              <w:t>18</w:t>
            </w:r>
          </w:hyperlink>
        </w:p>
        <w:p>
          <w:pPr>
            <w:pStyle w:val="TOC1"/>
            <w:rPr/>
          </w:pPr>
          <w:r>
            <w:rPr/>
            <w:t>20.  Conversion to Euro</w:t>
            <w:tab/>
          </w:r>
          <w:hyperlink w:anchor="__RefHeading___Toc510471556">
            <w:r>
              <w:rPr>
                <w:rStyle w:val="IndexLink"/>
              </w:rPr>
              <w:t>19</w:t>
            </w:r>
          </w:hyperlink>
        </w:p>
        <w:p>
          <w:pPr>
            <w:pStyle w:val="TOC1"/>
            <w:rPr/>
          </w:pPr>
          <w:r>
            <w:rPr/>
            <w:t>21.  Applicable Law</w:t>
            <w:tab/>
          </w:r>
          <w:hyperlink w:anchor="__RefHeading___Toc510471557">
            <w:r>
              <w:rPr>
                <w:rStyle w:val="IndexLink"/>
              </w:rPr>
              <w:t>19</w:t>
            </w:r>
          </w:hyperlink>
        </w:p>
        <w:p>
          <w:pPr>
            <w:pStyle w:val="TOC1"/>
            <w:rPr/>
          </w:pPr>
          <w:r>
            <w:rPr/>
            <w:t>22.  Expert Determination</w:t>
            <w:tab/>
          </w:r>
          <w:hyperlink w:anchor="__RefHeading___Toc510471558">
            <w:r>
              <w:rPr>
                <w:rStyle w:val="IndexLink"/>
              </w:rPr>
              <w:t>19</w:t>
            </w:r>
          </w:hyperlink>
        </w:p>
        <w:p>
          <w:pPr>
            <w:pStyle w:val="TOC1"/>
            <w:rPr/>
          </w:pPr>
          <w:r>
            <w:rPr/>
            <w:t>23.  Changes to the Balancing and Settlement Code</w:t>
            <w:tab/>
          </w:r>
          <w:hyperlink w:anchor="__RefHeading___Toc510471559">
            <w:r>
              <w:rPr>
                <w:rStyle w:val="IndexLink"/>
              </w:rPr>
              <w:t>20</w:t>
            </w:r>
          </w:hyperlink>
        </w:p>
        <w:p>
          <w:pPr>
            <w:pStyle w:val="TOC1"/>
            <w:rPr>
              <w:b/>
            </w:rPr>
          </w:pPr>
          <w:r>
            <w:rPr>
              <w:b/>
            </w:rPr>
            <w:t>Schedules</w:t>
          </w:r>
        </w:p>
        <w:p>
          <w:pPr>
            <w:pStyle w:val="TOC1"/>
            <w:rPr/>
          </w:pPr>
          <w:r>
            <w:rPr/>
            <w:t>1.    Definitions and Interpretation</w:t>
            <w:tab/>
          </w:r>
          <w:hyperlink w:anchor="__RefHeading___Toc510471561">
            <w:r>
              <w:rPr>
                <w:rStyle w:val="IndexLink"/>
              </w:rPr>
              <w:t>21</w:t>
            </w:r>
          </w:hyperlink>
        </w:p>
        <w:p>
          <w:pPr>
            <w:pStyle w:val="TOC1"/>
            <w:rPr/>
          </w:pPr>
          <w:r>
            <w:rPr/>
            <w:t>2.    Agreement Information</w:t>
            <w:tab/>
          </w:r>
          <w:hyperlink w:anchor="__RefHeading___Toc510471562">
            <w:r>
              <w:rPr>
                <w:rStyle w:val="IndexLink"/>
              </w:rPr>
              <w:t>27</w:t>
            </w:r>
          </w:hyperlink>
        </w:p>
        <w:p>
          <w:pPr>
            <w:pStyle w:val="TOC1"/>
            <w:rPr/>
          </w:pPr>
          <w:r>
            <w:rPr/>
            <w:t>3B.  Contract Party Notification Agent Approach</w:t>
            <w:tab/>
          </w:r>
          <w:hyperlink w:anchor="__RefHeading___Toc510471563">
            <w:r>
              <w:rPr>
                <w:rStyle w:val="IndexLink"/>
              </w:rPr>
              <w:t>35</w:t>
            </w:r>
          </w:hyperlink>
        </w:p>
        <w:p>
          <w:pPr>
            <w:pStyle w:val="TOC1"/>
            <w:rPr/>
          </w:pPr>
          <w:r>
            <w:rPr/>
            <w:t>4.    Transitional Provisions</w:t>
            <w:tab/>
          </w:r>
          <w:hyperlink w:anchor="__RefHeading___Toc510471564">
            <w:r>
              <w:rPr>
                <w:rStyle w:val="IndexLink"/>
              </w:rPr>
              <w:t>40</w:t>
            </w:r>
          </w:hyperlink>
        </w:p>
        <w:p>
          <w:pPr>
            <w:pStyle w:val="TOC1"/>
            <w:rPr/>
          </w:pPr>
          <w:r>
            <w:rPr/>
            <w:t>5.    Change of Transmission Charges</w:t>
            <w:tab/>
          </w:r>
          <w:hyperlink w:anchor="__RefHeading___Toc510471565">
            <w:r>
              <w:rPr>
                <w:rStyle w:val="IndexLink"/>
              </w:rPr>
              <w:t>43</w:t>
            </w:r>
          </w:hyperlink>
        </w:p>
        <w:p>
          <w:pPr>
            <w:pStyle w:val="TOC1"/>
            <w:rPr>
              <w:b/>
            </w:rPr>
          </w:pPr>
          <w:r>
            <w:rPr>
              <w:b/>
            </w:rPr>
            <w:t>Annex</w:t>
          </w:r>
        </w:p>
        <w:p>
          <w:pPr>
            <w:pStyle w:val="TOC1"/>
            <w:rPr/>
          </w:pPr>
          <w:r>
            <w:rPr/>
            <w:t>1.    Form of Grid Trade Confirmation</w:t>
            <w:tab/>
          </w:r>
          <w:hyperlink w:anchor="__RefHeading___Toc510471567">
            <w:r>
              <w:rPr>
                <w:rStyle w:val="IndexLink"/>
              </w:rPr>
              <w:t>48</w:t>
            </w:r>
          </w:hyperlink>
        </w:p>
        <w:p>
          <w:pPr>
            <w:pStyle w:val="Normal"/>
            <w:tabs>
              <w:tab w:val="clear" w:pos="720"/>
              <w:tab w:val="left" w:pos="8730" w:leader="dot"/>
            </w:tabs>
            <w:rPr/>
          </w:pPr>
          <w:r>
            <w:rPr/>
            <w:t>2.    Form of Physical Option Confirmation</w:t>
            <w:tab/>
            <w:t xml:space="preserve"> </w:t>
          </w:r>
          <w:hyperlink w:anchor="__RefHeading___Toc512421904">
            <w:r>
              <w:rPr>
                <w:rStyle w:val="IndexLink"/>
                <w:lang w:val="en-CA" w:eastAsia="en-CA"/>
              </w:rPr>
              <w:t>49</w:t>
            </w:r>
          </w:hyperlink>
          <w:r>
            <w:rPr>
              <w:rStyle w:val="IndexLink"/>
              <w:lang w:val="en-CA" w:eastAsia="en-CA"/>
            </w:rPr>
            <w:fldChar w:fldCharType="end"/>
          </w:r>
        </w:p>
      </w:sdtContent>
    </w:sdt>
    <w:p>
      <w:pPr>
        <w:pStyle w:val="Normal"/>
        <w:rPr>
          <w:lang w:val="en-CA" w:eastAsia="en-CA"/>
        </w:rPr>
      </w:pPr>
      <w:r>
        <w:rPr>
          <w:lang w:val="en-CA" w:eastAsia="en-CA"/>
        </w:rPr>
      </w:r>
    </w:p>
    <w:p>
      <w:pPr>
        <w:sectPr>
          <w:headerReference w:type="default" r:id="rId6"/>
          <w:headerReference w:type="first" r:id="rId7"/>
          <w:footerReference w:type="default" r:id="rId8"/>
          <w:footerReference w:type="first" r:id="rId9"/>
          <w:type w:val="nextPage"/>
          <w:pgSz w:w="11906" w:h="16838"/>
          <w:pgMar w:left="1440" w:right="1440" w:gutter="0" w:header="576" w:top="1800" w:footer="576" w:bottom="1440"/>
          <w:pgNumType w:start="1" w:fmt="lowerRoman"/>
          <w:formProt w:val="false"/>
          <w:titlePg/>
          <w:textDirection w:val="lrTb"/>
          <w:docGrid w:type="default" w:linePitch="360" w:charSpace="0"/>
        </w:sectPr>
        <w:pStyle w:val="TOC1"/>
        <w:tabs>
          <w:tab w:val="clear" w:pos="9016"/>
          <w:tab w:val="left" w:pos="720" w:leader="none"/>
          <w:tab w:val="right" w:pos="9029" w:leader="none"/>
        </w:tabs>
        <w:rPr/>
      </w:pPr>
      <w:r>
        <w:rPr/>
      </w:r>
    </w:p>
    <w:p>
      <w:pPr>
        <w:pStyle w:val="Normal"/>
        <w:jc w:val="start"/>
        <w:rPr>
          <w:b/>
          <w:sz w:val="20"/>
        </w:rPr>
      </w:pPr>
      <w:r>
        <w:rPr>
          <w:b/>
          <w:sz w:val="20"/>
        </w:rPr>
      </w:r>
    </w:p>
    <w:p>
      <w:pPr>
        <w:pStyle w:val="Normal"/>
        <w:jc w:val="center"/>
        <w:rPr>
          <w:b/>
          <w:sz w:val="20"/>
        </w:rPr>
      </w:pPr>
      <w:r>
        <w:rPr>
          <w:b/>
          <w:sz w:val="20"/>
        </w:rPr>
        <w:t>ELECTRICITY FORWARD AGREEMENT ASSOCIATION</w:t>
      </w:r>
    </w:p>
    <w:p>
      <w:pPr>
        <w:pStyle w:val="Normal"/>
        <w:jc w:val="center"/>
        <w:rPr>
          <w:b/>
          <w:sz w:val="20"/>
        </w:rPr>
      </w:pPr>
      <w:r>
        <w:rPr>
          <w:b/>
          <w:sz w:val="20"/>
        </w:rPr>
        <w:t>AMENDED AND RESTATED</w:t>
      </w:r>
    </w:p>
    <w:p>
      <w:pPr>
        <w:pStyle w:val="Normal"/>
        <w:jc w:val="center"/>
        <w:rPr>
          <w:b/>
          <w:sz w:val="20"/>
        </w:rPr>
      </w:pPr>
      <w:r>
        <w:rPr>
          <w:b/>
          <w:sz w:val="20"/>
        </w:rPr>
        <w:t>GRID TRADE MASTER AGREEMENT</w:t>
      </w:r>
    </w:p>
    <w:p>
      <w:pPr>
        <w:pStyle w:val="Normal"/>
        <w:rPr>
          <w:b/>
          <w:sz w:val="20"/>
        </w:rPr>
      </w:pPr>
      <w:r>
        <w:rPr>
          <w:b/>
          <w:sz w:val="20"/>
        </w:rPr>
      </w:r>
    </w:p>
    <w:p>
      <w:pPr>
        <w:pStyle w:val="Normal"/>
        <w:rPr>
          <w:sz w:val="20"/>
        </w:rPr>
      </w:pPr>
      <w:r>
        <w:rPr>
          <w:b/>
          <w:sz w:val="20"/>
        </w:rPr>
        <w:t>Dated as of: 31 October 2001</w:t>
      </w:r>
    </w:p>
    <w:p>
      <w:pPr>
        <w:pStyle w:val="Normal"/>
        <w:rPr>
          <w:b/>
          <w:sz w:val="20"/>
        </w:rPr>
      </w:pPr>
      <w:r>
        <w:rPr>
          <w:b/>
          <w:sz w:val="20"/>
        </w:rPr>
      </w:r>
    </w:p>
    <w:p>
      <w:pPr>
        <w:pStyle w:val="Normal"/>
        <w:rPr>
          <w:b/>
          <w:sz w:val="20"/>
        </w:rPr>
      </w:pPr>
      <w:r>
        <w:rPr>
          <w:b/>
          <w:sz w:val="20"/>
        </w:rPr>
        <w:t>BETWEEN:</w:t>
      </w:r>
    </w:p>
    <w:p>
      <w:pPr>
        <w:pStyle w:val="Normal"/>
        <w:ind w:hanging="720" w:start="720" w:end="0"/>
        <w:rPr>
          <w:b/>
          <w:sz w:val="20"/>
        </w:rPr>
      </w:pPr>
      <w:r>
        <w:rPr>
          <w:b/>
          <w:sz w:val="20"/>
        </w:rPr>
      </w:r>
    </w:p>
    <w:p>
      <w:pPr>
        <w:pStyle w:val="Normal"/>
        <w:ind w:hanging="720" w:start="720" w:end="0"/>
        <w:rPr/>
      </w:pPr>
      <w:r>
        <w:rPr>
          <w:sz w:val="20"/>
        </w:rPr>
        <w:t>(1)</w:t>
        <w:tab/>
      </w:r>
      <w:r>
        <w:rPr>
          <w:b/>
          <w:sz w:val="20"/>
        </w:rPr>
        <w:t>MORGAN STANLEY CAPITAL GROUP INC.,</w:t>
      </w:r>
      <w:r>
        <w:rPr>
          <w:sz w:val="20"/>
        </w:rPr>
        <w:t xml:space="preserve"> a company incorporated in the state of Delaware, USA, of 1585 Broadway,  New York, NY 10036, USA (“</w:t>
      </w:r>
      <w:r>
        <w:rPr>
          <w:b/>
          <w:sz w:val="20"/>
        </w:rPr>
        <w:t>MSCGI</w:t>
      </w:r>
      <w:r>
        <w:rPr>
          <w:sz w:val="20"/>
        </w:rPr>
        <w:t>”); and</w:t>
      </w:r>
    </w:p>
    <w:p>
      <w:pPr>
        <w:pStyle w:val="Normal"/>
        <w:rPr>
          <w:sz w:val="20"/>
        </w:rPr>
      </w:pPr>
      <w:r>
        <w:rPr>
          <w:sz w:val="20"/>
        </w:rPr>
      </w:r>
    </w:p>
    <w:p>
      <w:pPr>
        <w:pStyle w:val="Normal"/>
        <w:ind w:hanging="720" w:start="720" w:end="0"/>
        <w:rPr/>
      </w:pPr>
      <w:r>
        <w:rPr>
          <w:sz w:val="20"/>
        </w:rPr>
        <w:t>(2)</w:t>
        <w:tab/>
      </w:r>
      <w:r>
        <w:rPr>
          <w:b/>
          <w:sz w:val="20"/>
        </w:rPr>
        <w:t>ENRON CAPITAL &amp; TRADE RESOURCES LIMITED,</w:t>
      </w:r>
      <w:r>
        <w:rPr>
          <w:sz w:val="20"/>
        </w:rPr>
        <w:t xml:space="preserve"> a company incorporated in England and Wales with Company Number 2415924, of Enron House, 40 Grosvenor Place, London SW1X 7EN (“</w:t>
      </w:r>
      <w:r>
        <w:rPr>
          <w:b/>
          <w:sz w:val="20"/>
        </w:rPr>
        <w:t>Enron</w:t>
      </w:r>
      <w:r>
        <w:rPr>
          <w:sz w:val="20"/>
        </w:rPr>
        <w:t>”).</w:t>
      </w:r>
    </w:p>
    <w:p>
      <w:pPr>
        <w:pStyle w:val="Normal"/>
        <w:rPr>
          <w:sz w:val="20"/>
        </w:rPr>
      </w:pPr>
      <w:r>
        <w:rPr>
          <w:sz w:val="20"/>
        </w:rPr>
      </w:r>
    </w:p>
    <w:p>
      <w:pPr>
        <w:pStyle w:val="Normal"/>
        <w:rPr>
          <w:b/>
          <w:sz w:val="20"/>
        </w:rPr>
      </w:pPr>
      <w:r>
        <w:rPr>
          <w:b/>
          <w:sz w:val="20"/>
        </w:rPr>
        <w:t>INTRODUCTION</w:t>
      </w:r>
    </w:p>
    <w:p>
      <w:pPr>
        <w:pStyle w:val="Normal"/>
        <w:ind w:hanging="720" w:start="720" w:end="0"/>
        <w:rPr>
          <w:b/>
          <w:sz w:val="20"/>
        </w:rPr>
      </w:pPr>
      <w:r>
        <w:rPr>
          <w:b/>
          <w:sz w:val="20"/>
        </w:rPr>
      </w:r>
    </w:p>
    <w:p>
      <w:pPr>
        <w:pStyle w:val="Normal"/>
        <w:ind w:hanging="720" w:start="720" w:end="0"/>
        <w:rPr/>
      </w:pPr>
      <w:r>
        <w:rPr>
          <w:sz w:val="20"/>
        </w:rPr>
        <w:t>A.</w:t>
        <w:tab/>
        <w:t>The Parties have entered into and/or anticipate entering into one or more Transactions that are or will be governed by this Master Agreement, which includes the Schedules, and the documents and other confirming evidence (each a “</w:t>
      </w:r>
      <w:r>
        <w:rPr>
          <w:b/>
          <w:sz w:val="20"/>
        </w:rPr>
        <w:t>Confirmation</w:t>
      </w:r>
      <w:r>
        <w:rPr>
          <w:sz w:val="20"/>
        </w:rPr>
        <w:t>”) exchanged between the parties confirming those Transactions.</w:t>
      </w:r>
    </w:p>
    <w:p>
      <w:pPr>
        <w:pStyle w:val="Normal"/>
        <w:ind w:hanging="720" w:start="720" w:end="0"/>
        <w:rPr>
          <w:sz w:val="20"/>
        </w:rPr>
      </w:pPr>
      <w:r>
        <w:rPr>
          <w:sz w:val="20"/>
        </w:rPr>
      </w:r>
    </w:p>
    <w:p>
      <w:pPr>
        <w:pStyle w:val="Normal"/>
        <w:ind w:hanging="720" w:start="720" w:end="0"/>
        <w:rPr>
          <w:sz w:val="20"/>
        </w:rPr>
      </w:pPr>
      <w:r>
        <w:rPr>
          <w:sz w:val="20"/>
        </w:rPr>
        <w:t>B.</w:t>
        <w:tab/>
        <w:t>Each Transaction relates or will relate to a trade of electricity in England and Wales.</w:t>
      </w:r>
    </w:p>
    <w:p>
      <w:pPr>
        <w:pStyle w:val="Normal"/>
        <w:tabs>
          <w:tab w:val="left" w:pos="720" w:leader="none"/>
          <w:tab w:val="left" w:pos="1440" w:leader="none"/>
        </w:tabs>
        <w:ind w:hanging="720" w:start="720" w:end="0"/>
        <w:rPr>
          <w:sz w:val="20"/>
        </w:rPr>
      </w:pPr>
      <w:r>
        <w:rPr>
          <w:sz w:val="20"/>
        </w:rPr>
      </w:r>
    </w:p>
    <w:p>
      <w:pPr>
        <w:pStyle w:val="Normal"/>
        <w:tabs>
          <w:tab w:val="left" w:pos="720" w:leader="none"/>
          <w:tab w:val="left" w:pos="1440" w:leader="none"/>
        </w:tabs>
        <w:ind w:hanging="720" w:start="720" w:end="0"/>
        <w:rPr>
          <w:sz w:val="20"/>
        </w:rPr>
      </w:pPr>
      <w:r>
        <w:rPr>
          <w:sz w:val="20"/>
        </w:rPr>
        <w:t>C.</w:t>
        <w:tab/>
        <w:t>The Parties intend that each Transaction shall provide for a trade of electricity which can be notified and taken into account for settlements purposes under the Balancing and Settlement Code.</w:t>
      </w:r>
    </w:p>
    <w:p>
      <w:pPr>
        <w:pStyle w:val="Normal"/>
        <w:ind w:hanging="720" w:start="720" w:end="0"/>
        <w:rPr>
          <w:sz w:val="20"/>
        </w:rPr>
      </w:pPr>
      <w:r>
        <w:rPr>
          <w:sz w:val="20"/>
        </w:rPr>
      </w:r>
    </w:p>
    <w:p>
      <w:pPr>
        <w:pStyle w:val="Normal"/>
        <w:ind w:hanging="720" w:start="720" w:end="0"/>
        <w:rPr>
          <w:b/>
          <w:sz w:val="20"/>
        </w:rPr>
      </w:pPr>
      <w:r>
        <w:rPr>
          <w:b/>
          <w:sz w:val="20"/>
        </w:rPr>
        <w:t>IT IS AGREED</w:t>
      </w:r>
    </w:p>
    <w:p>
      <w:pPr>
        <w:pStyle w:val="Normal"/>
        <w:rPr>
          <w:b/>
          <w:sz w:val="20"/>
        </w:rPr>
      </w:pPr>
      <w:r>
        <w:rPr>
          <w:b/>
          <w:sz w:val="20"/>
        </w:rPr>
      </w:r>
    </w:p>
    <w:p>
      <w:pPr>
        <w:pStyle w:val="Normal"/>
        <w:numPr>
          <w:ilvl w:val="0"/>
          <w:numId w:val="9"/>
        </w:numPr>
        <w:rPr>
          <w:sz w:val="20"/>
        </w:rPr>
      </w:pPr>
      <w:r>
        <w:rPr>
          <w:b/>
          <w:sz w:val="20"/>
        </w:rPr>
        <w:t>INTERPRETATION AND CONSTRUCTION</w:t>
      </w:r>
      <w:r>
        <w:fldChar w:fldCharType="begin"/>
      </w:r>
      <w:r>
        <w:rPr/>
        <w:instrText xml:space="preserve"> TC "1.    Interpretation and Construction" \l 1 </w:instrText>
      </w:r>
      <w:r>
        <w:rPr/>
        <w:fldChar w:fldCharType="separate"/>
      </w:r>
      <w:r>
        <w:rPr/>
      </w:r>
      <w:r>
        <w:rPr/>
        <w:fldChar w:fldCharType="end"/>
      </w:r>
      <w:bookmarkStart w:id="0" w:name="__RefHeading___Toc510471537"/>
      <w:bookmarkEnd w:id="0"/>
    </w:p>
    <w:p>
      <w:pPr>
        <w:pStyle w:val="Normal"/>
        <w:rPr>
          <w:sz w:val="20"/>
        </w:rPr>
      </w:pPr>
      <w:r>
        <w:rPr>
          <w:sz w:val="20"/>
        </w:rPr>
      </w:r>
    </w:p>
    <w:p>
      <w:pPr>
        <w:pStyle w:val="Heading1"/>
        <w:keepNext w:val="false"/>
        <w:ind w:hanging="0" w:start="0"/>
        <w:rPr/>
      </w:pPr>
      <w:r>
        <w:rPr/>
        <w:t>1.1</w:t>
        <w:tab/>
        <w:t>Definitions</w:t>
      </w:r>
    </w:p>
    <w:p>
      <w:pPr>
        <w:pStyle w:val="Normal"/>
        <w:ind w:start="720" w:end="0"/>
        <w:rPr>
          <w:sz w:val="20"/>
        </w:rPr>
      </w:pPr>
      <w:r>
        <w:rPr>
          <w:sz w:val="20"/>
        </w:rPr>
        <w:t>The terms set out in part 1 of Schedule 1 have the meanings set out in that part for the purposes of this Agreement.</w:t>
      </w:r>
    </w:p>
    <w:p>
      <w:pPr>
        <w:pStyle w:val="Normal"/>
        <w:ind w:start="720" w:end="0"/>
        <w:rPr>
          <w:sz w:val="20"/>
        </w:rPr>
      </w:pPr>
      <w:r>
        <w:rPr>
          <w:sz w:val="20"/>
        </w:rPr>
      </w:r>
    </w:p>
    <w:p>
      <w:pPr>
        <w:pStyle w:val="Heading2"/>
        <w:ind w:hanging="0" w:start="0"/>
        <w:rPr>
          <w:sz w:val="20"/>
        </w:rPr>
      </w:pPr>
      <w:r>
        <w:rPr>
          <w:sz w:val="20"/>
        </w:rPr>
        <w:t>1.2</w:t>
        <w:tab/>
        <w:t>Interpretation</w:t>
      </w:r>
    </w:p>
    <w:p>
      <w:pPr>
        <w:pStyle w:val="Normal"/>
        <w:ind w:hanging="22" w:start="709" w:end="0"/>
        <w:rPr>
          <w:sz w:val="20"/>
        </w:rPr>
      </w:pPr>
      <w:r>
        <w:rPr>
          <w:sz w:val="20"/>
        </w:rPr>
        <w:t>The terms of this Agreement shall be construed in accordance with part 2 of Schedule 1.</w:t>
      </w:r>
    </w:p>
    <w:p>
      <w:pPr>
        <w:pStyle w:val="Normal"/>
        <w:ind w:start="720" w:end="0"/>
        <w:rPr>
          <w:sz w:val="20"/>
        </w:rPr>
      </w:pPr>
      <w:r>
        <w:rPr>
          <w:sz w:val="20"/>
        </w:rPr>
      </w:r>
    </w:p>
    <w:p>
      <w:pPr>
        <w:pStyle w:val="Heading2"/>
        <w:ind w:hanging="0" w:start="0"/>
        <w:rPr>
          <w:sz w:val="20"/>
        </w:rPr>
      </w:pPr>
      <w:r>
        <w:rPr>
          <w:sz w:val="20"/>
        </w:rPr>
        <w:t>1.3</w:t>
        <w:tab/>
        <w:t>Single Agreement</w:t>
      </w:r>
    </w:p>
    <w:p>
      <w:pPr>
        <w:pStyle w:val="Normal"/>
        <w:tabs>
          <w:tab w:val="clear" w:pos="720"/>
        </w:tabs>
        <w:ind w:start="720" w:end="0"/>
        <w:rPr/>
      </w:pPr>
      <w:r>
        <w:rPr>
          <w:sz w:val="20"/>
        </w:rPr>
        <w:t>All Transactions are entered into in reliance on the fact that this Master Agreement and all Confirmations form a single agreement between the Parties (collectively, the “</w:t>
      </w:r>
      <w:r>
        <w:rPr>
          <w:b/>
          <w:sz w:val="20"/>
        </w:rPr>
        <w:t>Agreement</w:t>
      </w:r>
      <w:r>
        <w:rPr>
          <w:sz w:val="20"/>
        </w:rPr>
        <w:t>”) and the Parties would not otherwise enter into any Transactions.</w:t>
      </w:r>
    </w:p>
    <w:p>
      <w:pPr>
        <w:pStyle w:val="Normal"/>
        <w:rPr>
          <w:sz w:val="20"/>
        </w:rPr>
      </w:pPr>
      <w:r>
        <w:rPr>
          <w:sz w:val="20"/>
        </w:rPr>
      </w:r>
    </w:p>
    <w:p>
      <w:pPr>
        <w:pStyle w:val="Heading2"/>
        <w:numPr>
          <w:ilvl w:val="0"/>
          <w:numId w:val="9"/>
        </w:numPr>
        <w:rPr>
          <w:sz w:val="20"/>
        </w:rPr>
      </w:pPr>
      <w:r>
        <w:rPr>
          <w:sz w:val="20"/>
        </w:rPr>
        <w:t>CONFIRMATION PROCEDURE</w:t>
      </w:r>
      <w:r>
        <w:rPr>
          <w:b w:val="false"/>
          <w:sz w:val="20"/>
        </w:rPr>
        <w:t xml:space="preserve"> </w:t>
      </w:r>
      <w:r>
        <w:fldChar w:fldCharType="begin"/>
      </w:r>
      <w:r>
        <w:rPr/>
        <w:instrText xml:space="preserve"> TC "2.    Confirmation Procedure" \l 1 </w:instrText>
      </w:r>
      <w:r>
        <w:rPr/>
        <w:fldChar w:fldCharType="separate"/>
      </w:r>
      <w:r>
        <w:rPr/>
      </w:r>
      <w:r>
        <w:rPr/>
        <w:fldChar w:fldCharType="end"/>
      </w:r>
      <w:bookmarkStart w:id="1" w:name="__RefHeading___Toc510471538"/>
      <w:bookmarkEnd w:id="1"/>
    </w:p>
    <w:p>
      <w:pPr>
        <w:pStyle w:val="Heading2"/>
        <w:ind w:hanging="0" w:start="0"/>
        <w:rPr>
          <w:sz w:val="20"/>
        </w:rPr>
      </w:pPr>
      <w:r>
        <w:rPr>
          <w:sz w:val="20"/>
        </w:rPr>
        <w:t>2.1</w:t>
        <w:tab/>
        <w:t>Agreement of a Transaction</w:t>
      </w:r>
    </w:p>
    <w:p>
      <w:pPr>
        <w:pStyle w:val="Normal"/>
        <w:ind w:start="720" w:end="0"/>
        <w:rPr>
          <w:sz w:val="20"/>
        </w:rPr>
      </w:pPr>
      <w:r>
        <w:rPr>
          <w:sz w:val="20"/>
        </w:rPr>
        <w:t>The Parties intend that they are legally bound by the terms of each Transaction from the moment they agree to those terms (whether orally or otherwise).</w:t>
      </w:r>
    </w:p>
    <w:p>
      <w:pPr>
        <w:pStyle w:val="Normal"/>
        <w:ind w:start="720" w:end="0"/>
        <w:rPr>
          <w:sz w:val="20"/>
        </w:rPr>
      </w:pPr>
      <w:r>
        <w:rPr>
          <w:sz w:val="20"/>
        </w:rPr>
      </w:r>
    </w:p>
    <w:p>
      <w:pPr>
        <w:pStyle w:val="Heading2"/>
        <w:ind w:hanging="0" w:start="0"/>
        <w:rPr>
          <w:sz w:val="20"/>
        </w:rPr>
      </w:pPr>
      <w:r>
        <w:rPr>
          <w:sz w:val="20"/>
        </w:rPr>
        <w:t>2.2</w:t>
        <w:tab/>
        <w:t>Exchange of Written Confirmations</w:t>
      </w:r>
    </w:p>
    <w:p>
      <w:pPr>
        <w:pStyle w:val="Normal"/>
        <w:keepNext w:val="true"/>
        <w:keepLines/>
        <w:widowControl w:val="false"/>
        <w:ind w:hanging="1440" w:start="1440" w:end="0"/>
        <w:rPr>
          <w:sz w:val="20"/>
        </w:rPr>
      </w:pPr>
      <w:r>
        <w:rPr>
          <w:sz w:val="20"/>
        </w:rPr>
        <w:tab/>
        <w:t>2.2.1</w:t>
        <w:tab/>
        <w:t>Unless otherwise agreed, the Seller shall send to the Buyer by facsimile (or such other means, if any, specified in Schedule 2) a Confirmation recording the details of the Transaction within 2 Banking Days of a Transaction having been entered into.</w:t>
      </w:r>
    </w:p>
    <w:p>
      <w:pPr>
        <w:pStyle w:val="Normal"/>
        <w:ind w:hanging="720" w:start="720" w:end="0"/>
        <w:rPr>
          <w:sz w:val="20"/>
        </w:rPr>
      </w:pPr>
      <w:r>
        <w:rPr>
          <w:sz w:val="20"/>
        </w:rPr>
      </w:r>
    </w:p>
    <w:p>
      <w:pPr>
        <w:pStyle w:val="Normal"/>
        <w:ind w:hanging="720" w:start="1440" w:end="0"/>
        <w:rPr>
          <w:sz w:val="20"/>
        </w:rPr>
      </w:pPr>
      <w:r>
        <w:rPr>
          <w:sz w:val="20"/>
        </w:rPr>
        <w:t>2.2.2</w:t>
        <w:tab/>
        <w:t>If the Buyer is satisfied that the Confirmation accurately reflects the terms of the Transaction, the Buyer shall return the Confirmation to the Seller within 2 Banking Days of receipt of the Confirmation.</w:t>
      </w:r>
    </w:p>
    <w:p>
      <w:pPr>
        <w:pStyle w:val="Normal"/>
        <w:ind w:hanging="720" w:start="720" w:end="0"/>
        <w:rPr>
          <w:sz w:val="20"/>
        </w:rPr>
      </w:pPr>
      <w:r>
        <w:rPr>
          <w:sz w:val="20"/>
        </w:rPr>
      </w:r>
    </w:p>
    <w:p>
      <w:pPr>
        <w:pStyle w:val="Normal"/>
        <w:ind w:hanging="720" w:start="1440" w:end="0"/>
        <w:rPr>
          <w:sz w:val="20"/>
        </w:rPr>
      </w:pPr>
      <w:r>
        <w:rPr>
          <w:sz w:val="20"/>
        </w:rPr>
        <w:t>2.2.3</w:t>
        <w:tab/>
        <w:t>If the Buyer is not so satisfied, the Buyer shall inform the Seller of any inaccuracies within 2 Banking Days of receipt of the Confirmation. If the Seller agrees that the Confirmation is inaccurate, the Seller shall issue a new Confirmation and the provisions of clauses 2.2.1 and 2.2.2 shall apply with all necessary changes.</w:t>
      </w:r>
    </w:p>
    <w:p>
      <w:pPr>
        <w:pStyle w:val="Normal"/>
        <w:ind w:hanging="720" w:start="720" w:end="0"/>
        <w:rPr>
          <w:sz w:val="20"/>
        </w:rPr>
      </w:pPr>
      <w:r>
        <w:rPr>
          <w:sz w:val="20"/>
        </w:rPr>
      </w:r>
    </w:p>
    <w:p>
      <w:pPr>
        <w:pStyle w:val="Normal"/>
        <w:ind w:hanging="720" w:start="1440" w:end="0"/>
        <w:rPr>
          <w:sz w:val="20"/>
        </w:rPr>
      </w:pPr>
      <w:r>
        <w:rPr>
          <w:sz w:val="20"/>
        </w:rPr>
        <w:t>2.2.4</w:t>
        <w:tab/>
        <w:t>If the Buyer has not received a Confirmation from the Seller within 2 Banking Days of a Transaction having been entered into, the Buyer shall send to the Seller a Confirmation, and clauses 2.2.2 and 2.2.3 shall apply in relation to that Confirmation by replacing all references to “Buyer” with “Seller” and all references to “Seller” with “Buyer” in those clauses and by replacing the reference to “2 Banking Days” with “4 Banking Days”.</w:t>
      </w:r>
    </w:p>
    <w:p>
      <w:pPr>
        <w:pStyle w:val="Normal"/>
        <w:ind w:hanging="720" w:start="720" w:end="0"/>
        <w:rPr>
          <w:sz w:val="20"/>
        </w:rPr>
      </w:pPr>
      <w:r>
        <w:rPr>
          <w:sz w:val="20"/>
        </w:rPr>
      </w:r>
    </w:p>
    <w:p>
      <w:pPr>
        <w:pStyle w:val="Normal"/>
        <w:ind w:hanging="720" w:start="1440" w:end="0"/>
        <w:rPr>
          <w:sz w:val="20"/>
        </w:rPr>
      </w:pPr>
      <w:r>
        <w:rPr>
          <w:sz w:val="20"/>
        </w:rPr>
        <w:t>2.2.5</w:t>
        <w:tab/>
        <w:t>Failure by either Party to send or return a Confirmation shall not: (a) affect the validity or enforceability of any Transaction; or (b) be a material breach of this Agreement under clause 12.1.5.</w:t>
      </w:r>
    </w:p>
    <w:p>
      <w:pPr>
        <w:pStyle w:val="Normal"/>
        <w:ind w:hanging="720" w:start="720" w:end="0"/>
        <w:rPr>
          <w:sz w:val="20"/>
        </w:rPr>
      </w:pPr>
      <w:r>
        <w:rPr>
          <w:sz w:val="20"/>
        </w:rPr>
      </w:r>
    </w:p>
    <w:p>
      <w:pPr>
        <w:pStyle w:val="Heading2"/>
        <w:ind w:hanging="0" w:start="0"/>
        <w:rPr>
          <w:sz w:val="20"/>
        </w:rPr>
      </w:pPr>
      <w:r>
        <w:rPr>
          <w:sz w:val="20"/>
        </w:rPr>
        <w:t>2.3</w:t>
        <w:tab/>
        <w:t>Evidence of a Transaction</w:t>
      </w:r>
    </w:p>
    <w:p>
      <w:pPr>
        <w:pStyle w:val="Normal"/>
        <w:ind w:hanging="720" w:start="1440" w:end="0"/>
        <w:rPr>
          <w:sz w:val="20"/>
        </w:rPr>
      </w:pPr>
      <w:r>
        <w:rPr>
          <w:sz w:val="20"/>
        </w:rPr>
        <w:t>2.3.1</w:t>
        <w:tab/>
        <w:t>The Parties consent to the recording of all telephone conversations between the Parties relating in whole or part to this Agreement.  Each Party agrees to notify its employees of that consent and obtain their consent to that recording if required by law.</w:t>
      </w:r>
    </w:p>
    <w:p>
      <w:pPr>
        <w:pStyle w:val="Normal"/>
        <w:ind w:hanging="720" w:start="720" w:end="0"/>
        <w:rPr>
          <w:sz w:val="20"/>
        </w:rPr>
      </w:pPr>
      <w:r>
        <w:rPr>
          <w:sz w:val="20"/>
        </w:rPr>
      </w:r>
    </w:p>
    <w:p>
      <w:pPr>
        <w:pStyle w:val="Normal"/>
        <w:ind w:hanging="720" w:start="1440" w:end="0"/>
        <w:rPr>
          <w:sz w:val="20"/>
        </w:rPr>
      </w:pPr>
      <w:r>
        <w:rPr>
          <w:sz w:val="20"/>
        </w:rPr>
        <w:t>2.3.2</w:t>
        <w:tab/>
        <w:t>The evidence of the terms of a Transaction contained in recordings made under clause 2.3.1 and in any undisputed Confirmation shall prevail over other oral or written evidence.</w:t>
      </w:r>
    </w:p>
    <w:p>
      <w:pPr>
        <w:pStyle w:val="Normal"/>
        <w:ind w:hanging="720" w:start="720" w:end="0"/>
        <w:rPr>
          <w:sz w:val="20"/>
        </w:rPr>
      </w:pPr>
      <w:r>
        <w:rPr>
          <w:sz w:val="20"/>
        </w:rPr>
      </w:r>
    </w:p>
    <w:p>
      <w:pPr>
        <w:pStyle w:val="Heading2"/>
        <w:numPr>
          <w:ilvl w:val="0"/>
          <w:numId w:val="9"/>
        </w:numPr>
        <w:rPr>
          <w:sz w:val="20"/>
        </w:rPr>
      </w:pPr>
      <w:r>
        <w:rPr>
          <w:sz w:val="20"/>
        </w:rPr>
        <w:t>GENERAL OBLIGATIONS, REPRESENTATIONS AND WARRANTIES</w:t>
      </w:r>
      <w:r>
        <w:fldChar w:fldCharType="begin"/>
      </w:r>
      <w:r>
        <w:rPr/>
        <w:instrText xml:space="preserve"> TC "3.    General Obligations, Representations and Warranties" \l 1 </w:instrText>
      </w:r>
      <w:r>
        <w:rPr/>
        <w:fldChar w:fldCharType="separate"/>
      </w:r>
      <w:r>
        <w:rPr/>
      </w:r>
      <w:r>
        <w:rPr/>
        <w:fldChar w:fldCharType="end"/>
      </w:r>
      <w:bookmarkStart w:id="2" w:name="__RefHeading___Toc510471539"/>
      <w:bookmarkEnd w:id="2"/>
    </w:p>
    <w:p>
      <w:pPr>
        <w:pStyle w:val="Heading2"/>
        <w:ind w:hanging="0" w:start="0"/>
        <w:rPr>
          <w:sz w:val="20"/>
        </w:rPr>
      </w:pPr>
      <w:r>
        <w:rPr>
          <w:sz w:val="20"/>
        </w:rPr>
        <w:t>3.1</w:t>
        <w:tab/>
        <w:t>Representations and Warranties</w:t>
      </w:r>
    </w:p>
    <w:p>
      <w:pPr>
        <w:pStyle w:val="Normal"/>
        <w:keepNext w:val="true"/>
        <w:keepLines/>
        <w:ind w:start="720" w:end="0"/>
        <w:rPr>
          <w:sz w:val="20"/>
        </w:rPr>
      </w:pPr>
      <w:r>
        <w:rPr>
          <w:sz w:val="20"/>
        </w:rPr>
        <w:t>Each Party represents and warrants to the other Party (which representations and warranties are deemed to be repeated by each Party on each date on which a Transaction is entered into) that:</w:t>
      </w:r>
    </w:p>
    <w:p>
      <w:pPr>
        <w:pStyle w:val="Normal"/>
        <w:ind w:start="720" w:end="0"/>
        <w:rPr>
          <w:sz w:val="20"/>
        </w:rPr>
      </w:pPr>
      <w:r>
        <w:rPr>
          <w:sz w:val="20"/>
        </w:rPr>
      </w:r>
    </w:p>
    <w:p>
      <w:pPr>
        <w:pStyle w:val="Normal"/>
        <w:ind w:hanging="720" w:start="1440" w:end="0"/>
        <w:rPr/>
      </w:pPr>
      <w:r>
        <w:rPr>
          <w:sz w:val="20"/>
        </w:rPr>
        <w:t>3.1.1</w:t>
        <w:tab/>
        <w:t>(</w:t>
      </w:r>
      <w:r>
        <w:rPr>
          <w:b/>
          <w:sz w:val="20"/>
        </w:rPr>
        <w:t>Status</w:t>
      </w:r>
      <w:r>
        <w:rPr>
          <w:sz w:val="20"/>
        </w:rPr>
        <w:t>) It is duly organised and validly existing under the laws of the jurisdiction of its organisation or incorporation (and, if relevant under those laws, in good standing);</w:t>
      </w:r>
    </w:p>
    <w:p>
      <w:pPr>
        <w:pStyle w:val="Normal"/>
        <w:ind w:hanging="720" w:start="1440" w:end="0"/>
        <w:rPr>
          <w:sz w:val="20"/>
        </w:rPr>
      </w:pPr>
      <w:r>
        <w:rPr>
          <w:sz w:val="20"/>
        </w:rPr>
      </w:r>
    </w:p>
    <w:p>
      <w:pPr>
        <w:pStyle w:val="Normal"/>
        <w:ind w:hanging="720" w:start="1440" w:end="0"/>
        <w:rPr/>
      </w:pPr>
      <w:r>
        <w:rPr>
          <w:sz w:val="20"/>
        </w:rPr>
        <w:t>3.1.2</w:t>
        <w:tab/>
        <w:t>(</w:t>
      </w:r>
      <w:r>
        <w:rPr>
          <w:b/>
          <w:sz w:val="20"/>
        </w:rPr>
        <w:t>Power</w:t>
      </w:r>
      <w:r>
        <w:rPr>
          <w:sz w:val="20"/>
        </w:rPr>
        <w:t>) It has the power (a) to execute this Agreement and any other documentation relating to this Agreement to which it is a party, (b) to deliver this Agreement and any other documentation relating to this Agreement that it is required by this Agreement to deliver, and (c) to perform its obligations under this Agreement and any obligations it has under any Credit Support Document to which it is a party and has taken all necessary action to authorise that execution, delivery and performance;</w:t>
      </w:r>
    </w:p>
    <w:p>
      <w:pPr>
        <w:pStyle w:val="Normal"/>
        <w:ind w:hanging="720" w:start="1440" w:end="0"/>
        <w:rPr>
          <w:sz w:val="20"/>
        </w:rPr>
      </w:pPr>
      <w:r>
        <w:rPr>
          <w:sz w:val="20"/>
        </w:rPr>
      </w:r>
    </w:p>
    <w:p>
      <w:pPr>
        <w:pStyle w:val="Normal"/>
        <w:ind w:hanging="720" w:start="1440" w:end="0"/>
        <w:rPr/>
      </w:pPr>
      <w:r>
        <w:rPr>
          <w:sz w:val="20"/>
        </w:rPr>
        <w:t>3.1.3</w:t>
        <w:tab/>
        <w:t>(</w:t>
      </w:r>
      <w:r>
        <w:rPr>
          <w:b/>
          <w:sz w:val="20"/>
        </w:rPr>
        <w:t>No</w:t>
      </w:r>
      <w:r>
        <w:rPr>
          <w:sz w:val="20"/>
        </w:rPr>
        <w:t xml:space="preserve"> </w:t>
      </w:r>
      <w:r>
        <w:rPr>
          <w:b/>
          <w:sz w:val="20"/>
        </w:rPr>
        <w:t>Violation</w:t>
      </w:r>
      <w:r>
        <w:rPr>
          <w:sz w:val="20"/>
        </w:rPr>
        <w:t xml:space="preserve"> </w:t>
      </w:r>
      <w:r>
        <w:rPr>
          <w:b/>
          <w:sz w:val="20"/>
        </w:rPr>
        <w:t>or</w:t>
      </w:r>
      <w:r>
        <w:rPr>
          <w:sz w:val="20"/>
        </w:rPr>
        <w:t xml:space="preserve"> </w:t>
      </w:r>
      <w:r>
        <w:rPr>
          <w:b/>
          <w:sz w:val="20"/>
        </w:rPr>
        <w:t>Conflict</w:t>
      </w:r>
      <w:r>
        <w:rPr>
          <w:sz w:val="20"/>
        </w:rPr>
        <w:t>) The execution, delivery and performance referred to in clause 3.1.2 do not violate or conflict with any law applicable to it, any provision of its constitutional documents, any order or judgment of any court or other agency of government applicable to it or any of its assets or any contractual restriction binding on or affecting it or any of its assets;</w:t>
      </w:r>
    </w:p>
    <w:p>
      <w:pPr>
        <w:pStyle w:val="Normal"/>
        <w:ind w:hanging="720" w:start="1440" w:end="0"/>
        <w:rPr>
          <w:sz w:val="20"/>
        </w:rPr>
      </w:pPr>
      <w:r>
        <w:rPr>
          <w:sz w:val="20"/>
        </w:rPr>
      </w:r>
    </w:p>
    <w:p>
      <w:pPr>
        <w:pStyle w:val="Normal"/>
        <w:ind w:hanging="720" w:start="1440" w:end="0"/>
        <w:rPr/>
      </w:pPr>
      <w:r>
        <w:rPr>
          <w:sz w:val="20"/>
        </w:rPr>
        <w:t>3.1.4</w:t>
        <w:tab/>
        <w:t>(</w:t>
      </w:r>
      <w:r>
        <w:rPr>
          <w:b/>
          <w:sz w:val="20"/>
        </w:rPr>
        <w:t>Required Authorisations</w:t>
      </w:r>
      <w:r>
        <w:rPr>
          <w:sz w:val="20"/>
        </w:rPr>
        <w:t>) All governmental and other licences, authorisations, permits, consents, contracts and other approvals (if any) that are required to enable the Party to fulfil any of its obligations under this Agreement or any Credit Support Document to which it is a party (“</w:t>
      </w:r>
      <w:r>
        <w:rPr>
          <w:b/>
          <w:sz w:val="20"/>
        </w:rPr>
        <w:t>Required Authorisations</w:t>
      </w:r>
      <w:r>
        <w:rPr>
          <w:sz w:val="20"/>
        </w:rPr>
        <w:t>”) have been obtained and are in full force and effect and all conditions of any Required Authorisations have been complied with;</w:t>
      </w:r>
    </w:p>
    <w:p>
      <w:pPr>
        <w:pStyle w:val="Normal"/>
        <w:ind w:hanging="720" w:start="1440" w:end="0"/>
        <w:rPr>
          <w:sz w:val="20"/>
        </w:rPr>
      </w:pPr>
      <w:r>
        <w:rPr>
          <w:sz w:val="20"/>
        </w:rPr>
      </w:r>
    </w:p>
    <w:p>
      <w:pPr>
        <w:pStyle w:val="Normal"/>
        <w:ind w:hanging="720" w:start="1440" w:end="0"/>
        <w:rPr/>
      </w:pPr>
      <w:r>
        <w:rPr>
          <w:sz w:val="20"/>
        </w:rPr>
        <w:t>3.1.5</w:t>
        <w:tab/>
        <w:t>(</w:t>
      </w:r>
      <w:r>
        <w:rPr>
          <w:b/>
          <w:sz w:val="20"/>
        </w:rPr>
        <w:t>Obligations Binding</w:t>
      </w:r>
      <w:r>
        <w:rPr>
          <w:sz w:val="20"/>
        </w:rPr>
        <w:t>) Its obligations under this Agreement and any Credit Support Document to which it is a party constitute its legal, valid and binding obligations, enforceable in accordance with their respective terms subject to applicable bankruptcy, reorganisation, insolvency, moratorium or similar laws affecting creditors' rights generally and subject, as to enforceability, to equitable principles of general application (regardless of whether enforcement is sought in a proceeding in equity or at law);</w:t>
      </w:r>
    </w:p>
    <w:p>
      <w:pPr>
        <w:pStyle w:val="Normal"/>
        <w:ind w:hanging="720" w:start="1440" w:end="0"/>
        <w:rPr>
          <w:sz w:val="20"/>
        </w:rPr>
      </w:pPr>
      <w:r>
        <w:rPr>
          <w:sz w:val="20"/>
        </w:rPr>
      </w:r>
    </w:p>
    <w:p>
      <w:pPr>
        <w:pStyle w:val="Normal"/>
        <w:ind w:hanging="720" w:start="1440" w:end="0"/>
        <w:rPr/>
      </w:pPr>
      <w:r>
        <w:rPr>
          <w:sz w:val="20"/>
        </w:rPr>
        <w:t>3.1.6</w:t>
        <w:tab/>
        <w:t>(</w:t>
      </w:r>
      <w:r>
        <w:rPr>
          <w:b/>
          <w:sz w:val="20"/>
        </w:rPr>
        <w:t xml:space="preserve">No Event of Default) </w:t>
      </w:r>
      <w:r>
        <w:rPr>
          <w:sz w:val="20"/>
        </w:rPr>
        <w:t>No Event of Default, or event which with notice and/or lapse of time would constitute an Event of Default, has occurred with respect to it and no such event would occur as a result of its entering into or performing its obligations under this Agreement or any Credit Support Document to which it is a party;</w:t>
      </w:r>
    </w:p>
    <w:p>
      <w:pPr>
        <w:pStyle w:val="Normal"/>
        <w:ind w:hanging="720" w:start="1440" w:end="0"/>
        <w:rPr>
          <w:sz w:val="20"/>
        </w:rPr>
      </w:pPr>
      <w:r>
        <w:rPr>
          <w:sz w:val="20"/>
        </w:rPr>
      </w:r>
    </w:p>
    <w:p>
      <w:pPr>
        <w:pStyle w:val="Normal"/>
        <w:ind w:hanging="720" w:start="1440" w:end="0"/>
        <w:rPr/>
      </w:pPr>
      <w:r>
        <w:rPr>
          <w:sz w:val="20"/>
        </w:rPr>
        <w:t>3.1.7</w:t>
        <w:tab/>
        <w:t>(</w:t>
      </w:r>
      <w:r>
        <w:rPr>
          <w:b/>
          <w:sz w:val="20"/>
        </w:rPr>
        <w:t>No Litigation</w:t>
      </w:r>
      <w:r>
        <w:rPr>
          <w:sz w:val="20"/>
        </w:rPr>
        <w:t>) No litigation, arbitration or administrative suit or proceeding at law or in equity or before any court, tribunal, governmental body, agency, official or arbitrator is pending or, so far as it is aware, threatened against it or any of its Affiliates which would, if adversely determined, result in a material adverse change in its financial condition or its ability to perform its obligations under this Agreement or any Credit Support Document to which it is a party, or that is likely to affect the legality, validity or enforceability against it of this Agreement or that Credit Support Document or its ability to perform its obligations under this Agreement or that Credit Support Document;</w:t>
      </w:r>
    </w:p>
    <w:p>
      <w:pPr>
        <w:pStyle w:val="Normal"/>
        <w:ind w:hanging="720" w:start="1440" w:end="0"/>
        <w:rPr>
          <w:sz w:val="20"/>
        </w:rPr>
      </w:pPr>
      <w:r>
        <w:rPr>
          <w:sz w:val="20"/>
        </w:rPr>
      </w:r>
    </w:p>
    <w:p>
      <w:pPr>
        <w:pStyle w:val="Normal"/>
        <w:ind w:hanging="720" w:start="1440" w:end="0"/>
        <w:rPr/>
      </w:pPr>
      <w:r>
        <w:rPr>
          <w:sz w:val="20"/>
        </w:rPr>
        <w:t>3.1.8</w:t>
        <w:tab/>
        <w:t>(</w:t>
      </w:r>
      <w:r>
        <w:rPr>
          <w:b/>
          <w:sz w:val="20"/>
        </w:rPr>
        <w:t>No Reliance</w:t>
      </w:r>
      <w:r>
        <w:rPr>
          <w:sz w:val="20"/>
        </w:rPr>
        <w:t>) It is not relying upon any representations of the other Party other than those expressly set out in this Agreement;</w:t>
      </w:r>
    </w:p>
    <w:p>
      <w:pPr>
        <w:pStyle w:val="Normal"/>
        <w:ind w:hanging="720" w:start="1440" w:end="0"/>
        <w:rPr>
          <w:sz w:val="20"/>
        </w:rPr>
      </w:pPr>
      <w:r>
        <w:rPr>
          <w:sz w:val="20"/>
        </w:rPr>
      </w:r>
    </w:p>
    <w:p>
      <w:pPr>
        <w:pStyle w:val="Normal"/>
        <w:ind w:hanging="720" w:start="1440" w:end="0"/>
        <w:rPr/>
      </w:pPr>
      <w:r>
        <w:rPr>
          <w:sz w:val="20"/>
        </w:rPr>
        <w:t>3.1.9</w:t>
        <w:tab/>
        <w:t>(</w:t>
      </w:r>
      <w:r>
        <w:rPr>
          <w:b/>
          <w:sz w:val="20"/>
        </w:rPr>
        <w:t>Principal</w:t>
      </w:r>
      <w:r>
        <w:rPr>
          <w:sz w:val="20"/>
        </w:rPr>
        <w:t>) It has negotiated, entered into and executed this Agreement and any Credit Support Document to which it is a party as principal (and not as agent or in any other capacity, fiduciary or otherwise);</w:t>
      </w:r>
    </w:p>
    <w:p>
      <w:pPr>
        <w:pStyle w:val="Normal"/>
        <w:ind w:hanging="720" w:start="1440" w:end="0"/>
        <w:rPr>
          <w:sz w:val="20"/>
        </w:rPr>
      </w:pPr>
      <w:r>
        <w:rPr>
          <w:sz w:val="20"/>
        </w:rPr>
      </w:r>
    </w:p>
    <w:p>
      <w:pPr>
        <w:pStyle w:val="Normal"/>
        <w:ind w:hanging="720" w:start="1440" w:end="0"/>
        <w:rPr/>
      </w:pPr>
      <w:r>
        <w:rPr>
          <w:sz w:val="20"/>
        </w:rPr>
        <w:t>3.1.10</w:t>
        <w:tab/>
        <w:t>(</w:t>
      </w:r>
      <w:r>
        <w:rPr>
          <w:b/>
          <w:sz w:val="20"/>
        </w:rPr>
        <w:t>Risk Assumption</w:t>
      </w:r>
      <w:r>
        <w:rPr>
          <w:sz w:val="20"/>
        </w:rPr>
        <w:t>) It has entered into this Agreement and any Credit Support Document to which it is a party with a full understanding of the material terms and risks of this Agreement and it is capable of assuming those risks;</w:t>
      </w:r>
    </w:p>
    <w:p>
      <w:pPr>
        <w:pStyle w:val="Normal"/>
        <w:ind w:hanging="720" w:start="1440" w:end="0"/>
        <w:rPr>
          <w:sz w:val="20"/>
        </w:rPr>
      </w:pPr>
      <w:r>
        <w:rPr>
          <w:sz w:val="20"/>
        </w:rPr>
      </w:r>
    </w:p>
    <w:p>
      <w:pPr>
        <w:pStyle w:val="Normal"/>
        <w:ind w:hanging="720" w:start="1440" w:end="0"/>
        <w:rPr/>
      </w:pPr>
      <w:r>
        <w:rPr>
          <w:sz w:val="20"/>
        </w:rPr>
        <w:t>3.1.11</w:t>
        <w:tab/>
        <w:t>(</w:t>
      </w:r>
      <w:r>
        <w:rPr>
          <w:b/>
          <w:sz w:val="20"/>
        </w:rPr>
        <w:t>No Advice</w:t>
      </w:r>
      <w:r>
        <w:rPr>
          <w:sz w:val="20"/>
        </w:rPr>
        <w:t>) The other Party is not acting as a fiduciary or an advisor for it, nor has the other Party given to it any advice, representation, assurance or guarantee as to the expected performance, benefit or result of this Agreement; and</w:t>
      </w:r>
    </w:p>
    <w:p>
      <w:pPr>
        <w:pStyle w:val="Normal"/>
        <w:ind w:hanging="720" w:start="1440" w:end="0"/>
        <w:rPr>
          <w:sz w:val="20"/>
        </w:rPr>
      </w:pPr>
      <w:r>
        <w:rPr>
          <w:sz w:val="20"/>
        </w:rPr>
      </w:r>
    </w:p>
    <w:p>
      <w:pPr>
        <w:pStyle w:val="Normal"/>
        <w:ind w:hanging="720" w:start="1440" w:end="0"/>
        <w:rPr/>
      </w:pPr>
      <w:r>
        <w:rPr>
          <w:sz w:val="20"/>
        </w:rPr>
        <w:t>3.1.12</w:t>
        <w:tab/>
        <w:t>(</w:t>
      </w:r>
      <w:r>
        <w:rPr>
          <w:b/>
          <w:sz w:val="20"/>
        </w:rPr>
        <w:t>Accurate Information</w:t>
      </w:r>
      <w:r>
        <w:rPr>
          <w:sz w:val="20"/>
        </w:rPr>
        <w:t>) All applicable information that is furnished in writing, if any, by or on behalf of it to the other Party and is identified for the purpose of this clause 3 is, as of the date it is furnished to the other Party, true, accurate and complete in every material respect.</w:t>
      </w:r>
    </w:p>
    <w:p>
      <w:pPr>
        <w:pStyle w:val="Normal"/>
        <w:ind w:hanging="720" w:start="720" w:end="0"/>
        <w:rPr>
          <w:sz w:val="20"/>
        </w:rPr>
      </w:pPr>
      <w:r>
        <w:rPr>
          <w:sz w:val="20"/>
        </w:rPr>
      </w:r>
    </w:p>
    <w:p>
      <w:pPr>
        <w:pStyle w:val="Heading2"/>
        <w:ind w:hanging="0" w:start="0"/>
        <w:rPr>
          <w:sz w:val="20"/>
        </w:rPr>
      </w:pPr>
      <w:r>
        <w:rPr>
          <w:sz w:val="20"/>
        </w:rPr>
        <w:t>3.2</w:t>
        <w:tab/>
        <w:t>Required Authorisations</w:t>
      </w:r>
    </w:p>
    <w:p>
      <w:pPr>
        <w:pStyle w:val="Normal"/>
        <w:ind w:hanging="22" w:start="709" w:end="0"/>
        <w:rPr>
          <w:sz w:val="20"/>
        </w:rPr>
      </w:pPr>
      <w:r>
        <w:rPr>
          <w:sz w:val="20"/>
        </w:rPr>
        <w:t>Each Party shall maintain in full force and effect all Required Authorisations at all times during each Transaction Term.</w:t>
      </w:r>
    </w:p>
    <w:p>
      <w:pPr>
        <w:pStyle w:val="Normal"/>
        <w:ind w:hanging="22" w:start="709" w:end="0"/>
        <w:rPr>
          <w:sz w:val="20"/>
        </w:rPr>
      </w:pPr>
      <w:r>
        <w:rPr>
          <w:sz w:val="20"/>
        </w:rPr>
      </w:r>
    </w:p>
    <w:p>
      <w:pPr>
        <w:pStyle w:val="Heading2"/>
        <w:ind w:hanging="0" w:start="0"/>
        <w:rPr>
          <w:b w:val="false"/>
          <w:sz w:val="20"/>
        </w:rPr>
      </w:pPr>
      <w:r>
        <w:rPr>
          <w:sz w:val="20"/>
        </w:rPr>
        <w:t>3.3</w:t>
        <w:tab/>
        <w:t>Balancing and Settlement Code</w:t>
      </w:r>
    </w:p>
    <w:p>
      <w:pPr>
        <w:pStyle w:val="Normal"/>
        <w:ind w:start="720" w:end="0"/>
        <w:rPr>
          <w:sz w:val="20"/>
        </w:rPr>
      </w:pPr>
      <w:r>
        <w:rPr>
          <w:sz w:val="20"/>
        </w:rPr>
        <w:t>Without prejudice to clause 3.2:</w:t>
      </w:r>
    </w:p>
    <w:p>
      <w:pPr>
        <w:pStyle w:val="Normal"/>
        <w:ind w:start="720" w:end="0"/>
        <w:rPr>
          <w:sz w:val="20"/>
        </w:rPr>
      </w:pPr>
      <w:r>
        <w:rPr>
          <w:sz w:val="20"/>
        </w:rPr>
      </w:r>
    </w:p>
    <w:p>
      <w:pPr>
        <w:pStyle w:val="Normal"/>
        <w:ind w:hanging="720" w:start="1440" w:end="0"/>
        <w:rPr>
          <w:sz w:val="20"/>
        </w:rPr>
      </w:pPr>
      <w:r>
        <w:rPr>
          <w:sz w:val="20"/>
        </w:rPr>
        <w:t>3.3.1</w:t>
        <w:tab/>
        <w:t>each Party shall ensure that it is a B&amp;SC Party at all times during each Transaction Term;</w:t>
      </w:r>
    </w:p>
    <w:p>
      <w:pPr>
        <w:pStyle w:val="Normal"/>
        <w:ind w:hanging="720" w:start="1440" w:end="0"/>
        <w:rPr>
          <w:sz w:val="20"/>
        </w:rPr>
      </w:pPr>
      <w:r>
        <w:rPr>
          <w:sz w:val="20"/>
        </w:rPr>
      </w:r>
    </w:p>
    <w:p>
      <w:pPr>
        <w:pStyle w:val="Normal"/>
        <w:ind w:hanging="720" w:start="1440" w:end="0"/>
        <w:rPr>
          <w:sz w:val="20"/>
        </w:rPr>
      </w:pPr>
      <w:r>
        <w:rPr>
          <w:sz w:val="20"/>
        </w:rPr>
        <w:t>3.3.2</w:t>
        <w:tab/>
        <w:t>at all times during each Transaction Term, each Party shall conduct its affairs so as not to give the ECV Aggregation Agent cause to reject or cancel ECV Notifications (whether in whole or in part) on grounds that the Party is not in compliance with the Code Range and Credit Cover Tests; and</w:t>
      </w:r>
    </w:p>
    <w:p>
      <w:pPr>
        <w:pStyle w:val="Normal"/>
        <w:ind w:hanging="720" w:start="1440" w:end="0"/>
        <w:rPr>
          <w:sz w:val="20"/>
        </w:rPr>
      </w:pPr>
      <w:r>
        <w:rPr>
          <w:sz w:val="20"/>
        </w:rPr>
      </w:r>
    </w:p>
    <w:p>
      <w:pPr>
        <w:pStyle w:val="Normal"/>
        <w:ind w:hanging="720" w:start="1440" w:end="0"/>
        <w:rPr>
          <w:sz w:val="20"/>
        </w:rPr>
      </w:pPr>
      <w:r>
        <w:rPr>
          <w:sz w:val="20"/>
        </w:rPr>
        <w:t>3.3.3</w:t>
        <w:tab/>
        <w:t>to the extent necessary to enable a Party to fulfil its obligations under this Agreement, that Party shall comply with the Balancing and Settlement Code and take or refrain from taking all such other action as may be reasonable and required in relation to the Balancing and Settlement Code.</w:t>
      </w:r>
    </w:p>
    <w:p>
      <w:pPr>
        <w:pStyle w:val="Normal"/>
        <w:ind w:hanging="720" w:start="720" w:end="0"/>
        <w:rPr>
          <w:sz w:val="20"/>
        </w:rPr>
      </w:pPr>
      <w:r>
        <w:rPr>
          <w:sz w:val="20"/>
        </w:rPr>
      </w:r>
    </w:p>
    <w:p>
      <w:pPr>
        <w:pStyle w:val="Heading2"/>
        <w:numPr>
          <w:ilvl w:val="0"/>
          <w:numId w:val="9"/>
        </w:numPr>
        <w:rPr>
          <w:sz w:val="20"/>
        </w:rPr>
      </w:pPr>
      <w:r>
        <w:rPr>
          <w:sz w:val="20"/>
        </w:rPr>
        <w:t>ECV NOTIFICATION AGENT AUTHORISATION</w:t>
      </w:r>
      <w:r>
        <w:fldChar w:fldCharType="begin"/>
      </w:r>
      <w:r>
        <w:rPr/>
        <w:instrText xml:space="preserve"> TC "4.    ECV Notification Agent Authorisation" \l 1 </w:instrText>
      </w:r>
      <w:r>
        <w:rPr/>
        <w:fldChar w:fldCharType="separate"/>
      </w:r>
      <w:r>
        <w:rPr/>
      </w:r>
      <w:r>
        <w:rPr/>
        <w:fldChar w:fldCharType="end"/>
      </w:r>
      <w:bookmarkStart w:id="3" w:name="__RefHeading___Toc510471540"/>
      <w:bookmarkEnd w:id="3"/>
    </w:p>
    <w:p>
      <w:pPr>
        <w:pStyle w:val="Heading2"/>
        <w:ind w:hanging="0" w:start="0"/>
        <w:rPr>
          <w:sz w:val="20"/>
        </w:rPr>
      </w:pPr>
      <w:r>
        <w:rPr>
          <w:sz w:val="20"/>
        </w:rPr>
        <w:t>4.1</w:t>
        <w:tab/>
        <w:t>ECV Notification Agent</w:t>
      </w:r>
    </w:p>
    <w:p>
      <w:pPr>
        <w:pStyle w:val="BodyText"/>
        <w:ind w:start="720" w:end="0"/>
        <w:rPr/>
      </w:pPr>
      <w:r>
        <w:rPr>
          <w:sz w:val="20"/>
        </w:rPr>
        <w:t>Unless otherwise agreed by the Parties, for the purpose of each Transaction, the ECV notification agent (the “</w:t>
      </w:r>
      <w:r>
        <w:rPr>
          <w:b/>
          <w:sz w:val="20"/>
        </w:rPr>
        <w:t>ECV Notification Agent</w:t>
      </w:r>
      <w:r>
        <w:rPr>
          <w:sz w:val="20"/>
        </w:rPr>
        <w:t>”) shall be the person (not being a Party to this Agreement) whom the Parties have agreed shall act as such. To the extent that it has not already done so, each Party shall, using all reasonable endeavours, appoint as soon as practicable the ECV Notification Agent so agreed (or, if required in the circumstances, appoint an alternative ECV Notification Agent).</w:t>
      </w:r>
    </w:p>
    <w:p>
      <w:pPr>
        <w:pStyle w:val="BodyText"/>
        <w:ind w:start="720" w:end="0"/>
        <w:rPr>
          <w:sz w:val="20"/>
        </w:rPr>
      </w:pPr>
      <w:r>
        <w:rPr>
          <w:sz w:val="20"/>
        </w:rPr>
      </w:r>
    </w:p>
    <w:p>
      <w:pPr>
        <w:pStyle w:val="Heading2"/>
        <w:ind w:hanging="0" w:start="0"/>
        <w:rPr>
          <w:sz w:val="20"/>
        </w:rPr>
      </w:pPr>
      <w:r>
        <w:rPr>
          <w:sz w:val="20"/>
        </w:rPr>
        <w:t>4.2</w:t>
        <w:tab/>
        <w:t>Non-Validation of ECV Notification Agent Authorisation</w:t>
      </w:r>
    </w:p>
    <w:p>
      <w:pPr>
        <w:pStyle w:val="BodyText"/>
        <w:ind w:hanging="720" w:start="1440" w:end="0"/>
        <w:rPr>
          <w:sz w:val="20"/>
        </w:rPr>
      </w:pPr>
      <w:r>
        <w:rPr>
          <w:sz w:val="20"/>
        </w:rPr>
        <w:t>4.2.1</w:t>
        <w:tab/>
        <w:t>If, at any time during a Transaction Term, the ECV Notification Agent does not have an ECV Notification Agent Authorisation for the Energy Accounts applicable to the relevant Transaction, each Party shall do all things reasonably necessary in co-operation with the other to ensure that the ECV Notification Agent (or, if required in the circumstances, an alternative ECV Notification Agent) obtains and maintains that ECV Notification Agent Authorisation as soon as practicable.</w:t>
      </w:r>
    </w:p>
    <w:p>
      <w:pPr>
        <w:pStyle w:val="BodyText"/>
        <w:ind w:hanging="720" w:start="720" w:end="0"/>
        <w:rPr>
          <w:sz w:val="20"/>
        </w:rPr>
      </w:pPr>
      <w:r>
        <w:rPr>
          <w:sz w:val="20"/>
        </w:rPr>
      </w:r>
    </w:p>
    <w:p>
      <w:pPr>
        <w:pStyle w:val="BodyText"/>
        <w:ind w:hanging="720" w:start="1440" w:end="0"/>
        <w:rPr>
          <w:sz w:val="20"/>
        </w:rPr>
      </w:pPr>
      <w:r>
        <w:rPr>
          <w:sz w:val="20"/>
        </w:rPr>
        <w:t>4.2.2</w:t>
        <w:tab/>
        <w:t>In the case of the initial application for the ECV Notification Agent Authorisation relevant to a Transaction, each Party shall do all things reasonably necessary in co-operation with the other to ensure that the ECV Notification Agent (or, if required in the circumstances, an alternative ECV Notification Agent) obtains an ECV Notification Agent Authorisation for the Energy Accounts applicable to that Transaction prior to the ECV Notification Deadline applicable to the first Settlement Period of the Transaction Term.</w:t>
      </w:r>
    </w:p>
    <w:p>
      <w:pPr>
        <w:pStyle w:val="BodyText"/>
        <w:ind w:hanging="720" w:start="720" w:end="0"/>
        <w:rPr>
          <w:sz w:val="20"/>
        </w:rPr>
      </w:pPr>
      <w:r>
        <w:rPr>
          <w:sz w:val="20"/>
        </w:rPr>
      </w:r>
    </w:p>
    <w:p>
      <w:pPr>
        <w:pStyle w:val="Heading2"/>
        <w:ind w:hanging="0" w:start="0"/>
        <w:rPr>
          <w:sz w:val="20"/>
        </w:rPr>
      </w:pPr>
      <w:r>
        <w:rPr>
          <w:sz w:val="20"/>
        </w:rPr>
        <w:t>4.3</w:t>
        <w:tab/>
        <w:t>No Termination of ECV Notification Agent Authorisation</w:t>
      </w:r>
    </w:p>
    <w:p>
      <w:pPr>
        <w:pStyle w:val="BodyText"/>
        <w:ind w:start="720" w:end="0"/>
        <w:rPr>
          <w:sz w:val="20"/>
        </w:rPr>
      </w:pPr>
      <w:r>
        <w:rPr>
          <w:sz w:val="20"/>
        </w:rPr>
        <w:t>Without prejudice to clauses 12.2 (Suspension) and 12.6 (ECV Notification Withdrawal, Cancellation and Termination), in respect of a Transaction, neither Party shall terminate an ECV Notification Agent Authorisation that has been validated by the ECV Aggregation Agent without the written consent of the other Party (which consent shall not be unreasonably withheld or delayed).</w:t>
      </w:r>
    </w:p>
    <w:p>
      <w:pPr>
        <w:pStyle w:val="BodyText"/>
        <w:ind w:start="720" w:end="0"/>
        <w:rPr>
          <w:sz w:val="20"/>
        </w:rPr>
      </w:pPr>
      <w:r>
        <w:rPr>
          <w:sz w:val="20"/>
        </w:rPr>
      </w:r>
    </w:p>
    <w:p>
      <w:pPr>
        <w:pStyle w:val="Heading2"/>
        <w:ind w:hanging="0" w:start="0"/>
        <w:rPr>
          <w:sz w:val="20"/>
        </w:rPr>
      </w:pPr>
      <w:r>
        <w:rPr>
          <w:sz w:val="20"/>
        </w:rPr>
        <w:t>4.4</w:t>
        <w:tab/>
        <w:t xml:space="preserve">ECV Notification Agent Ceasing to Act </w:t>
      </w:r>
    </w:p>
    <w:p>
      <w:pPr>
        <w:pStyle w:val="BodyText"/>
        <w:ind w:hanging="720" w:start="1440" w:end="0"/>
        <w:rPr>
          <w:sz w:val="20"/>
        </w:rPr>
      </w:pPr>
      <w:r>
        <w:rPr>
          <w:sz w:val="20"/>
        </w:rPr>
        <w:t>4.4.1</w:t>
        <w:tab/>
        <w:t xml:space="preserve">If at any time during a Transaction Term the person appointed as ECV Notification Agent ceases or is unable to act as such, each Party shall do all things reasonably necessary in co-operation with the other to terminate the appointment of that person and appoint a new ECV Notification Agent as soon as reasonably practicable. </w:t>
      </w:r>
    </w:p>
    <w:p>
      <w:pPr>
        <w:pStyle w:val="BodyText"/>
        <w:rPr>
          <w:sz w:val="20"/>
        </w:rPr>
      </w:pPr>
      <w:r>
        <w:rPr>
          <w:sz w:val="20"/>
        </w:rPr>
      </w:r>
    </w:p>
    <w:p>
      <w:pPr>
        <w:pStyle w:val="BodyText"/>
        <w:ind w:hanging="720" w:start="1440" w:end="0"/>
        <w:rPr>
          <w:sz w:val="20"/>
        </w:rPr>
      </w:pPr>
      <w:r>
        <w:rPr>
          <w:sz w:val="20"/>
        </w:rPr>
        <w:t>4.4.2</w:t>
        <w:tab/>
        <w:t>If at any time during a Transaction Term, there is no ECV Notification Agent, then, for the period while there is no ECV Notification Agent, the terms of Schedule 3 shall apply in place of clauses 4, 5 and 6 and the Party specified as the fallback ECV Notification Agent in Schedule 2 shall become and act as the ECV Notification Agent.  If no fallback ECV Notification Agent is specified, then the Buyer for that Transaction shall become and act as the ECV Notification Agent.</w:t>
      </w:r>
    </w:p>
    <w:p>
      <w:pPr>
        <w:pStyle w:val="BodyText"/>
        <w:ind w:hanging="720" w:start="1440" w:end="0"/>
        <w:rPr>
          <w:sz w:val="20"/>
        </w:rPr>
      </w:pPr>
      <w:r>
        <w:rPr>
          <w:sz w:val="20"/>
        </w:rPr>
      </w:r>
    </w:p>
    <w:p>
      <w:pPr>
        <w:pStyle w:val="Heading2"/>
        <w:ind w:hanging="0" w:start="0"/>
        <w:rPr>
          <w:sz w:val="20"/>
        </w:rPr>
      </w:pPr>
      <w:r>
        <w:rPr>
          <w:sz w:val="20"/>
        </w:rPr>
        <w:t>4.5</w:t>
        <w:tab/>
        <w:t>No Liability for ECV Notification Agent Failure</w:t>
      </w:r>
    </w:p>
    <w:p>
      <w:pPr>
        <w:pStyle w:val="Normal"/>
        <w:ind w:start="720" w:end="0"/>
        <w:rPr>
          <w:sz w:val="20"/>
        </w:rPr>
      </w:pPr>
      <w:r>
        <w:rPr>
          <w:sz w:val="20"/>
        </w:rPr>
        <w:t>Subject to clause 6.4, neither Party shall be liable to the other, whether in contract, tort (including negligence and breach of duty) or otherwise at law, for any loss, costs, expenses or damages whatsoever to the extent they are caused by the act or omission of the ECV Notification Agent.</w:t>
      </w:r>
    </w:p>
    <w:p>
      <w:pPr>
        <w:pStyle w:val="Normal"/>
        <w:ind w:start="720" w:end="0"/>
        <w:rPr>
          <w:sz w:val="20"/>
        </w:rPr>
      </w:pPr>
      <w:r>
        <w:rPr>
          <w:sz w:val="20"/>
        </w:rPr>
      </w:r>
    </w:p>
    <w:p>
      <w:pPr>
        <w:pStyle w:val="Heading2"/>
        <w:numPr>
          <w:ilvl w:val="0"/>
          <w:numId w:val="9"/>
        </w:numPr>
        <w:rPr>
          <w:sz w:val="20"/>
        </w:rPr>
      </w:pPr>
      <w:r>
        <w:rPr>
          <w:sz w:val="20"/>
        </w:rPr>
        <w:t>ECV NOMINATIONS</w:t>
      </w:r>
      <w:r>
        <w:fldChar w:fldCharType="begin"/>
      </w:r>
      <w:r>
        <w:rPr/>
        <w:instrText xml:space="preserve"> TC "5.    ECV Nominations" \l 1 </w:instrText>
      </w:r>
      <w:r>
        <w:rPr/>
        <w:fldChar w:fldCharType="separate"/>
      </w:r>
      <w:r>
        <w:rPr/>
      </w:r>
      <w:r>
        <w:rPr/>
        <w:fldChar w:fldCharType="end"/>
      </w:r>
      <w:bookmarkStart w:id="4" w:name="__RefHeading___Toc510471541"/>
      <w:bookmarkEnd w:id="4"/>
    </w:p>
    <w:p>
      <w:pPr>
        <w:pStyle w:val="Heading2"/>
        <w:keepLines/>
        <w:ind w:hanging="0" w:start="0"/>
        <w:rPr>
          <w:sz w:val="20"/>
        </w:rPr>
      </w:pPr>
      <w:r>
        <w:rPr>
          <w:sz w:val="20"/>
        </w:rPr>
        <w:t>5.1</w:t>
        <w:tab/>
        <w:t>Notification Requirements</w:t>
      </w:r>
    </w:p>
    <w:p>
      <w:pPr>
        <w:pStyle w:val="Normal"/>
        <w:keepNext w:val="true"/>
        <w:keepLines/>
        <w:ind w:hanging="720" w:start="720" w:end="0"/>
        <w:rPr>
          <w:sz w:val="20"/>
        </w:rPr>
      </w:pPr>
      <w:r>
        <w:rPr>
          <w:sz w:val="20"/>
        </w:rPr>
        <w:tab/>
        <w:t>Subject to clause 5.4 (Cancellation of Default Settings), for each Settlement Period for which the Settlement Period Volume is other than zero and which falls within a Transaction Term:</w:t>
      </w:r>
    </w:p>
    <w:p>
      <w:pPr>
        <w:pStyle w:val="BodyText"/>
        <w:ind w:start="720" w:end="0"/>
        <w:rPr>
          <w:sz w:val="20"/>
        </w:rPr>
      </w:pPr>
      <w:r>
        <w:rPr>
          <w:sz w:val="20"/>
        </w:rPr>
      </w:r>
    </w:p>
    <w:p>
      <w:pPr>
        <w:pStyle w:val="Normal"/>
        <w:ind w:hanging="720" w:start="1440" w:end="0"/>
        <w:rPr>
          <w:sz w:val="20"/>
        </w:rPr>
      </w:pPr>
      <w:r>
        <w:rPr>
          <w:sz w:val="20"/>
        </w:rPr>
        <w:t>5.1.1</w:t>
        <w:tab/>
        <w:t xml:space="preserve">the Seller shall make an Accurate ECV Nomination, which it shall send also to the Buyer, and which thereafter the Buyer shall confirm to the ECV Notification Agent; </w:t>
      </w:r>
    </w:p>
    <w:p>
      <w:pPr>
        <w:pStyle w:val="Normal"/>
        <w:ind w:hanging="720" w:start="1440" w:end="0"/>
        <w:rPr>
          <w:sz w:val="20"/>
        </w:rPr>
      </w:pPr>
      <w:r>
        <w:rPr>
          <w:sz w:val="20"/>
        </w:rPr>
      </w:r>
    </w:p>
    <w:p>
      <w:pPr>
        <w:pStyle w:val="Normal"/>
        <w:ind w:hanging="720" w:start="1440" w:end="0"/>
        <w:rPr>
          <w:sz w:val="20"/>
        </w:rPr>
      </w:pPr>
      <w:r>
        <w:rPr>
          <w:sz w:val="20"/>
        </w:rPr>
        <w:t>5.1.2</w:t>
        <w:tab/>
        <w:t>each Party shall make corresponding Accurate ECV Nominations to the ECV Notification Agent; or</w:t>
      </w:r>
    </w:p>
    <w:p>
      <w:pPr>
        <w:pStyle w:val="Normal"/>
        <w:ind w:hanging="720" w:start="1440" w:end="0"/>
        <w:rPr>
          <w:sz w:val="20"/>
        </w:rPr>
      </w:pPr>
      <w:r>
        <w:rPr>
          <w:sz w:val="20"/>
        </w:rPr>
      </w:r>
    </w:p>
    <w:p>
      <w:pPr>
        <w:pStyle w:val="Normal"/>
        <w:ind w:hanging="720" w:start="1440" w:end="0"/>
        <w:rPr>
          <w:sz w:val="20"/>
        </w:rPr>
      </w:pPr>
      <w:r>
        <w:rPr>
          <w:sz w:val="20"/>
        </w:rPr>
        <w:t>5.1.3</w:t>
        <w:tab/>
        <w:t>each Party shall otherwise communicate with the other and the ECV Notification Agent and do all such things reasonably necessary to ensure that the ECV Notification Agent is able to make to the ECV Aggregation Agent an Accurate ECV Notification,</w:t>
      </w:r>
    </w:p>
    <w:p>
      <w:pPr>
        <w:pStyle w:val="Normal"/>
        <w:ind w:hanging="720" w:start="720" w:end="0"/>
        <w:rPr>
          <w:sz w:val="20"/>
        </w:rPr>
      </w:pPr>
      <w:r>
        <w:rPr>
          <w:sz w:val="20"/>
        </w:rPr>
      </w:r>
    </w:p>
    <w:p>
      <w:pPr>
        <w:pStyle w:val="Normal"/>
        <w:ind w:start="720" w:end="0"/>
        <w:rPr>
          <w:sz w:val="20"/>
        </w:rPr>
      </w:pPr>
      <w:r>
        <w:rPr>
          <w:sz w:val="20"/>
        </w:rPr>
        <w:t>in each case within such time as will enable the ECV Notification Agent to make an ECV Notification not later than one hour before the ECV Notification Deadline applicable to that Settlement Period (unless otherwise agreed and subject to the procedures of the ECV Notification Agent).  Each Party shall act in accordance with the terms and procedures agreed with the ECV Notification Agent in complying with this clause 5.1.</w:t>
      </w:r>
    </w:p>
    <w:p>
      <w:pPr>
        <w:pStyle w:val="Normal"/>
        <w:ind w:start="720" w:end="0"/>
        <w:rPr>
          <w:sz w:val="20"/>
        </w:rPr>
      </w:pPr>
      <w:r>
        <w:rPr>
          <w:sz w:val="20"/>
        </w:rPr>
      </w:r>
    </w:p>
    <w:p>
      <w:pPr>
        <w:pStyle w:val="Heading2"/>
        <w:ind w:hanging="0" w:start="0"/>
        <w:rPr>
          <w:sz w:val="20"/>
        </w:rPr>
      </w:pPr>
      <w:r>
        <w:rPr>
          <w:sz w:val="20"/>
        </w:rPr>
        <w:t>5.2</w:t>
        <w:tab/>
        <w:t>Accurate ECV Notification and Nomination</w:t>
      </w:r>
    </w:p>
    <w:p>
      <w:pPr>
        <w:pStyle w:val="BodyTextIndent"/>
        <w:spacing w:lineRule="auto" w:line="240"/>
        <w:ind w:hanging="720" w:start="1440" w:end="0"/>
        <w:rPr/>
      </w:pPr>
      <w:r>
        <w:rPr>
          <w:sz w:val="20"/>
        </w:rPr>
        <w:t>5.2.1</w:t>
        <w:tab/>
        <w:t>Subject to clause 5.2.2, an “</w:t>
      </w:r>
      <w:r>
        <w:rPr>
          <w:b/>
          <w:sz w:val="20"/>
        </w:rPr>
        <w:t>Accurate ECV Notification</w:t>
      </w:r>
      <w:r>
        <w:rPr>
          <w:sz w:val="20"/>
        </w:rPr>
        <w:t>” means an ECV Notification which states for a Transaction:</w:t>
      </w:r>
    </w:p>
    <w:p>
      <w:pPr>
        <w:pStyle w:val="BodyTextIndent"/>
        <w:spacing w:lineRule="auto" w:line="240"/>
        <w:ind w:hanging="720" w:end="0"/>
        <w:rPr>
          <w:sz w:val="20"/>
        </w:rPr>
      </w:pPr>
      <w:r>
        <w:rPr>
          <w:sz w:val="20"/>
        </w:rPr>
      </w:r>
    </w:p>
    <w:p>
      <w:pPr>
        <w:pStyle w:val="BodyTextIndent"/>
        <w:spacing w:lineRule="auto" w:line="240"/>
        <w:ind w:hanging="720" w:start="2160" w:end="0"/>
        <w:rPr>
          <w:sz w:val="20"/>
        </w:rPr>
      </w:pPr>
      <w:r>
        <w:rPr>
          <w:sz w:val="20"/>
        </w:rPr>
        <w:t>(a)</w:t>
        <w:tab/>
        <w:t>the Settlement Period Volume to be taken into account as an Energy Contract Volume;</w:t>
      </w:r>
    </w:p>
    <w:p>
      <w:pPr>
        <w:pStyle w:val="Normal"/>
        <w:ind w:hanging="720" w:start="720" w:end="0"/>
        <w:rPr>
          <w:sz w:val="20"/>
        </w:rPr>
      </w:pPr>
      <w:r>
        <w:rPr>
          <w:sz w:val="20"/>
        </w:rPr>
      </w:r>
    </w:p>
    <w:p>
      <w:pPr>
        <w:pStyle w:val="BodyTextIndent"/>
        <w:spacing w:lineRule="auto" w:line="240"/>
        <w:ind w:hanging="720" w:start="2160" w:end="0"/>
        <w:rPr>
          <w:sz w:val="20"/>
        </w:rPr>
      </w:pPr>
      <w:r>
        <w:rPr>
          <w:sz w:val="20"/>
        </w:rPr>
        <w:t>(b)</w:t>
        <w:tab/>
        <w:t>the names of the Parties, identifying the Party which is the Seller as the seller and the Party which is the Buyer as the buyer (which may require specifying the Settlement Period Volume as either positive or negative as it relates to each Party);</w:t>
      </w:r>
    </w:p>
    <w:p>
      <w:pPr>
        <w:pStyle w:val="Normal"/>
        <w:ind w:hanging="720" w:start="720" w:end="0"/>
        <w:rPr>
          <w:sz w:val="20"/>
        </w:rPr>
      </w:pPr>
      <w:r>
        <w:rPr>
          <w:sz w:val="20"/>
        </w:rPr>
      </w:r>
    </w:p>
    <w:p>
      <w:pPr>
        <w:pStyle w:val="BodyTextIndent"/>
        <w:spacing w:lineRule="auto" w:line="240"/>
        <w:ind w:hanging="720" w:start="2160" w:end="0"/>
        <w:rPr>
          <w:sz w:val="20"/>
        </w:rPr>
      </w:pPr>
      <w:r>
        <w:rPr>
          <w:sz w:val="20"/>
        </w:rPr>
        <w:t>(c)</w:t>
        <w:tab/>
        <w:t>the Energy Account for each Party for the Transaction; and</w:t>
      </w:r>
    </w:p>
    <w:p>
      <w:pPr>
        <w:pStyle w:val="Normal"/>
        <w:ind w:hanging="720" w:start="720" w:end="0"/>
        <w:rPr>
          <w:sz w:val="20"/>
        </w:rPr>
      </w:pPr>
      <w:r>
        <w:rPr>
          <w:sz w:val="20"/>
        </w:rPr>
      </w:r>
    </w:p>
    <w:p>
      <w:pPr>
        <w:pStyle w:val="BodyTextIndent"/>
        <w:spacing w:lineRule="auto" w:line="240"/>
        <w:ind w:hanging="720" w:start="2160" w:end="0"/>
        <w:rPr>
          <w:sz w:val="20"/>
        </w:rPr>
      </w:pPr>
      <w:r>
        <w:rPr>
          <w:sz w:val="20"/>
        </w:rPr>
        <w:t>(d)</w:t>
        <w:tab/>
        <w:t>such other information as is required (including under the Balancing and Settlement Code) for the Settlement Period Volume stated in the  ECV Notification to be taken into account by the Settlement Administration Agent in determining the respective Account Energy Imbalance Volumes of the relevant Energy Accounts of the Parties for that Settlement Period.</w:t>
      </w:r>
    </w:p>
    <w:p>
      <w:pPr>
        <w:pStyle w:val="BodyTextIndent"/>
        <w:spacing w:lineRule="auto" w:line="240"/>
        <w:ind w:start="0" w:end="0"/>
        <w:rPr>
          <w:sz w:val="20"/>
        </w:rPr>
      </w:pPr>
      <w:r>
        <w:rPr>
          <w:sz w:val="20"/>
        </w:rPr>
      </w:r>
    </w:p>
    <w:p>
      <w:pPr>
        <w:pStyle w:val="BodyTextIndent"/>
        <w:spacing w:lineRule="auto" w:line="240"/>
        <w:ind w:hanging="720" w:start="1440" w:end="0"/>
        <w:rPr>
          <w:sz w:val="20"/>
        </w:rPr>
      </w:pPr>
      <w:r>
        <w:rPr>
          <w:sz w:val="20"/>
        </w:rPr>
        <w:t>5.2.2</w:t>
        <w:tab/>
        <w:t>If one ECV Notification is used for 2 or more Transactions with common Energy Accounts, then an ECV Notification which states:</w:t>
      </w:r>
    </w:p>
    <w:p>
      <w:pPr>
        <w:pStyle w:val="BodyTextIndent"/>
        <w:spacing w:lineRule="auto" w:line="240"/>
        <w:ind w:start="0" w:end="0"/>
        <w:rPr>
          <w:sz w:val="20"/>
        </w:rPr>
      </w:pPr>
      <w:r>
        <w:rPr>
          <w:sz w:val="20"/>
        </w:rPr>
      </w:r>
    </w:p>
    <w:p>
      <w:pPr>
        <w:pStyle w:val="BodyTextIndent"/>
        <w:spacing w:lineRule="auto" w:line="240"/>
        <w:ind w:hanging="720" w:start="2160" w:end="0"/>
        <w:rPr>
          <w:sz w:val="20"/>
        </w:rPr>
      </w:pPr>
      <w:r>
        <w:rPr>
          <w:sz w:val="20"/>
        </w:rPr>
        <w:t>(a)</w:t>
        <w:tab/>
        <w:t>the Net Settlement Period Volume instead of the Settlement Period Volume;</w:t>
      </w:r>
    </w:p>
    <w:p>
      <w:pPr>
        <w:pStyle w:val="Normal"/>
        <w:ind w:hanging="720" w:start="720" w:end="0"/>
        <w:rPr>
          <w:sz w:val="20"/>
        </w:rPr>
      </w:pPr>
      <w:r>
        <w:rPr>
          <w:sz w:val="20"/>
        </w:rPr>
      </w:r>
    </w:p>
    <w:p>
      <w:pPr>
        <w:pStyle w:val="BodyTextIndent"/>
        <w:spacing w:lineRule="auto" w:line="240"/>
        <w:ind w:hanging="720" w:start="2160" w:end="0"/>
        <w:rPr>
          <w:sz w:val="20"/>
        </w:rPr>
      </w:pPr>
      <w:r>
        <w:rPr>
          <w:sz w:val="20"/>
        </w:rPr>
        <w:t>(b)</w:t>
        <w:tab/>
        <w:t>the Net Seller instead of the Seller; and</w:t>
      </w:r>
    </w:p>
    <w:p>
      <w:pPr>
        <w:pStyle w:val="Normal"/>
        <w:ind w:hanging="720" w:start="720" w:end="0"/>
        <w:rPr>
          <w:sz w:val="20"/>
        </w:rPr>
      </w:pPr>
      <w:r>
        <w:rPr>
          <w:sz w:val="20"/>
        </w:rPr>
      </w:r>
    </w:p>
    <w:p>
      <w:pPr>
        <w:pStyle w:val="BodyTextIndent"/>
        <w:spacing w:lineRule="auto" w:line="240"/>
        <w:ind w:hanging="720" w:start="2160" w:end="0"/>
        <w:rPr>
          <w:sz w:val="20"/>
        </w:rPr>
      </w:pPr>
      <w:r>
        <w:rPr>
          <w:sz w:val="20"/>
        </w:rPr>
        <w:t>(c)</w:t>
        <w:tab/>
        <w:t xml:space="preserve">the Net Buyer instead of the Buyer, </w:t>
      </w:r>
    </w:p>
    <w:p>
      <w:pPr>
        <w:pStyle w:val="BodyTextIndent"/>
        <w:spacing w:lineRule="auto" w:line="240"/>
        <w:ind w:hanging="720" w:start="1440" w:end="0"/>
        <w:rPr>
          <w:sz w:val="20"/>
        </w:rPr>
      </w:pPr>
      <w:r>
        <w:rPr>
          <w:sz w:val="20"/>
        </w:rPr>
      </w:r>
    </w:p>
    <w:p>
      <w:pPr>
        <w:pStyle w:val="BodyTextIndent"/>
        <w:spacing w:lineRule="auto" w:line="240"/>
        <w:ind w:start="1440" w:end="0"/>
        <w:rPr>
          <w:sz w:val="20"/>
        </w:rPr>
      </w:pPr>
      <w:r>
        <w:rPr>
          <w:sz w:val="20"/>
        </w:rPr>
        <w:t>but which otherwise complies with clause 5.2.1 shall be an Accurate ECV Notification.</w:t>
      </w:r>
    </w:p>
    <w:p>
      <w:pPr>
        <w:pStyle w:val="BodyTextIndent"/>
        <w:spacing w:lineRule="auto" w:line="240"/>
        <w:rPr>
          <w:sz w:val="20"/>
        </w:rPr>
      </w:pPr>
      <w:r>
        <w:rPr>
          <w:sz w:val="20"/>
        </w:rPr>
      </w:r>
    </w:p>
    <w:p>
      <w:pPr>
        <w:pStyle w:val="BodyTextIndent"/>
        <w:spacing w:lineRule="auto" w:line="240"/>
        <w:ind w:hanging="720" w:start="1440" w:end="0"/>
        <w:rPr/>
      </w:pPr>
      <w:r>
        <w:rPr>
          <w:sz w:val="20"/>
        </w:rPr>
        <w:t>5.2.3</w:t>
        <w:tab/>
        <w:t>An “</w:t>
      </w:r>
      <w:r>
        <w:rPr>
          <w:b/>
          <w:sz w:val="20"/>
        </w:rPr>
        <w:t>Accurate</w:t>
      </w:r>
      <w:r>
        <w:rPr>
          <w:sz w:val="20"/>
        </w:rPr>
        <w:t xml:space="preserve"> </w:t>
      </w:r>
      <w:r>
        <w:rPr>
          <w:b/>
          <w:sz w:val="20"/>
        </w:rPr>
        <w:t>ECV</w:t>
      </w:r>
      <w:r>
        <w:rPr>
          <w:sz w:val="20"/>
        </w:rPr>
        <w:t xml:space="preserve"> </w:t>
      </w:r>
      <w:r>
        <w:rPr>
          <w:b/>
          <w:sz w:val="20"/>
        </w:rPr>
        <w:t>Nomination</w:t>
      </w:r>
      <w:r>
        <w:rPr>
          <w:sz w:val="20"/>
        </w:rPr>
        <w:t>” means an ECV Nomination which accurately states the information required for an Accurate ECV Notification (having regard to the applicable procedures agreed in this respect by the Parties with the ECV Notification Agent).</w:t>
      </w:r>
    </w:p>
    <w:p>
      <w:pPr>
        <w:pStyle w:val="BodyTextIndent"/>
        <w:spacing w:lineRule="auto" w:line="240"/>
        <w:rPr>
          <w:sz w:val="20"/>
        </w:rPr>
      </w:pPr>
      <w:r>
        <w:rPr>
          <w:sz w:val="20"/>
        </w:rPr>
      </w:r>
    </w:p>
    <w:p>
      <w:pPr>
        <w:pStyle w:val="Heading2"/>
        <w:ind w:hanging="0" w:start="0"/>
        <w:rPr>
          <w:sz w:val="20"/>
        </w:rPr>
      </w:pPr>
      <w:r>
        <w:rPr>
          <w:sz w:val="20"/>
        </w:rPr>
        <w:t>5.3</w:t>
        <w:tab/>
        <w:t>Withdrawal of ECV Nomination or ECV Notification</w:t>
      </w:r>
    </w:p>
    <w:p>
      <w:pPr>
        <w:pStyle w:val="BodyTextIndent"/>
        <w:spacing w:lineRule="auto" w:line="240"/>
        <w:ind w:hanging="720" w:start="1440" w:end="0"/>
        <w:rPr>
          <w:sz w:val="20"/>
        </w:rPr>
      </w:pPr>
      <w:r>
        <w:rPr>
          <w:sz w:val="20"/>
        </w:rPr>
        <w:t>5.3.1</w:t>
        <w:tab/>
        <w:t xml:space="preserve">Neither Party shall withdraw, cancel, amend or replace: </w:t>
      </w:r>
    </w:p>
    <w:p>
      <w:pPr>
        <w:pStyle w:val="BodyTextIndent"/>
        <w:spacing w:lineRule="auto" w:line="240"/>
        <w:ind w:hanging="720" w:end="0"/>
        <w:rPr>
          <w:sz w:val="20"/>
        </w:rPr>
      </w:pPr>
      <w:r>
        <w:rPr>
          <w:sz w:val="20"/>
        </w:rPr>
      </w:r>
    </w:p>
    <w:p>
      <w:pPr>
        <w:pStyle w:val="BodyTextIndent"/>
        <w:spacing w:lineRule="auto" w:line="240"/>
        <w:ind w:hanging="720" w:start="2160" w:end="0"/>
        <w:rPr>
          <w:sz w:val="20"/>
        </w:rPr>
      </w:pPr>
      <w:r>
        <w:rPr>
          <w:sz w:val="20"/>
        </w:rPr>
        <w:t>(a)</w:t>
        <w:tab/>
        <w:t xml:space="preserve">an Accurate ECV Nomination; </w:t>
      </w:r>
    </w:p>
    <w:p>
      <w:pPr>
        <w:pStyle w:val="Normal"/>
        <w:ind w:hanging="720" w:start="720" w:end="0"/>
        <w:rPr>
          <w:sz w:val="20"/>
        </w:rPr>
      </w:pPr>
      <w:r>
        <w:rPr>
          <w:sz w:val="20"/>
        </w:rPr>
      </w:r>
    </w:p>
    <w:p>
      <w:pPr>
        <w:pStyle w:val="BodyTextIndent"/>
        <w:spacing w:lineRule="auto" w:line="240"/>
        <w:ind w:hanging="720" w:start="2160" w:end="0"/>
        <w:rPr>
          <w:sz w:val="20"/>
        </w:rPr>
      </w:pPr>
      <w:r>
        <w:rPr>
          <w:sz w:val="20"/>
        </w:rPr>
        <w:t>(b)</w:t>
        <w:tab/>
        <w:t xml:space="preserve">its approval or other confirmation of an Accurate ECV Nomination;  or </w:t>
      </w:r>
    </w:p>
    <w:p>
      <w:pPr>
        <w:pStyle w:val="Normal"/>
        <w:ind w:hanging="720" w:start="720" w:end="0"/>
        <w:rPr>
          <w:sz w:val="20"/>
        </w:rPr>
      </w:pPr>
      <w:r>
        <w:rPr>
          <w:sz w:val="20"/>
        </w:rPr>
      </w:r>
    </w:p>
    <w:p>
      <w:pPr>
        <w:pStyle w:val="BodyTextIndent"/>
        <w:spacing w:lineRule="auto" w:line="240"/>
        <w:ind w:hanging="720" w:start="2160" w:end="0"/>
        <w:rPr>
          <w:sz w:val="20"/>
        </w:rPr>
      </w:pPr>
      <w:r>
        <w:rPr>
          <w:sz w:val="20"/>
        </w:rPr>
        <w:t>(c)</w:t>
        <w:tab/>
        <w:t>any communication made or information communicated pursuant to clause 5.1.3,</w:t>
      </w:r>
    </w:p>
    <w:p>
      <w:pPr>
        <w:pStyle w:val="BodyTextIndent"/>
        <w:spacing w:lineRule="auto" w:line="240"/>
        <w:ind w:hanging="720" w:end="0"/>
        <w:rPr>
          <w:sz w:val="20"/>
        </w:rPr>
      </w:pPr>
      <w:r>
        <w:rPr>
          <w:sz w:val="20"/>
        </w:rPr>
      </w:r>
    </w:p>
    <w:p>
      <w:pPr>
        <w:pStyle w:val="BodyTextIndent"/>
        <w:spacing w:lineRule="auto" w:line="240"/>
        <w:ind w:start="1440" w:end="0"/>
        <w:rPr>
          <w:sz w:val="20"/>
        </w:rPr>
      </w:pPr>
      <w:r>
        <w:rPr>
          <w:sz w:val="20"/>
        </w:rPr>
        <w:t>without the prior consent of the other Party (which shall not be unreasonably withheld or delayed).</w:t>
      </w:r>
    </w:p>
    <w:p>
      <w:pPr>
        <w:pStyle w:val="Normal"/>
        <w:ind w:hanging="720" w:start="720" w:end="0"/>
        <w:rPr>
          <w:sz w:val="20"/>
        </w:rPr>
      </w:pPr>
      <w:r>
        <w:rPr>
          <w:sz w:val="20"/>
        </w:rPr>
      </w:r>
    </w:p>
    <w:p>
      <w:pPr>
        <w:pStyle w:val="BodyTextIndent"/>
        <w:spacing w:lineRule="auto" w:line="240"/>
        <w:ind w:hanging="720" w:start="1440" w:end="0"/>
        <w:rPr>
          <w:sz w:val="20"/>
        </w:rPr>
      </w:pPr>
      <w:r>
        <w:rPr>
          <w:sz w:val="20"/>
        </w:rPr>
        <w:t>5.3.2</w:t>
        <w:tab/>
        <w:t>Except as provided in clause 12.2 (Suspension) or clause 12.6 (ECV Notification Withdrawal, Cancellation and Termination), neither Party shall cause the ECV Notification Agent to withdraw or cancel any Accurate ECV Notification without the prior consent of the other Party (which consent shall not be unreasonably withheld or delayed).</w:t>
      </w:r>
    </w:p>
    <w:p>
      <w:pPr>
        <w:pStyle w:val="BodyTextIndent"/>
        <w:spacing w:lineRule="auto" w:line="240"/>
        <w:ind w:hanging="720" w:end="0"/>
        <w:rPr>
          <w:sz w:val="20"/>
        </w:rPr>
      </w:pPr>
      <w:r>
        <w:rPr>
          <w:sz w:val="20"/>
        </w:rPr>
      </w:r>
    </w:p>
    <w:p>
      <w:pPr>
        <w:pStyle w:val="Heading2"/>
        <w:ind w:hanging="0" w:start="0"/>
        <w:rPr>
          <w:b w:val="false"/>
          <w:sz w:val="20"/>
        </w:rPr>
      </w:pPr>
      <w:r>
        <w:rPr>
          <w:sz w:val="20"/>
        </w:rPr>
        <w:t>5.4</w:t>
        <w:tab/>
        <w:t>Cancellation of Default Settings</w:t>
      </w:r>
    </w:p>
    <w:p>
      <w:pPr>
        <w:pStyle w:val="Normal"/>
        <w:ind w:start="720" w:end="0"/>
        <w:rPr>
          <w:sz w:val="20"/>
        </w:rPr>
      </w:pPr>
      <w:r>
        <w:rPr>
          <w:sz w:val="20"/>
        </w:rPr>
        <w:t>If the Settlement Period Volume is zero and an ECV Notification is required under the Balancing and Settlement Code (due to rules relating to default settings or otherwise) to ensure that the Settlement Period volume of zero is taken into account as an Energy Contract Volume, then the Parties shall comply with this clause 5 in order to make the required Accurate ECV Nomination.</w:t>
      </w:r>
    </w:p>
    <w:p>
      <w:pPr>
        <w:pStyle w:val="Normal"/>
        <w:rPr>
          <w:sz w:val="20"/>
        </w:rPr>
      </w:pPr>
      <w:r>
        <w:rPr>
          <w:sz w:val="20"/>
        </w:rPr>
      </w:r>
    </w:p>
    <w:p>
      <w:pPr>
        <w:pStyle w:val="Normal"/>
        <w:numPr>
          <w:ilvl w:val="0"/>
          <w:numId w:val="9"/>
        </w:numPr>
        <w:rPr/>
      </w:pPr>
      <w:r>
        <w:rPr>
          <w:b/>
        </w:rPr>
        <w:t>NOTIFICATION FAILURE</w:t>
      </w:r>
      <w:r>
        <w:fldChar w:fldCharType="begin"/>
      </w:r>
      <w:r>
        <w:rPr/>
        <w:instrText xml:space="preserve"> TC "6.    Notification Failure" \l 1 </w:instrText>
      </w:r>
      <w:r>
        <w:rPr/>
        <w:fldChar w:fldCharType="separate"/>
      </w:r>
      <w:r>
        <w:rPr/>
      </w:r>
      <w:r>
        <w:rPr/>
        <w:fldChar w:fldCharType="end"/>
      </w:r>
      <w:bookmarkStart w:id="5" w:name="__RefHeading___Toc510471542"/>
      <w:bookmarkEnd w:id="5"/>
    </w:p>
    <w:p>
      <w:pPr>
        <w:pStyle w:val="Normal"/>
        <w:rPr/>
      </w:pPr>
      <w:r>
        <w:rPr/>
      </w:r>
    </w:p>
    <w:p>
      <w:pPr>
        <w:pStyle w:val="Heading2"/>
        <w:ind w:hanging="0" w:start="0"/>
        <w:rPr>
          <w:sz w:val="20"/>
        </w:rPr>
      </w:pPr>
      <w:r>
        <w:rPr>
          <w:sz w:val="20"/>
        </w:rPr>
        <w:t>6.1</w:t>
        <w:tab/>
        <w:t>Failure Circumstances</w:t>
      </w:r>
    </w:p>
    <w:p>
      <w:pPr>
        <w:pStyle w:val="BodyTextIndent"/>
        <w:spacing w:lineRule="auto" w:line="240"/>
        <w:rPr/>
      </w:pPr>
      <w:r>
        <w:rPr>
          <w:sz w:val="20"/>
        </w:rPr>
        <w:t>Except to the extent that a Party is relieved from complying with a relevant obligation under clause 9 (Force Majeure), if, in respect of a Settlement Period, a Party (the “</w:t>
      </w:r>
      <w:r>
        <w:rPr>
          <w:b/>
          <w:sz w:val="20"/>
        </w:rPr>
        <w:t>Non</w:t>
      </w:r>
      <w:r>
        <w:rPr>
          <w:sz w:val="20"/>
        </w:rPr>
        <w:t>-</w:t>
      </w:r>
      <w:r>
        <w:rPr>
          <w:b/>
          <w:sz w:val="20"/>
        </w:rPr>
        <w:t>Complying</w:t>
      </w:r>
      <w:r>
        <w:rPr>
          <w:sz w:val="20"/>
        </w:rPr>
        <w:t xml:space="preserve"> </w:t>
      </w:r>
      <w:r>
        <w:rPr>
          <w:b/>
          <w:sz w:val="20"/>
        </w:rPr>
        <w:t>Party</w:t>
      </w:r>
      <w:r>
        <w:rPr>
          <w:sz w:val="20"/>
        </w:rPr>
        <w:t>”):</w:t>
      </w:r>
    </w:p>
    <w:p>
      <w:pPr>
        <w:pStyle w:val="Normal"/>
        <w:ind w:hanging="720" w:start="720" w:end="0"/>
        <w:rPr>
          <w:sz w:val="20"/>
        </w:rPr>
      </w:pPr>
      <w:r>
        <w:rPr>
          <w:sz w:val="20"/>
        </w:rPr>
      </w:r>
    </w:p>
    <w:p>
      <w:pPr>
        <w:pStyle w:val="BodyTextIndent"/>
        <w:spacing w:lineRule="auto" w:line="240"/>
        <w:ind w:hanging="720" w:start="1440" w:end="0"/>
        <w:rPr/>
      </w:pPr>
      <w:r>
        <w:rPr>
          <w:sz w:val="20"/>
        </w:rPr>
        <w:t>6.1.1</w:t>
        <w:tab/>
        <w:t>(</w:t>
      </w:r>
      <w:r>
        <w:rPr>
          <w:b/>
          <w:sz w:val="20"/>
        </w:rPr>
        <w:t>ECV Notification Agent Authorisation or Appointment Failure</w:t>
      </w:r>
      <w:r>
        <w:rPr>
          <w:sz w:val="20"/>
        </w:rPr>
        <w:t>) is in breach of clause 4 and no Accurate ECV Notification is made;</w:t>
      </w:r>
    </w:p>
    <w:p>
      <w:pPr>
        <w:pStyle w:val="BodyTextIndent"/>
        <w:spacing w:lineRule="auto" w:line="240"/>
        <w:ind w:hanging="720" w:start="1440" w:end="0"/>
        <w:rPr>
          <w:sz w:val="20"/>
        </w:rPr>
      </w:pPr>
      <w:r>
        <w:rPr>
          <w:sz w:val="20"/>
        </w:rPr>
      </w:r>
    </w:p>
    <w:p>
      <w:pPr>
        <w:pStyle w:val="BodyTextIndent"/>
        <w:spacing w:lineRule="auto" w:line="240"/>
        <w:ind w:hanging="720" w:start="1440" w:end="0"/>
        <w:rPr/>
      </w:pPr>
      <w:r>
        <w:rPr>
          <w:sz w:val="20"/>
        </w:rPr>
        <w:t>6.1.2</w:t>
        <w:tab/>
        <w:t>(</w:t>
      </w:r>
      <w:r>
        <w:rPr>
          <w:b/>
          <w:sz w:val="20"/>
        </w:rPr>
        <w:t>ECV Nomination Failure</w:t>
      </w:r>
      <w:r>
        <w:rPr>
          <w:sz w:val="20"/>
        </w:rPr>
        <w:t>) is in breach of clause 5 and no Accurate ECV Notification is made;</w:t>
      </w:r>
    </w:p>
    <w:p>
      <w:pPr>
        <w:pStyle w:val="BodyTextIndent"/>
        <w:spacing w:lineRule="auto" w:line="240"/>
        <w:ind w:hanging="720" w:start="1440" w:end="0"/>
        <w:rPr>
          <w:strike/>
          <w:sz w:val="20"/>
        </w:rPr>
      </w:pPr>
      <w:r>
        <w:rPr>
          <w:strike/>
          <w:sz w:val="20"/>
        </w:rPr>
      </w:r>
    </w:p>
    <w:p>
      <w:pPr>
        <w:pStyle w:val="BodyTextIndent"/>
        <w:spacing w:lineRule="auto" w:line="240"/>
        <w:ind w:hanging="720" w:start="1440" w:end="0"/>
        <w:rPr/>
      </w:pPr>
      <w:r>
        <w:rPr>
          <w:sz w:val="20"/>
        </w:rPr>
        <w:t>6.1.3</w:t>
        <w:tab/>
        <w:t>(</w:t>
      </w:r>
      <w:r>
        <w:rPr>
          <w:b/>
          <w:sz w:val="20"/>
        </w:rPr>
        <w:t>Non-compliance with Balancing and Settlement Code</w:t>
      </w:r>
      <w:r>
        <w:rPr>
          <w:sz w:val="20"/>
        </w:rPr>
        <w:t>) has not complied with clause 3.3 and as a result no Accurate ECV Notification can be made or an Accurate ECV Notification is wholly or partly cancelled or rejected and not remade before the ECV Notification Deadline;  or</w:t>
      </w:r>
    </w:p>
    <w:p>
      <w:pPr>
        <w:pStyle w:val="BodyTextIndent"/>
        <w:spacing w:lineRule="auto" w:line="240"/>
        <w:ind w:hanging="720" w:start="1440" w:end="0"/>
        <w:rPr>
          <w:sz w:val="20"/>
        </w:rPr>
      </w:pPr>
      <w:r>
        <w:rPr>
          <w:sz w:val="20"/>
        </w:rPr>
      </w:r>
    </w:p>
    <w:p>
      <w:pPr>
        <w:pStyle w:val="BodyTextIndent"/>
        <w:spacing w:lineRule="auto" w:line="240"/>
        <w:ind w:hanging="720" w:start="1440" w:end="0"/>
        <w:rPr/>
      </w:pPr>
      <w:r>
        <w:rPr>
          <w:sz w:val="20"/>
        </w:rPr>
        <w:t>6.1.4</w:t>
        <w:tab/>
        <w:t>(</w:t>
      </w:r>
      <w:r>
        <w:rPr>
          <w:b/>
          <w:sz w:val="20"/>
        </w:rPr>
        <w:t>Withdrawal of ECV Nomination or ECV Notification</w:t>
      </w:r>
      <w:r>
        <w:rPr>
          <w:sz w:val="20"/>
        </w:rPr>
        <w:t>) is in breach of clause 5.3 and no Accurate ECV Notification is made,</w:t>
      </w:r>
    </w:p>
    <w:p>
      <w:pPr>
        <w:pStyle w:val="BodyTextIndent"/>
        <w:spacing w:lineRule="auto" w:line="240"/>
        <w:rPr>
          <w:sz w:val="20"/>
        </w:rPr>
      </w:pPr>
      <w:r>
        <w:rPr>
          <w:sz w:val="20"/>
        </w:rPr>
      </w:r>
    </w:p>
    <w:p>
      <w:pPr>
        <w:pStyle w:val="BodyTextIndent"/>
        <w:spacing w:lineRule="auto" w:line="240"/>
        <w:rPr/>
      </w:pPr>
      <w:r>
        <w:rPr>
          <w:sz w:val="20"/>
        </w:rPr>
        <w:t>then the Non-Complying Party shall pay to the other Party (the “</w:t>
      </w:r>
      <w:r>
        <w:rPr>
          <w:b/>
          <w:sz w:val="20"/>
        </w:rPr>
        <w:t>Complying Party</w:t>
      </w:r>
      <w:r>
        <w:rPr>
          <w:sz w:val="20"/>
        </w:rPr>
        <w:t>”) an amount calculated by reference to clause 6.2.</w:t>
      </w:r>
    </w:p>
    <w:p>
      <w:pPr>
        <w:pStyle w:val="BodyTextIndent"/>
        <w:spacing w:lineRule="auto" w:line="240"/>
        <w:ind w:hanging="720" w:end="0"/>
        <w:rPr>
          <w:sz w:val="20"/>
        </w:rPr>
      </w:pPr>
      <w:r>
        <w:rPr>
          <w:sz w:val="20"/>
        </w:rPr>
      </w:r>
    </w:p>
    <w:p>
      <w:pPr>
        <w:pStyle w:val="BodyTextIndent"/>
        <w:spacing w:lineRule="auto" w:line="240"/>
        <w:rPr>
          <w:sz w:val="20"/>
        </w:rPr>
      </w:pPr>
      <w:r>
        <w:rPr>
          <w:sz w:val="20"/>
        </w:rPr>
        <w:t>If, in respect of a Settlement Period, both Parties are Non-Complying Parties under this clause 6.1, then both Parties shall be deemed not to be a Non-Complying Party and no amount shall be payable under clauses 6.2 or 6.3.</w:t>
      </w:r>
    </w:p>
    <w:p>
      <w:pPr>
        <w:pStyle w:val="BodyTextIndent"/>
        <w:spacing w:lineRule="auto" w:line="240"/>
        <w:ind w:hanging="720" w:end="0"/>
        <w:rPr>
          <w:sz w:val="20"/>
        </w:rPr>
      </w:pPr>
      <w:r>
        <w:rPr>
          <w:sz w:val="20"/>
        </w:rPr>
      </w:r>
    </w:p>
    <w:p>
      <w:pPr>
        <w:pStyle w:val="Heading2"/>
        <w:ind w:hanging="0" w:start="0"/>
        <w:rPr>
          <w:sz w:val="20"/>
        </w:rPr>
      </w:pPr>
      <w:r>
        <w:rPr>
          <w:sz w:val="20"/>
        </w:rPr>
        <w:t>6.2</w:t>
        <w:tab/>
        <w:t>Deemed Imbalance Charges</w:t>
      </w:r>
    </w:p>
    <w:p>
      <w:pPr>
        <w:pStyle w:val="BodyTextIndent"/>
        <w:spacing w:lineRule="auto" w:line="240"/>
        <w:rPr>
          <w:sz w:val="20"/>
        </w:rPr>
      </w:pPr>
      <w:r>
        <w:rPr>
          <w:sz w:val="20"/>
        </w:rPr>
        <w:t>If, for a Settlement Period, one or more of the circumstances in clause 6.1 occurs, then the Complying Party shall calculate the amounts set out below for the Transactions to which the circumstances apply and the resulting net amount shall be paid by the Party owing that amount to the other Party:</w:t>
      </w:r>
    </w:p>
    <w:p>
      <w:pPr>
        <w:pStyle w:val="BodyTextIndent"/>
        <w:spacing w:lineRule="auto" w:line="240"/>
        <w:ind w:start="0" w:end="0"/>
        <w:rPr>
          <w:sz w:val="20"/>
        </w:rPr>
      </w:pPr>
      <w:r>
        <w:rPr>
          <w:sz w:val="20"/>
        </w:rPr>
      </w:r>
    </w:p>
    <w:p>
      <w:pPr>
        <w:pStyle w:val="BodyTextIndent"/>
        <w:spacing w:lineRule="auto" w:line="240"/>
        <w:ind w:hanging="720" w:start="1440" w:end="0"/>
        <w:rPr>
          <w:sz w:val="20"/>
        </w:rPr>
      </w:pPr>
      <w:r>
        <w:rPr>
          <w:sz w:val="20"/>
        </w:rPr>
        <w:t>6.2.1</w:t>
        <w:tab/>
        <w:t>the relevant Party shall owe the other Party the net amount of the Contract Amounts calculated for all Transactions for that Settlement Period as if an Accurate ECV Notification had been made and the Traded Settlement Period Volume was equal to the Settlement Period Volume;</w:t>
      </w:r>
    </w:p>
    <w:p>
      <w:pPr>
        <w:pStyle w:val="BodyTextIndent"/>
        <w:spacing w:lineRule="auto" w:line="240"/>
        <w:ind w:hanging="720" w:start="1440" w:end="0"/>
        <w:rPr>
          <w:sz w:val="20"/>
        </w:rPr>
      </w:pPr>
      <w:r>
        <w:rPr>
          <w:sz w:val="20"/>
        </w:rPr>
      </w:r>
    </w:p>
    <w:p>
      <w:pPr>
        <w:pStyle w:val="BodyTextIndent"/>
        <w:spacing w:lineRule="auto" w:line="240"/>
        <w:ind w:hanging="720" w:start="1440" w:end="0"/>
        <w:rPr>
          <w:sz w:val="20"/>
        </w:rPr>
      </w:pPr>
      <w:r>
        <w:rPr>
          <w:sz w:val="20"/>
        </w:rPr>
        <w:t>6.2.2</w:t>
        <w:tab/>
        <w:t>the Non-Complying Party shall owe the Complying Party an amount equal to the Deemed Imbalance Charges (if any) deemed to be incurred by the Complying Party; and</w:t>
      </w:r>
    </w:p>
    <w:p>
      <w:pPr>
        <w:pStyle w:val="BodyTextIndent"/>
        <w:spacing w:lineRule="auto" w:line="240"/>
        <w:ind w:hanging="720" w:start="1440" w:end="0"/>
        <w:rPr>
          <w:sz w:val="20"/>
        </w:rPr>
      </w:pPr>
      <w:r>
        <w:rPr>
          <w:sz w:val="20"/>
        </w:rPr>
      </w:r>
    </w:p>
    <w:p>
      <w:pPr>
        <w:pStyle w:val="BodyTextIndent"/>
        <w:spacing w:lineRule="auto" w:line="240"/>
        <w:ind w:hanging="720" w:start="1440" w:end="0"/>
        <w:rPr>
          <w:sz w:val="20"/>
        </w:rPr>
      </w:pPr>
      <w:r>
        <w:rPr>
          <w:sz w:val="20"/>
        </w:rPr>
        <w:t>6.2.3</w:t>
        <w:tab/>
        <w:t>the Complying Party shall owe the Non-Complying Party an amount equal to the Deemed Imbalance Charges (if any) deemed to be payable to the Complying Party.</w:t>
      </w:r>
    </w:p>
    <w:p>
      <w:pPr>
        <w:pStyle w:val="BodyTextIndent"/>
        <w:spacing w:lineRule="auto" w:line="240"/>
        <w:rPr>
          <w:sz w:val="20"/>
        </w:rPr>
      </w:pPr>
      <w:r>
        <w:rPr>
          <w:sz w:val="20"/>
        </w:rPr>
      </w:r>
    </w:p>
    <w:p>
      <w:pPr>
        <w:pStyle w:val="Heading2"/>
        <w:ind w:hanging="0" w:start="0"/>
        <w:rPr>
          <w:sz w:val="20"/>
        </w:rPr>
      </w:pPr>
      <w:r>
        <w:rPr>
          <w:sz w:val="20"/>
        </w:rPr>
        <w:t xml:space="preserve"> </w:t>
      </w:r>
      <w:r>
        <w:rPr>
          <w:sz w:val="20"/>
        </w:rPr>
        <w:t>6.3</w:t>
        <w:tab/>
        <w:t xml:space="preserve">Incorrect Energy Account </w:t>
      </w:r>
    </w:p>
    <w:p>
      <w:pPr>
        <w:pStyle w:val="Normal"/>
        <w:ind w:start="720" w:end="0"/>
        <w:rPr>
          <w:sz w:val="20"/>
        </w:rPr>
      </w:pPr>
      <w:r>
        <w:rPr>
          <w:sz w:val="20"/>
        </w:rPr>
        <w:t>If the relevant failure is the specification of an incorrect Energy Account of the Complying Party, then the calculation of Deemed Imbalance Charges under clause 6.2 must be performed for both the correct and the incorrect Energy Accounts and the net of these two calculated amounts shall be paid by the Party owing that amount to the other Party.</w:t>
      </w:r>
    </w:p>
    <w:p>
      <w:pPr>
        <w:pStyle w:val="BodyTextIndent"/>
        <w:spacing w:lineRule="auto" w:line="240"/>
        <w:ind w:hanging="720" w:end="0"/>
        <w:rPr>
          <w:sz w:val="20"/>
        </w:rPr>
      </w:pPr>
      <w:r>
        <w:rPr>
          <w:sz w:val="20"/>
        </w:rPr>
      </w:r>
    </w:p>
    <w:p>
      <w:pPr>
        <w:pStyle w:val="Heading2"/>
        <w:ind w:hanging="0" w:start="0"/>
        <w:rPr>
          <w:sz w:val="20"/>
        </w:rPr>
      </w:pPr>
      <w:r>
        <w:rPr>
          <w:sz w:val="20"/>
        </w:rPr>
        <w:t>6.4</w:t>
        <w:tab/>
        <w:t>No Fault Error Amounts</w:t>
      </w:r>
    </w:p>
    <w:p>
      <w:pPr>
        <w:pStyle w:val="Normal"/>
        <w:ind w:start="720" w:end="0"/>
        <w:rPr>
          <w:sz w:val="20"/>
        </w:rPr>
      </w:pPr>
      <w:r>
        <w:rPr>
          <w:sz w:val="20"/>
        </w:rPr>
        <w:t>If, in respect of any Settlement Period, a Grid Trade volume is incorrectly notified for any reason (other than for one or more of the reasons set out in clause 6.1 in the case where only one of the Parties is a Non-Complying Party), then:</w:t>
      </w:r>
    </w:p>
    <w:p>
      <w:pPr>
        <w:pStyle w:val="Normal"/>
        <w:ind w:start="720" w:end="0"/>
        <w:rPr>
          <w:sz w:val="20"/>
        </w:rPr>
      </w:pPr>
      <w:r>
        <w:rPr>
          <w:sz w:val="20"/>
        </w:rPr>
      </w:r>
    </w:p>
    <w:p>
      <w:pPr>
        <w:pStyle w:val="Normal"/>
        <w:ind w:hanging="720" w:start="1440" w:end="0"/>
        <w:rPr>
          <w:sz w:val="20"/>
        </w:rPr>
      </w:pPr>
      <w:r>
        <w:rPr>
          <w:sz w:val="20"/>
        </w:rPr>
        <w:t>6.4.1</w:t>
        <w:tab/>
        <w:t>each Party shall owe to the other Party an amount equal to half of the Deemed Imbalance Charges (if any) deemed to be incurred by the other Party; and</w:t>
      </w:r>
    </w:p>
    <w:p>
      <w:pPr>
        <w:pStyle w:val="Normal"/>
        <w:ind w:hanging="720" w:start="1440" w:end="0"/>
        <w:rPr>
          <w:sz w:val="20"/>
        </w:rPr>
      </w:pPr>
      <w:r>
        <w:rPr>
          <w:sz w:val="20"/>
        </w:rPr>
      </w:r>
    </w:p>
    <w:p>
      <w:pPr>
        <w:pStyle w:val="Normal"/>
        <w:ind w:hanging="720" w:start="1440" w:end="0"/>
        <w:rPr>
          <w:sz w:val="20"/>
        </w:rPr>
      </w:pPr>
      <w:r>
        <w:rPr>
          <w:sz w:val="20"/>
        </w:rPr>
        <w:t>6.4.2</w:t>
        <w:tab/>
        <w:t>each Party shall owe to the other Party an amount equal to half of the Deemed Imbalance Charges (if any) deemed to be payable to that Party.</w:t>
      </w:r>
    </w:p>
    <w:p>
      <w:pPr>
        <w:pStyle w:val="Normal"/>
        <w:ind w:hanging="720" w:start="1440" w:end="0"/>
        <w:rPr>
          <w:sz w:val="20"/>
        </w:rPr>
      </w:pPr>
      <w:r>
        <w:rPr>
          <w:sz w:val="20"/>
        </w:rPr>
      </w:r>
    </w:p>
    <w:p>
      <w:pPr>
        <w:pStyle w:val="Normal"/>
        <w:numPr>
          <w:ilvl w:val="0"/>
          <w:numId w:val="9"/>
        </w:numPr>
        <w:rPr>
          <w:b/>
          <w:sz w:val="20"/>
        </w:rPr>
      </w:pPr>
      <w:r>
        <w:rPr>
          <w:b/>
          <w:sz w:val="20"/>
        </w:rPr>
        <w:t>VAT AND OTHER TAXES</w:t>
      </w:r>
      <w:r>
        <w:fldChar w:fldCharType="begin"/>
      </w:r>
      <w:r>
        <w:rPr/>
        <w:instrText xml:space="preserve"> TC "7.    VAT and Other Taxes" \l 1 </w:instrText>
      </w:r>
      <w:r>
        <w:rPr/>
        <w:fldChar w:fldCharType="separate"/>
      </w:r>
      <w:r>
        <w:rPr/>
      </w:r>
      <w:r>
        <w:rPr/>
        <w:fldChar w:fldCharType="end"/>
      </w:r>
      <w:bookmarkStart w:id="6" w:name="__RefHeading___Toc510471543"/>
      <w:bookmarkEnd w:id="6"/>
    </w:p>
    <w:p>
      <w:pPr>
        <w:pStyle w:val="Normal"/>
        <w:ind w:hanging="720" w:start="1440" w:end="0"/>
        <w:rPr>
          <w:b/>
          <w:sz w:val="20"/>
        </w:rPr>
      </w:pPr>
      <w:r>
        <w:rPr>
          <w:b/>
          <w:sz w:val="20"/>
        </w:rPr>
      </w:r>
    </w:p>
    <w:p>
      <w:pPr>
        <w:pStyle w:val="Heading2"/>
        <w:ind w:hanging="0" w:start="0"/>
        <w:rPr>
          <w:b w:val="false"/>
          <w:sz w:val="20"/>
        </w:rPr>
      </w:pPr>
      <w:r>
        <w:rPr>
          <w:sz w:val="20"/>
        </w:rPr>
        <w:t>7.1</w:t>
        <w:tab/>
        <w:t>VAT</w:t>
      </w:r>
    </w:p>
    <w:p>
      <w:pPr>
        <w:pStyle w:val="Normal"/>
        <w:ind w:start="720" w:end="0"/>
        <w:rPr>
          <w:sz w:val="20"/>
        </w:rPr>
      </w:pPr>
      <w:r>
        <w:rPr>
          <w:sz w:val="20"/>
        </w:rPr>
        <w:t>All amounts referred to in this Agreement are exclusive of any applicable VAT.</w:t>
      </w:r>
    </w:p>
    <w:p>
      <w:pPr>
        <w:pStyle w:val="Normal"/>
        <w:ind w:hanging="720" w:start="720" w:end="0"/>
        <w:rPr>
          <w:sz w:val="20"/>
        </w:rPr>
      </w:pPr>
      <w:r>
        <w:rPr>
          <w:sz w:val="20"/>
        </w:rPr>
      </w:r>
    </w:p>
    <w:p>
      <w:pPr>
        <w:pStyle w:val="Heading2"/>
        <w:ind w:hanging="0" w:start="0"/>
        <w:rPr>
          <w:sz w:val="20"/>
        </w:rPr>
      </w:pPr>
      <w:r>
        <w:rPr>
          <w:sz w:val="20"/>
        </w:rPr>
        <w:t>7.2</w:t>
        <w:tab/>
        <w:t>Other Taxes</w:t>
      </w:r>
    </w:p>
    <w:p>
      <w:pPr>
        <w:pStyle w:val="Normal"/>
        <w:ind w:start="720" w:end="0"/>
        <w:rPr>
          <w:sz w:val="20"/>
        </w:rPr>
      </w:pPr>
      <w:r>
        <w:rPr>
          <w:sz w:val="20"/>
        </w:rPr>
        <w:t>Subject to each Party's obligations relating to VAT, each Party shall cause all royalties, taxes, duties and other sums (including any stamp duty, other documentary taxes, climate change levy or other environmental tax or levy) legally payable by that Party arising in connection with this Agreement to be paid.</w:t>
      </w:r>
    </w:p>
    <w:p>
      <w:pPr>
        <w:pStyle w:val="Normal"/>
        <w:ind w:hanging="720" w:start="720" w:end="0"/>
        <w:rPr>
          <w:sz w:val="20"/>
        </w:rPr>
      </w:pPr>
      <w:r>
        <w:rPr>
          <w:sz w:val="20"/>
        </w:rPr>
      </w:r>
    </w:p>
    <w:p>
      <w:pPr>
        <w:pStyle w:val="Normal"/>
        <w:numPr>
          <w:ilvl w:val="0"/>
          <w:numId w:val="9"/>
        </w:numPr>
        <w:rPr>
          <w:sz w:val="20"/>
        </w:rPr>
      </w:pPr>
      <w:r>
        <w:rPr>
          <w:b/>
          <w:sz w:val="20"/>
        </w:rPr>
        <w:t>BILLING AND PAYMENT</w:t>
      </w:r>
      <w:r>
        <w:fldChar w:fldCharType="begin"/>
      </w:r>
      <w:r>
        <w:rPr/>
        <w:instrText xml:space="preserve"> TC "8.    Billing and Payment" \l 1 </w:instrText>
      </w:r>
      <w:r>
        <w:rPr/>
        <w:fldChar w:fldCharType="separate"/>
      </w:r>
      <w:r>
        <w:rPr/>
      </w:r>
      <w:r>
        <w:rPr/>
        <w:fldChar w:fldCharType="end"/>
      </w:r>
      <w:bookmarkStart w:id="7" w:name="__RefHeading___Toc510471544"/>
      <w:bookmarkEnd w:id="7"/>
    </w:p>
    <w:p>
      <w:pPr>
        <w:pStyle w:val="Normal"/>
        <w:ind w:hanging="720" w:start="720" w:end="0"/>
        <w:rPr>
          <w:sz w:val="20"/>
        </w:rPr>
      </w:pPr>
      <w:r>
        <w:rPr>
          <w:sz w:val="20"/>
        </w:rPr>
      </w:r>
    </w:p>
    <w:p>
      <w:pPr>
        <w:pStyle w:val="Heading2"/>
        <w:ind w:hanging="0" w:start="0"/>
        <w:rPr>
          <w:sz w:val="20"/>
        </w:rPr>
      </w:pPr>
      <w:r>
        <w:rPr>
          <w:sz w:val="20"/>
        </w:rPr>
        <w:t>8.1</w:t>
        <w:tab/>
        <w:t>Monthly Statement</w:t>
      </w:r>
    </w:p>
    <w:p>
      <w:pPr>
        <w:pStyle w:val="Normal"/>
        <w:keepNext w:val="true"/>
        <w:keepLines/>
        <w:widowControl w:val="false"/>
        <w:ind w:hanging="11" w:start="720" w:end="0"/>
        <w:rPr/>
      </w:pPr>
      <w:r>
        <w:rPr>
          <w:sz w:val="20"/>
        </w:rPr>
        <w:t>On or before the 5th Banking Day of the Month following each Month which is wholly or partly in the Transaction Term of a Transaction, the Seller for that Transaction shall send to the Buyer a written statement (“</w:t>
      </w:r>
      <w:r>
        <w:rPr>
          <w:b/>
          <w:sz w:val="20"/>
        </w:rPr>
        <w:t>Monthly Statement</w:t>
      </w:r>
      <w:r>
        <w:rPr>
          <w:sz w:val="20"/>
        </w:rPr>
        <w:t>”) showing for the preceding Month for that Transaction:</w:t>
      </w:r>
    </w:p>
    <w:p>
      <w:pPr>
        <w:pStyle w:val="Normal"/>
        <w:ind w:hanging="720" w:start="720" w:end="0"/>
        <w:rPr>
          <w:sz w:val="20"/>
        </w:rPr>
      </w:pPr>
      <w:r>
        <w:rPr>
          <w:sz w:val="20"/>
        </w:rPr>
      </w:r>
    </w:p>
    <w:p>
      <w:pPr>
        <w:pStyle w:val="BodyTextIndent3"/>
        <w:spacing w:lineRule="auto" w:line="240"/>
        <w:rPr>
          <w:sz w:val="20"/>
        </w:rPr>
      </w:pPr>
      <w:r>
        <w:rPr>
          <w:sz w:val="20"/>
        </w:rPr>
        <w:t>8.1.1</w:t>
        <w:tab/>
        <w:t>the Traded Settlement Period Volume for each Settlement Period in that Month;</w:t>
      </w:r>
    </w:p>
    <w:p>
      <w:pPr>
        <w:pStyle w:val="BodyTextIndent3"/>
        <w:spacing w:lineRule="auto" w:line="240"/>
        <w:rPr>
          <w:sz w:val="20"/>
        </w:rPr>
      </w:pPr>
      <w:r>
        <w:rPr>
          <w:sz w:val="20"/>
        </w:rPr>
      </w:r>
    </w:p>
    <w:p>
      <w:pPr>
        <w:pStyle w:val="BodyTextIndent3"/>
        <w:spacing w:lineRule="auto" w:line="240"/>
        <w:rPr>
          <w:sz w:val="20"/>
        </w:rPr>
      </w:pPr>
      <w:r>
        <w:rPr>
          <w:sz w:val="20"/>
        </w:rPr>
        <w:t>8.1.2</w:t>
        <w:tab/>
        <w:t>the Contract Price for each Settlement Period in that Month;</w:t>
      </w:r>
    </w:p>
    <w:p>
      <w:pPr>
        <w:pStyle w:val="Normal"/>
        <w:ind w:hanging="720" w:start="1440" w:end="0"/>
        <w:rPr>
          <w:sz w:val="20"/>
        </w:rPr>
      </w:pPr>
      <w:r>
        <w:rPr>
          <w:sz w:val="20"/>
        </w:rPr>
      </w:r>
    </w:p>
    <w:p>
      <w:pPr>
        <w:pStyle w:val="Normal"/>
        <w:ind w:hanging="720" w:start="1440" w:end="0"/>
        <w:rPr>
          <w:sz w:val="20"/>
        </w:rPr>
      </w:pPr>
      <w:r>
        <w:rPr>
          <w:sz w:val="20"/>
        </w:rPr>
        <w:t>8.1.3</w:t>
        <w:tab/>
        <w:t>the Contract Amount for each Settlement Period in that Month;</w:t>
      </w:r>
    </w:p>
    <w:p>
      <w:pPr>
        <w:pStyle w:val="Normal"/>
        <w:ind w:hanging="720" w:start="1440" w:end="0"/>
        <w:rPr>
          <w:sz w:val="20"/>
        </w:rPr>
      </w:pPr>
      <w:r>
        <w:rPr>
          <w:sz w:val="20"/>
        </w:rPr>
      </w:r>
    </w:p>
    <w:p>
      <w:pPr>
        <w:pStyle w:val="Normal"/>
        <w:ind w:hanging="720" w:start="1440" w:end="0"/>
        <w:rPr>
          <w:sz w:val="20"/>
        </w:rPr>
      </w:pPr>
      <w:r>
        <w:rPr>
          <w:sz w:val="20"/>
        </w:rPr>
        <w:t>8.1.4</w:t>
        <w:tab/>
        <w:t>any amount owing from one Party to the other, including any amount owing by reason of clause 6, stating any part of that amount or any other amount that has already been paid or set off under clause 8.5;</w:t>
      </w:r>
    </w:p>
    <w:p>
      <w:pPr>
        <w:pStyle w:val="Normal"/>
        <w:ind w:hanging="720" w:start="1440" w:end="0"/>
        <w:rPr>
          <w:sz w:val="20"/>
        </w:rPr>
      </w:pPr>
      <w:r>
        <w:rPr>
          <w:sz w:val="20"/>
        </w:rPr>
      </w:r>
    </w:p>
    <w:p>
      <w:pPr>
        <w:pStyle w:val="Normal"/>
        <w:ind w:hanging="720" w:start="1440" w:end="0"/>
        <w:rPr>
          <w:sz w:val="20"/>
        </w:rPr>
      </w:pPr>
      <w:r>
        <w:rPr>
          <w:sz w:val="20"/>
        </w:rPr>
        <w:t>8.1.5</w:t>
        <w:tab/>
        <w:t>the net amount payable from one Party to the other after taking into account all the matters set out above; and</w:t>
      </w:r>
    </w:p>
    <w:p>
      <w:pPr>
        <w:pStyle w:val="Normal"/>
        <w:ind w:hanging="720" w:start="1440" w:end="0"/>
        <w:rPr>
          <w:sz w:val="20"/>
        </w:rPr>
      </w:pPr>
      <w:r>
        <w:rPr>
          <w:sz w:val="20"/>
        </w:rPr>
      </w:r>
    </w:p>
    <w:p>
      <w:pPr>
        <w:pStyle w:val="BodyTextIndent3"/>
        <w:spacing w:lineRule="auto" w:line="240"/>
        <w:rPr>
          <w:sz w:val="20"/>
        </w:rPr>
      </w:pPr>
      <w:r>
        <w:rPr>
          <w:sz w:val="20"/>
        </w:rPr>
        <w:t xml:space="preserve">8.1.6 </w:t>
        <w:tab/>
        <w:t>VAT.</w:t>
      </w:r>
    </w:p>
    <w:p>
      <w:pPr>
        <w:pStyle w:val="Normal"/>
        <w:ind w:start="720" w:end="0"/>
        <w:rPr>
          <w:b/>
          <w:sz w:val="20"/>
        </w:rPr>
      </w:pPr>
      <w:r>
        <w:rPr>
          <w:b/>
          <w:sz w:val="20"/>
        </w:rPr>
      </w:r>
    </w:p>
    <w:p>
      <w:pPr>
        <w:pStyle w:val="Heading2"/>
        <w:ind w:hanging="0" w:start="0"/>
        <w:rPr>
          <w:sz w:val="20"/>
        </w:rPr>
      </w:pPr>
      <w:r>
        <w:rPr>
          <w:sz w:val="20"/>
        </w:rPr>
        <w:t>8.2</w:t>
        <w:tab/>
        <w:t>Payment Mechanics</w:t>
      </w:r>
    </w:p>
    <w:p>
      <w:pPr>
        <w:pStyle w:val="Normal"/>
        <w:ind w:hanging="720" w:start="1440" w:end="0"/>
        <w:rPr/>
      </w:pPr>
      <w:r>
        <w:rPr>
          <w:sz w:val="20"/>
        </w:rPr>
        <w:t>8.2.1</w:t>
        <w:tab/>
        <w:t>On the 10th Banking Day of the Month in which the Monthly Statement is received by the Buyer or the 5th Banking Day after receipt, whichever is the later (the “</w:t>
      </w:r>
      <w:r>
        <w:rPr>
          <w:b/>
          <w:sz w:val="20"/>
        </w:rPr>
        <w:t>Due Date</w:t>
      </w:r>
      <w:r>
        <w:rPr>
          <w:sz w:val="20"/>
        </w:rPr>
        <w:t>”), the Buyer or the Seller, as the case may be, shall pay to the other Party to whom it is due the net amount payable in accordance with the Monthly Statement.</w:t>
      </w:r>
    </w:p>
    <w:p>
      <w:pPr>
        <w:pStyle w:val="Normal"/>
        <w:ind w:hanging="720" w:start="720" w:end="0"/>
        <w:rPr>
          <w:sz w:val="20"/>
        </w:rPr>
      </w:pPr>
      <w:r>
        <w:rPr>
          <w:sz w:val="20"/>
        </w:rPr>
      </w:r>
    </w:p>
    <w:p>
      <w:pPr>
        <w:pStyle w:val="Normal"/>
        <w:ind w:hanging="720" w:start="1440" w:end="0"/>
        <w:rPr>
          <w:sz w:val="20"/>
        </w:rPr>
      </w:pPr>
      <w:r>
        <w:rPr>
          <w:sz w:val="20"/>
        </w:rPr>
        <w:t>8.2.2</w:t>
        <w:tab/>
        <w:t>Payment shall be made by the Due Date in sterling (subject to clause 20) by direct bank transfer or equivalent transfer of immediately available funds to the Party to whom payment is due and to the credit of the account specified by that Party.</w:t>
      </w:r>
    </w:p>
    <w:p>
      <w:pPr>
        <w:pStyle w:val="Normal"/>
        <w:ind w:hanging="720" w:start="720" w:end="0"/>
        <w:rPr>
          <w:sz w:val="20"/>
        </w:rPr>
      </w:pPr>
      <w:r>
        <w:rPr>
          <w:sz w:val="20"/>
        </w:rPr>
      </w:r>
    </w:p>
    <w:p>
      <w:pPr>
        <w:pStyle w:val="Normal"/>
        <w:ind w:hanging="720" w:start="1440" w:end="0"/>
        <w:rPr>
          <w:sz w:val="20"/>
        </w:rPr>
      </w:pPr>
      <w:r>
        <w:rPr>
          <w:sz w:val="20"/>
        </w:rPr>
        <w:t>8.2.3</w:t>
        <w:tab/>
        <w:t>An amount equal to VAT payable to a Party shall not be required to be paid before the other Party provides it with an appropriate VAT invoice in relation to that amount.  Each Party shall provide the other with any additional appropriate VAT invoices as required for the purposes of this Agreement.</w:t>
      </w:r>
    </w:p>
    <w:p>
      <w:pPr>
        <w:pStyle w:val="Normal"/>
        <w:ind w:hanging="720" w:start="720" w:end="0"/>
        <w:rPr>
          <w:sz w:val="20"/>
        </w:rPr>
      </w:pPr>
      <w:r>
        <w:rPr>
          <w:sz w:val="20"/>
        </w:rPr>
      </w:r>
    </w:p>
    <w:p>
      <w:pPr>
        <w:pStyle w:val="Heading2"/>
        <w:ind w:hanging="0" w:start="0"/>
        <w:rPr>
          <w:sz w:val="20"/>
        </w:rPr>
      </w:pPr>
      <w:r>
        <w:rPr>
          <w:sz w:val="20"/>
        </w:rPr>
        <w:t>8.3</w:t>
        <w:tab/>
        <w:t>Disputed Payments</w:t>
      </w:r>
    </w:p>
    <w:p>
      <w:pPr>
        <w:pStyle w:val="Normal"/>
        <w:ind w:hanging="720" w:start="1440" w:end="0"/>
        <w:rPr>
          <w:sz w:val="20"/>
        </w:rPr>
      </w:pPr>
      <w:r>
        <w:rPr>
          <w:sz w:val="20"/>
        </w:rPr>
        <w:t>8.3.1</w:t>
        <w:tab/>
        <w:t>If a Party disputes in good faith any sum shown in the Monthly Statement, or notified in accordance with clause 8.7.2, as being payable by that Party, it shall make payment of any undisputed amount on or before the Due Date and shall give notice of the amount in dispute and the reasons for the dispute to the other Party.</w:t>
      </w:r>
    </w:p>
    <w:p>
      <w:pPr>
        <w:pStyle w:val="Normal"/>
        <w:ind w:hanging="720" w:start="720" w:end="0"/>
        <w:rPr>
          <w:sz w:val="20"/>
        </w:rPr>
      </w:pPr>
      <w:r>
        <w:rPr>
          <w:sz w:val="20"/>
        </w:rPr>
      </w:r>
    </w:p>
    <w:p>
      <w:pPr>
        <w:pStyle w:val="Normal"/>
        <w:ind w:hanging="720" w:start="1440" w:end="0"/>
        <w:rPr>
          <w:sz w:val="20"/>
        </w:rPr>
      </w:pPr>
      <w:r>
        <w:rPr>
          <w:sz w:val="20"/>
        </w:rPr>
        <w:t>8.3.2</w:t>
        <w:tab/>
        <w:t>The Parties shall seek to settle the disputed amount as soon as reasonably possible.</w:t>
      </w:r>
    </w:p>
    <w:p>
      <w:pPr>
        <w:pStyle w:val="Normal"/>
        <w:ind w:hanging="720" w:start="720" w:end="0"/>
        <w:rPr>
          <w:sz w:val="20"/>
        </w:rPr>
      </w:pPr>
      <w:r>
        <w:rPr>
          <w:sz w:val="20"/>
        </w:rPr>
      </w:r>
    </w:p>
    <w:p>
      <w:pPr>
        <w:pStyle w:val="Normal"/>
        <w:ind w:hanging="720" w:start="1440" w:end="0"/>
        <w:rPr>
          <w:sz w:val="20"/>
        </w:rPr>
      </w:pPr>
      <w:r>
        <w:rPr>
          <w:sz w:val="20"/>
        </w:rPr>
        <w:t>8.3.3</w:t>
        <w:tab/>
        <w:t>Any adjustment payment required to be made in accordance with the resolution of a dispute shall be made within 3 Banking Days of that resolution.</w:t>
      </w:r>
    </w:p>
    <w:p>
      <w:pPr>
        <w:pStyle w:val="Normal"/>
        <w:ind w:hanging="720" w:start="720" w:end="0"/>
        <w:rPr>
          <w:sz w:val="20"/>
        </w:rPr>
      </w:pPr>
      <w:r>
        <w:rPr>
          <w:sz w:val="20"/>
        </w:rPr>
      </w:r>
    </w:p>
    <w:p>
      <w:pPr>
        <w:pStyle w:val="Normal"/>
        <w:ind w:hanging="720" w:start="1440" w:end="0"/>
        <w:rPr>
          <w:sz w:val="20"/>
        </w:rPr>
      </w:pPr>
      <w:r>
        <w:rPr>
          <w:sz w:val="20"/>
        </w:rPr>
        <w:t>8.3.4</w:t>
        <w:tab/>
        <w:t>A Party shall not under any circumstances be entitled to initiate any dispute concerning any sum shown in, or which should have been shown in, a Monthly Statement 24 months or more after that Monthly Statement is received, or should have been received, by the Buyer.</w:t>
      </w:r>
    </w:p>
    <w:p>
      <w:pPr>
        <w:pStyle w:val="Normal"/>
        <w:ind w:hanging="720" w:start="720" w:end="0"/>
        <w:rPr>
          <w:sz w:val="20"/>
        </w:rPr>
      </w:pPr>
      <w:r>
        <w:rPr>
          <w:sz w:val="20"/>
        </w:rPr>
      </w:r>
    </w:p>
    <w:p>
      <w:pPr>
        <w:pStyle w:val="Heading2"/>
        <w:ind w:hanging="0" w:start="0"/>
        <w:rPr>
          <w:sz w:val="20"/>
        </w:rPr>
      </w:pPr>
      <w:r>
        <w:rPr>
          <w:sz w:val="20"/>
        </w:rPr>
        <w:t>8.4</w:t>
        <w:tab/>
        <w:t>Interest</w:t>
      </w:r>
    </w:p>
    <w:p>
      <w:pPr>
        <w:pStyle w:val="Normal"/>
        <w:ind w:hanging="720" w:start="1440" w:end="0"/>
        <w:rPr>
          <w:sz w:val="20"/>
        </w:rPr>
      </w:pPr>
      <w:r>
        <w:rPr>
          <w:sz w:val="20"/>
        </w:rPr>
        <w:t>8.4.1</w:t>
        <w:tab/>
        <w:t>If a Party fails to pay to the other Party any amount due by the Due Date as set out in this Agreement (or otherwise determined by any dispute resolution process), interest shall be payable on that amount at an annual rate equal to the base lending rate for sterling of Barclays Bank plc applicable from time to time plus 3% compounded monthly from and including the Due Date to but excluding the date payment is made.</w:t>
      </w:r>
    </w:p>
    <w:p>
      <w:pPr>
        <w:pStyle w:val="Normal"/>
        <w:ind w:hanging="720" w:start="720" w:end="0"/>
        <w:rPr>
          <w:sz w:val="20"/>
        </w:rPr>
      </w:pPr>
      <w:r>
        <w:rPr>
          <w:sz w:val="20"/>
        </w:rPr>
      </w:r>
    </w:p>
    <w:p>
      <w:pPr>
        <w:pStyle w:val="Normal"/>
        <w:ind w:hanging="720" w:start="1440" w:end="0"/>
        <w:rPr>
          <w:sz w:val="20"/>
        </w:rPr>
      </w:pPr>
      <w:r>
        <w:rPr>
          <w:sz w:val="20"/>
        </w:rPr>
        <w:t>8.4.2</w:t>
        <w:tab/>
        <w:t>If, following the resolution of a dispute or otherwise to correct any mistaken overpayment or underpayment made in good faith, one Party is required to pay an amount to the other Party, interest shall be payable on that amount at an annual rate equal to the base lending rate for sterling of Barclays Bank plc applicable from time to time plus 1% compounded monthly from the date when the amount would have been paid or not paid (as applicable) if the dispute, overpayment or underpayment had not occurred to but excluding the date payment is made.</w:t>
      </w:r>
    </w:p>
    <w:p>
      <w:pPr>
        <w:pStyle w:val="Normal"/>
        <w:ind w:hanging="720" w:start="720" w:end="0"/>
        <w:rPr>
          <w:sz w:val="20"/>
        </w:rPr>
      </w:pPr>
      <w:r>
        <w:rPr>
          <w:sz w:val="20"/>
        </w:rPr>
      </w:r>
    </w:p>
    <w:p>
      <w:pPr>
        <w:pStyle w:val="Normal"/>
        <w:ind w:hanging="720" w:start="1440" w:end="0"/>
        <w:rPr>
          <w:sz w:val="20"/>
        </w:rPr>
      </w:pPr>
      <w:r>
        <w:rPr>
          <w:sz w:val="20"/>
        </w:rPr>
        <w:t>8.4.3</w:t>
        <w:tab/>
        <w:t>If the rate in clause 8.4.1 or 8.4.2 ceases temporarily or permanently to be published then the Party owed money may substitute a rate which it considers in good faith to be equivalent to that rate published by a London clearing bank.</w:t>
      </w:r>
    </w:p>
    <w:p>
      <w:pPr>
        <w:pStyle w:val="Normal"/>
        <w:rPr>
          <w:b/>
          <w:sz w:val="20"/>
        </w:rPr>
      </w:pPr>
      <w:r>
        <w:rPr>
          <w:b/>
          <w:sz w:val="20"/>
        </w:rPr>
      </w:r>
    </w:p>
    <w:p>
      <w:pPr>
        <w:pStyle w:val="Heading2"/>
        <w:ind w:hanging="0" w:start="0"/>
        <w:rPr>
          <w:sz w:val="20"/>
        </w:rPr>
      </w:pPr>
      <w:r>
        <w:rPr>
          <w:sz w:val="20"/>
        </w:rPr>
        <w:t>8.5</w:t>
        <w:tab/>
        <w:t>Netting</w:t>
      </w:r>
    </w:p>
    <w:p>
      <w:pPr>
        <w:pStyle w:val="Normal"/>
        <w:ind w:start="720" w:end="0"/>
        <w:rPr>
          <w:sz w:val="20"/>
        </w:rPr>
      </w:pPr>
      <w:r>
        <w:rPr>
          <w:sz w:val="20"/>
        </w:rPr>
        <w:t>If on any date Statement Amounts would otherwise be payable by each Party to the other as a result of 2 Monthly Statements being issued, then, on that date, each Party's obligation to make payment of any such amount will be automatically satisfied and discharged and, if the Statement Amount that would otherwise have been payable by one Party exceeds the Statement Amount that would otherwise have been payable by the other Party, replaced by an obligation upon the Party by whom the larger Statement Amount would have been payable to pay to the other Party the excess of the larger Statement Amount over the smaller Statement Amount.</w:t>
      </w:r>
    </w:p>
    <w:p>
      <w:pPr>
        <w:pStyle w:val="Normal"/>
        <w:ind w:start="720" w:end="0"/>
        <w:rPr>
          <w:sz w:val="20"/>
        </w:rPr>
      </w:pPr>
      <w:r>
        <w:rPr>
          <w:sz w:val="20"/>
        </w:rPr>
      </w:r>
    </w:p>
    <w:p>
      <w:pPr>
        <w:pStyle w:val="Heading2"/>
        <w:ind w:hanging="0" w:start="0"/>
        <w:rPr>
          <w:sz w:val="20"/>
        </w:rPr>
      </w:pPr>
      <w:r>
        <w:rPr>
          <w:sz w:val="20"/>
        </w:rPr>
        <w:t>8.6</w:t>
        <w:tab/>
        <w:t>Failure to Issue Monthly Statement</w:t>
      </w:r>
    </w:p>
    <w:p>
      <w:pPr>
        <w:pStyle w:val="Normal"/>
        <w:ind w:hanging="720" w:start="1440" w:end="0"/>
        <w:rPr>
          <w:sz w:val="20"/>
        </w:rPr>
      </w:pPr>
      <w:r>
        <w:rPr>
          <w:sz w:val="20"/>
        </w:rPr>
        <w:t>8.6.1</w:t>
        <w:tab/>
        <w:t>If the Seller fails to issue a Monthly Statement in accordance with clause 8.1, then the Buyer may issue that Monthly Statement to the Seller and, once issued, that Monthly Statement shall be treated as a Monthly Statement issued by the Seller for the purposes of this Agreement.</w:t>
      </w:r>
    </w:p>
    <w:p>
      <w:pPr>
        <w:pStyle w:val="Normal"/>
        <w:ind w:hanging="720" w:start="720" w:end="0"/>
        <w:rPr>
          <w:sz w:val="20"/>
        </w:rPr>
      </w:pPr>
      <w:r>
        <w:rPr>
          <w:sz w:val="20"/>
        </w:rPr>
      </w:r>
    </w:p>
    <w:p>
      <w:pPr>
        <w:pStyle w:val="Normal"/>
        <w:ind w:hanging="720" w:start="1440" w:end="0"/>
        <w:rPr>
          <w:sz w:val="20"/>
        </w:rPr>
      </w:pPr>
      <w:r>
        <w:rPr>
          <w:sz w:val="20"/>
        </w:rPr>
        <w:t>8.6.2</w:t>
        <w:tab/>
        <w:t>Except as provided in this clause 8, failure to issue a Monthly Statement shall not affect the rights and obligations of the Parties under this Agreement and shall not be a material breach of this Agreement under clause 12.1.5.</w:t>
      </w:r>
    </w:p>
    <w:p>
      <w:pPr>
        <w:pStyle w:val="Normal"/>
        <w:rPr>
          <w:b/>
          <w:sz w:val="20"/>
        </w:rPr>
      </w:pPr>
      <w:r>
        <w:rPr>
          <w:b/>
          <w:sz w:val="20"/>
        </w:rPr>
      </w:r>
    </w:p>
    <w:p>
      <w:pPr>
        <w:pStyle w:val="Heading2"/>
        <w:ind w:hanging="0" w:start="0"/>
        <w:rPr>
          <w:sz w:val="20"/>
        </w:rPr>
      </w:pPr>
      <w:r>
        <w:rPr>
          <w:sz w:val="20"/>
        </w:rPr>
        <w:t>8.7</w:t>
        <w:tab/>
        <w:t>No accurate Information</w:t>
      </w:r>
    </w:p>
    <w:p>
      <w:pPr>
        <w:pStyle w:val="Normal"/>
        <w:ind w:hanging="720" w:start="1440" w:end="0"/>
        <w:rPr>
          <w:sz w:val="20"/>
        </w:rPr>
      </w:pPr>
      <w:r>
        <w:rPr>
          <w:sz w:val="20"/>
        </w:rPr>
        <w:t>8.7.1</w:t>
        <w:tab/>
        <w:t>If any information required to prepare a Monthly Statement is not available at the time that Monthly Statement is prepared, then a Party may prepare that Monthly Statement based on its reasonable estimate of that information.</w:t>
      </w:r>
    </w:p>
    <w:p>
      <w:pPr>
        <w:pStyle w:val="Normal"/>
        <w:ind w:hanging="720" w:start="720" w:end="0"/>
        <w:rPr>
          <w:sz w:val="20"/>
        </w:rPr>
      </w:pPr>
      <w:r>
        <w:rPr>
          <w:sz w:val="20"/>
        </w:rPr>
      </w:r>
    </w:p>
    <w:p>
      <w:pPr>
        <w:pStyle w:val="Normal"/>
        <w:ind w:hanging="720" w:start="1440" w:end="0"/>
        <w:rPr>
          <w:sz w:val="20"/>
        </w:rPr>
      </w:pPr>
      <w:r>
        <w:rPr>
          <w:sz w:val="20"/>
        </w:rPr>
        <w:t>8.7.2</w:t>
        <w:tab/>
        <w:t>If there is any change to the information used to prepare a Monthly Statement after that Monthly Statement is received or information that was estimated in order to prepare a Monthly Statement becomes available, then within 12 months of the date the Monthly Statement was received, either Party may, by notice to the other, require an adjustment payment to be made to reflect the changed or newly available information.  The adjustment payment shall be made within 3 Banking Days of receipt of the notice together with interest calculated in accordance with clause 8.4.2.</w:t>
      </w:r>
    </w:p>
    <w:p>
      <w:pPr>
        <w:pStyle w:val="Normal"/>
        <w:ind w:hanging="720" w:start="720" w:end="0"/>
        <w:rPr>
          <w:sz w:val="20"/>
        </w:rPr>
      </w:pPr>
      <w:r>
        <w:rPr>
          <w:sz w:val="20"/>
        </w:rPr>
      </w:r>
    </w:p>
    <w:p>
      <w:pPr>
        <w:pStyle w:val="Normal"/>
        <w:numPr>
          <w:ilvl w:val="0"/>
          <w:numId w:val="9"/>
        </w:numPr>
        <w:rPr>
          <w:sz w:val="20"/>
        </w:rPr>
      </w:pPr>
      <w:r>
        <w:rPr>
          <w:b/>
          <w:sz w:val="20"/>
        </w:rPr>
        <w:t>FORCE MAJEURE</w:t>
      </w:r>
      <w:r>
        <w:fldChar w:fldCharType="begin"/>
      </w:r>
      <w:r>
        <w:rPr/>
        <w:instrText xml:space="preserve"> TC "9.    Force Majeure" \l 1 </w:instrText>
      </w:r>
      <w:r>
        <w:rPr/>
        <w:fldChar w:fldCharType="separate"/>
      </w:r>
      <w:r>
        <w:rPr/>
      </w:r>
      <w:r>
        <w:rPr/>
        <w:fldChar w:fldCharType="end"/>
      </w:r>
      <w:bookmarkStart w:id="8" w:name="__RefHeading___Toc510471545"/>
      <w:bookmarkEnd w:id="8"/>
    </w:p>
    <w:p>
      <w:pPr>
        <w:pStyle w:val="Normal"/>
        <w:ind w:hanging="720" w:start="720" w:end="0"/>
        <w:rPr>
          <w:sz w:val="20"/>
        </w:rPr>
      </w:pPr>
      <w:r>
        <w:rPr>
          <w:sz w:val="20"/>
        </w:rPr>
      </w:r>
    </w:p>
    <w:p>
      <w:pPr>
        <w:pStyle w:val="Normal"/>
        <w:ind w:start="720" w:end="0"/>
        <w:rPr/>
      </w:pPr>
      <w:r>
        <w:rPr>
          <w:sz w:val="20"/>
        </w:rPr>
        <w:t>If, in respect of a Settlement Period, a Party (the “</w:t>
      </w:r>
      <w:r>
        <w:rPr>
          <w:b/>
          <w:sz w:val="20"/>
        </w:rPr>
        <w:t>Force Majeure Party</w:t>
      </w:r>
      <w:r>
        <w:rPr>
          <w:sz w:val="20"/>
        </w:rPr>
        <w:t>”) is prevented from carrying out any one or more of its obligations in accordance with clause 5 by reason of Force Majeure, then the Force Majeure Party shall:</w:t>
      </w:r>
    </w:p>
    <w:p>
      <w:pPr>
        <w:pStyle w:val="Normal"/>
        <w:ind w:hanging="720" w:start="720" w:end="0"/>
        <w:rPr>
          <w:sz w:val="20"/>
        </w:rPr>
      </w:pPr>
      <w:r>
        <w:rPr>
          <w:sz w:val="20"/>
        </w:rPr>
      </w:r>
    </w:p>
    <w:p>
      <w:pPr>
        <w:pStyle w:val="Normal"/>
        <w:ind w:hanging="720" w:start="720" w:end="0"/>
        <w:rPr>
          <w:sz w:val="20"/>
        </w:rPr>
      </w:pPr>
      <w:r>
        <w:rPr>
          <w:sz w:val="20"/>
        </w:rPr>
        <w:t>9.1</w:t>
        <w:tab/>
        <w:t>be relieved of its obligations under clause 5 to the extent that it is prevented by Force Majeure from complying with them; and</w:t>
      </w:r>
    </w:p>
    <w:p>
      <w:pPr>
        <w:pStyle w:val="Normal"/>
        <w:ind w:hanging="720" w:start="720" w:end="0"/>
        <w:rPr>
          <w:sz w:val="20"/>
        </w:rPr>
      </w:pPr>
      <w:r>
        <w:rPr>
          <w:sz w:val="20"/>
        </w:rPr>
      </w:r>
    </w:p>
    <w:p>
      <w:pPr>
        <w:pStyle w:val="Normal"/>
        <w:rPr>
          <w:sz w:val="20"/>
        </w:rPr>
      </w:pPr>
      <w:r>
        <w:rPr>
          <w:sz w:val="20"/>
        </w:rPr>
        <w:t>9.2</w:t>
        <w:tab/>
        <w:t>not have to pay amounts under clause 6 to the extent of that failure to perform,</w:t>
      </w:r>
    </w:p>
    <w:p>
      <w:pPr>
        <w:pStyle w:val="Normal"/>
        <w:ind w:start="720" w:end="0"/>
        <w:rPr>
          <w:sz w:val="20"/>
        </w:rPr>
      </w:pPr>
      <w:r>
        <w:rPr>
          <w:sz w:val="20"/>
        </w:rPr>
      </w:r>
    </w:p>
    <w:p>
      <w:pPr>
        <w:pStyle w:val="Normal"/>
        <w:rPr>
          <w:sz w:val="20"/>
        </w:rPr>
      </w:pPr>
      <w:r>
        <w:rPr>
          <w:sz w:val="20"/>
        </w:rPr>
        <w:tab/>
        <w:t>provided that:</w:t>
      </w:r>
    </w:p>
    <w:p>
      <w:pPr>
        <w:pStyle w:val="Normal"/>
        <w:ind w:hanging="720" w:start="720" w:end="0"/>
        <w:rPr>
          <w:sz w:val="20"/>
        </w:rPr>
      </w:pPr>
      <w:r>
        <w:rPr>
          <w:sz w:val="20"/>
        </w:rPr>
      </w:r>
    </w:p>
    <w:p>
      <w:pPr>
        <w:pStyle w:val="Normal"/>
        <w:ind w:hanging="750" w:start="750" w:end="0"/>
        <w:rPr>
          <w:sz w:val="20"/>
        </w:rPr>
      </w:pPr>
      <w:r>
        <w:rPr>
          <w:sz w:val="20"/>
        </w:rPr>
        <w:t>9.3</w:t>
        <w:tab/>
        <w:t>the Force Majeure Party advises the other Party in writing as soon as reasonably practicable of:</w:t>
      </w:r>
    </w:p>
    <w:p>
      <w:pPr>
        <w:pStyle w:val="Normal"/>
        <w:ind w:hanging="720" w:start="720" w:end="0"/>
        <w:rPr>
          <w:sz w:val="20"/>
        </w:rPr>
      </w:pPr>
      <w:r>
        <w:rPr>
          <w:sz w:val="20"/>
        </w:rPr>
      </w:r>
    </w:p>
    <w:p>
      <w:pPr>
        <w:pStyle w:val="Normal"/>
        <w:ind w:hanging="720" w:start="1470" w:end="0"/>
        <w:rPr>
          <w:sz w:val="20"/>
        </w:rPr>
      </w:pPr>
      <w:r>
        <w:rPr>
          <w:sz w:val="20"/>
        </w:rPr>
        <w:t>9.3.1</w:t>
        <w:tab/>
        <w:t>the event or circumstance constituting Force Majeure;</w:t>
      </w:r>
    </w:p>
    <w:p>
      <w:pPr>
        <w:pStyle w:val="Normal"/>
        <w:ind w:hanging="720" w:start="2100" w:end="0"/>
        <w:rPr>
          <w:sz w:val="20"/>
        </w:rPr>
      </w:pPr>
      <w:r>
        <w:rPr>
          <w:sz w:val="20"/>
        </w:rPr>
      </w:r>
    </w:p>
    <w:p>
      <w:pPr>
        <w:pStyle w:val="Normal"/>
        <w:ind w:hanging="720" w:start="1470" w:end="0"/>
        <w:rPr>
          <w:sz w:val="20"/>
        </w:rPr>
      </w:pPr>
      <w:r>
        <w:rPr>
          <w:sz w:val="20"/>
        </w:rPr>
        <w:t>9.3.2</w:t>
        <w:tab/>
        <w:t>its estimate of the likely effect of that Force Majeure on its ability to perform its obligations under clause 5; and</w:t>
      </w:r>
    </w:p>
    <w:p>
      <w:pPr>
        <w:pStyle w:val="Normal"/>
        <w:ind w:hanging="720" w:start="2100" w:end="0"/>
        <w:rPr>
          <w:sz w:val="20"/>
        </w:rPr>
      </w:pPr>
      <w:r>
        <w:rPr>
          <w:sz w:val="20"/>
        </w:rPr>
      </w:r>
    </w:p>
    <w:p>
      <w:pPr>
        <w:pStyle w:val="Normal"/>
        <w:ind w:hanging="720" w:start="1470" w:end="0"/>
        <w:rPr>
          <w:sz w:val="20"/>
        </w:rPr>
      </w:pPr>
      <w:r>
        <w:rPr>
          <w:sz w:val="20"/>
        </w:rPr>
        <w:t>9.3.3</w:t>
        <w:tab/>
        <w:t>its estimate of the likely period of that Force Majeure; and</w:t>
      </w:r>
    </w:p>
    <w:p>
      <w:pPr>
        <w:pStyle w:val="Normal"/>
        <w:ind w:hanging="720" w:start="720" w:end="0"/>
        <w:rPr>
          <w:sz w:val="20"/>
        </w:rPr>
      </w:pPr>
      <w:r>
        <w:rPr>
          <w:sz w:val="20"/>
        </w:rPr>
      </w:r>
    </w:p>
    <w:p>
      <w:pPr>
        <w:pStyle w:val="Normal"/>
        <w:ind w:hanging="720" w:start="720" w:end="0"/>
        <w:rPr>
          <w:sz w:val="20"/>
        </w:rPr>
      </w:pPr>
      <w:r>
        <w:rPr>
          <w:sz w:val="20"/>
        </w:rPr>
        <w:t>9.4</w:t>
        <w:tab/>
        <w:t>the Force Majeure Party uses all reasonable endeavours to terminate or overcome the event or circumstance constituting Force Majeure and resumes full performance of its obligations as soon as reasonably practicable.</w:t>
      </w:r>
    </w:p>
    <w:p>
      <w:pPr>
        <w:pStyle w:val="Normal"/>
        <w:rPr>
          <w:sz w:val="20"/>
        </w:rPr>
      </w:pPr>
      <w:r>
        <w:rPr>
          <w:sz w:val="20"/>
        </w:rPr>
      </w:r>
    </w:p>
    <w:p>
      <w:pPr>
        <w:pStyle w:val="Normal"/>
        <w:numPr>
          <w:ilvl w:val="0"/>
          <w:numId w:val="9"/>
        </w:numPr>
        <w:rPr>
          <w:sz w:val="20"/>
        </w:rPr>
      </w:pPr>
      <w:r>
        <w:rPr>
          <w:b/>
          <w:sz w:val="20"/>
        </w:rPr>
        <w:t>CONFIDENTIALITY</w:t>
      </w:r>
      <w:r>
        <w:fldChar w:fldCharType="begin"/>
      </w:r>
      <w:r>
        <w:rPr/>
        <w:instrText xml:space="preserve"> TC "10.  Confidentiality" \l 1 </w:instrText>
      </w:r>
      <w:r>
        <w:rPr/>
        <w:fldChar w:fldCharType="separate"/>
      </w:r>
      <w:r>
        <w:rPr/>
      </w:r>
      <w:r>
        <w:rPr/>
        <w:fldChar w:fldCharType="end"/>
      </w:r>
      <w:bookmarkStart w:id="9" w:name="__RefHeading___Toc510471546"/>
      <w:bookmarkEnd w:id="9"/>
    </w:p>
    <w:p>
      <w:pPr>
        <w:pStyle w:val="Normal"/>
        <w:rPr>
          <w:sz w:val="20"/>
        </w:rPr>
      </w:pPr>
      <w:r>
        <w:rPr>
          <w:sz w:val="20"/>
        </w:rPr>
      </w:r>
    </w:p>
    <w:p>
      <w:pPr>
        <w:pStyle w:val="Normal"/>
        <w:widowControl w:val="false"/>
        <w:ind w:start="720" w:end="0"/>
        <w:rPr/>
      </w:pPr>
      <w:r>
        <w:rPr>
          <w:sz w:val="20"/>
        </w:rPr>
        <w:t>The Parties shall treat the terms of this Agreement (including each Transaction) and all information provided under or in connection with this Agreement (“</w:t>
      </w:r>
      <w:r>
        <w:rPr>
          <w:b/>
          <w:sz w:val="20"/>
        </w:rPr>
        <w:t>Confidential Information</w:t>
      </w:r>
      <w:r>
        <w:rPr>
          <w:sz w:val="20"/>
        </w:rPr>
        <w:t>”) as confidential and shall not disclose Confidential Information without the prior written consent of the other Party, save that consent shall not be required for disclosure:</w:t>
      </w:r>
    </w:p>
    <w:p>
      <w:pPr>
        <w:pStyle w:val="Normal"/>
        <w:ind w:hanging="720" w:start="720" w:end="0"/>
        <w:rPr>
          <w:sz w:val="20"/>
        </w:rPr>
      </w:pPr>
      <w:r>
        <w:rPr>
          <w:sz w:val="20"/>
        </w:rPr>
      </w:r>
    </w:p>
    <w:p>
      <w:pPr>
        <w:pStyle w:val="Normal"/>
        <w:ind w:hanging="720" w:start="720" w:end="0"/>
        <w:rPr>
          <w:sz w:val="20"/>
        </w:rPr>
      </w:pPr>
      <w:r>
        <w:rPr>
          <w:sz w:val="20"/>
        </w:rPr>
        <w:t>10.1</w:t>
        <w:tab/>
        <w:t>to directors, employees or Affiliates of a Party, provided that they in turn are required by that Party to treat the Confidential Information as confidential in favour of the other Party on terms substantially the same as those set out in this clause 10;</w:t>
      </w:r>
    </w:p>
    <w:p>
      <w:pPr>
        <w:pStyle w:val="Normal"/>
        <w:ind w:hanging="720" w:start="720" w:end="0"/>
        <w:rPr>
          <w:sz w:val="20"/>
        </w:rPr>
      </w:pPr>
      <w:r>
        <w:rPr>
          <w:sz w:val="20"/>
        </w:rPr>
      </w:r>
    </w:p>
    <w:p>
      <w:pPr>
        <w:pStyle w:val="Normal"/>
        <w:ind w:hanging="720" w:start="720" w:end="0"/>
        <w:rPr>
          <w:sz w:val="20"/>
        </w:rPr>
      </w:pPr>
      <w:r>
        <w:rPr>
          <w:sz w:val="20"/>
        </w:rPr>
        <w:t>10.2</w:t>
        <w:tab/>
        <w:t>to persons professionally engaged by a Party, provided that they in turn are required by that Party to treat the Confidential Information as confidential in favour of the other Party on terms substantially the same as those set out in this clause 10;</w:t>
      </w:r>
    </w:p>
    <w:p>
      <w:pPr>
        <w:pStyle w:val="Normal"/>
        <w:ind w:start="720" w:end="0"/>
        <w:rPr>
          <w:sz w:val="20"/>
        </w:rPr>
      </w:pPr>
      <w:r>
        <w:rPr>
          <w:sz w:val="20"/>
        </w:rPr>
      </w:r>
    </w:p>
    <w:p>
      <w:pPr>
        <w:pStyle w:val="Normal"/>
        <w:ind w:hanging="720" w:start="720" w:end="0"/>
        <w:rPr>
          <w:sz w:val="20"/>
        </w:rPr>
      </w:pPr>
      <w:r>
        <w:rPr>
          <w:sz w:val="20"/>
        </w:rPr>
        <w:t>10.3</w:t>
        <w:tab/>
        <w:t>to the extent required by any government department or agency or regulatory authority having jurisdiction over that Party (including the Office of Gas and Electricity Markets);</w:t>
      </w:r>
    </w:p>
    <w:p>
      <w:pPr>
        <w:pStyle w:val="Normal"/>
        <w:ind w:start="720" w:end="0"/>
        <w:rPr>
          <w:sz w:val="20"/>
        </w:rPr>
      </w:pPr>
      <w:r>
        <w:rPr>
          <w:sz w:val="20"/>
        </w:rPr>
      </w:r>
    </w:p>
    <w:p>
      <w:pPr>
        <w:pStyle w:val="Normal"/>
        <w:ind w:hanging="720" w:start="720" w:end="0"/>
        <w:rPr>
          <w:sz w:val="20"/>
        </w:rPr>
      </w:pPr>
      <w:r>
        <w:rPr>
          <w:sz w:val="20"/>
        </w:rPr>
        <w:t>10.4</w:t>
        <w:tab/>
        <w:t>to any bank, other financial institution or rating agency to the extent required in relation to the financing of a Party's business activities, provided that the bank, or other financial institution or rating agency, as the case may be, is required by that Party to treat the Confidential Information as confidential in favour of the other Party on terms substantially the same as those set out in this clause 10;</w:t>
      </w:r>
    </w:p>
    <w:p>
      <w:pPr>
        <w:pStyle w:val="Normal"/>
        <w:ind w:start="720" w:end="0"/>
        <w:rPr>
          <w:sz w:val="20"/>
        </w:rPr>
      </w:pPr>
      <w:r>
        <w:rPr>
          <w:sz w:val="20"/>
        </w:rPr>
      </w:r>
    </w:p>
    <w:p>
      <w:pPr>
        <w:pStyle w:val="Normal"/>
        <w:ind w:hanging="720" w:start="720" w:end="0"/>
        <w:rPr>
          <w:sz w:val="20"/>
        </w:rPr>
      </w:pPr>
      <w:r>
        <w:rPr>
          <w:sz w:val="20"/>
        </w:rPr>
        <w:t>10.5</w:t>
        <w:tab/>
        <w:t>to the extent required by any applicable laws, judicial process or the rules and regulations of any recognised stock exchange;</w:t>
      </w:r>
    </w:p>
    <w:p>
      <w:pPr>
        <w:pStyle w:val="Normal"/>
        <w:ind w:start="720" w:end="0"/>
        <w:rPr>
          <w:sz w:val="20"/>
        </w:rPr>
      </w:pPr>
      <w:r>
        <w:rPr>
          <w:sz w:val="20"/>
        </w:rPr>
      </w:r>
    </w:p>
    <w:p>
      <w:pPr>
        <w:pStyle w:val="Normal"/>
        <w:ind w:hanging="720" w:start="720" w:end="0"/>
        <w:rPr>
          <w:sz w:val="20"/>
        </w:rPr>
      </w:pPr>
      <w:r>
        <w:rPr>
          <w:sz w:val="20"/>
        </w:rPr>
        <w:t>10.6</w:t>
        <w:tab/>
        <w:t>to any intending assignee of the rights and interests of a Party under this Agreement or to a person intending to acquire an interest in a Party or that Party's Affiliate holding company provided that the intending assignee or acquirer in turn is required by that Party to treat the Confidential Information as confidential in favour of the other Party on terms substantially the same as those set out in this clause 10;</w:t>
      </w:r>
    </w:p>
    <w:p>
      <w:pPr>
        <w:pStyle w:val="Normal"/>
        <w:ind w:start="720" w:end="0"/>
        <w:rPr>
          <w:sz w:val="20"/>
        </w:rPr>
      </w:pPr>
      <w:r>
        <w:rPr>
          <w:sz w:val="20"/>
        </w:rPr>
      </w:r>
    </w:p>
    <w:p>
      <w:pPr>
        <w:pStyle w:val="Normal"/>
        <w:ind w:hanging="720" w:start="720" w:end="0"/>
        <w:rPr>
          <w:sz w:val="20"/>
        </w:rPr>
      </w:pPr>
      <w:r>
        <w:rPr>
          <w:sz w:val="20"/>
        </w:rPr>
        <w:t>10.7</w:t>
        <w:tab/>
        <w:t>to the extent required by the System Operator, the ECV Notification Agent, the ECV Aggregation Agent or the Settlement Administration Agent for the purposes of the performance of this Agreement;</w:t>
      </w:r>
    </w:p>
    <w:p>
      <w:pPr>
        <w:pStyle w:val="Normal"/>
        <w:ind w:start="720" w:end="0"/>
        <w:rPr>
          <w:sz w:val="20"/>
        </w:rPr>
      </w:pPr>
      <w:r>
        <w:rPr>
          <w:sz w:val="20"/>
        </w:rPr>
      </w:r>
    </w:p>
    <w:p>
      <w:pPr>
        <w:pStyle w:val="Normal"/>
        <w:ind w:hanging="720" w:start="720" w:end="0"/>
        <w:rPr>
          <w:sz w:val="20"/>
        </w:rPr>
      </w:pPr>
      <w:r>
        <w:rPr>
          <w:sz w:val="20"/>
        </w:rPr>
        <w:t>10.8</w:t>
        <w:tab/>
        <w:t>to the extent that the Confidential Information is in or lawfully comes into the public domain other than by breach of this clause 10; or</w:t>
      </w:r>
    </w:p>
    <w:p>
      <w:pPr>
        <w:pStyle w:val="Normal"/>
        <w:ind w:start="720" w:end="0"/>
        <w:rPr>
          <w:sz w:val="20"/>
        </w:rPr>
      </w:pPr>
      <w:r>
        <w:rPr>
          <w:sz w:val="20"/>
        </w:rPr>
      </w:r>
    </w:p>
    <w:p>
      <w:pPr>
        <w:pStyle w:val="Normal"/>
        <w:ind w:hanging="720" w:start="720" w:end="0"/>
        <w:rPr>
          <w:sz w:val="20"/>
        </w:rPr>
      </w:pPr>
      <w:r>
        <w:rPr>
          <w:sz w:val="20"/>
        </w:rPr>
        <w:t>10.9</w:t>
        <w:tab/>
        <w:t>to price reporting agencies in respect of Contract Price, Transaction Term and Settlement Period Volumes only.</w:t>
      </w:r>
    </w:p>
    <w:p>
      <w:pPr>
        <w:pStyle w:val="Normal"/>
        <w:rPr>
          <w:sz w:val="20"/>
        </w:rPr>
      </w:pPr>
      <w:r>
        <w:rPr>
          <w:sz w:val="20"/>
        </w:rPr>
      </w:r>
    </w:p>
    <w:p>
      <w:pPr>
        <w:pStyle w:val="Normal"/>
        <w:numPr>
          <w:ilvl w:val="0"/>
          <w:numId w:val="9"/>
        </w:numPr>
        <w:rPr>
          <w:sz w:val="20"/>
        </w:rPr>
      </w:pPr>
      <w:r>
        <w:rPr>
          <w:b/>
          <w:sz w:val="20"/>
        </w:rPr>
        <w:t>ASSIGNMENT</w:t>
      </w:r>
      <w:r>
        <w:fldChar w:fldCharType="begin"/>
      </w:r>
      <w:r>
        <w:rPr/>
        <w:instrText xml:space="preserve"> TC "11.  Assignment" \l 1 </w:instrText>
      </w:r>
      <w:r>
        <w:rPr/>
        <w:fldChar w:fldCharType="separate"/>
      </w:r>
      <w:r>
        <w:rPr/>
      </w:r>
      <w:r>
        <w:rPr/>
        <w:fldChar w:fldCharType="end"/>
      </w:r>
      <w:bookmarkStart w:id="10" w:name="__RefHeading___Toc510471547"/>
      <w:bookmarkEnd w:id="10"/>
    </w:p>
    <w:p>
      <w:pPr>
        <w:pStyle w:val="Normal"/>
        <w:rPr>
          <w:sz w:val="20"/>
        </w:rPr>
      </w:pPr>
      <w:r>
        <w:rPr>
          <w:sz w:val="20"/>
        </w:rPr>
      </w:r>
    </w:p>
    <w:p>
      <w:pPr>
        <w:pStyle w:val="Heading2"/>
        <w:ind w:hanging="0" w:start="0"/>
        <w:rPr>
          <w:sz w:val="20"/>
        </w:rPr>
      </w:pPr>
      <w:r>
        <w:rPr>
          <w:sz w:val="20"/>
        </w:rPr>
        <w:t>11.1</w:t>
        <w:tab/>
        <w:t>Prohibition of Assignment</w:t>
      </w:r>
    </w:p>
    <w:p>
      <w:pPr>
        <w:pStyle w:val="Normal"/>
        <w:ind w:start="720" w:end="0"/>
        <w:rPr>
          <w:sz w:val="20"/>
        </w:rPr>
      </w:pPr>
      <w:r>
        <w:rPr>
          <w:sz w:val="20"/>
        </w:rPr>
        <w:t>Subject to clause 11.2, neither Party shall assign or transfer to any person any of its rights or obligations in respect of this Agreement (including any Transaction) without the written consent of the other Party (which consent shall not be unreasonably withheld or delayed). For these purposes it shall be unreasonable to withhold consent in the case of an assignee that is demonstrably capable of fulfilling the obligations of the assignor under this Agreement, has a financial standing no worse than that of the assignor as at the date the assignor became a Party to this Agreement and as of the date it entered into the relevant Transactions and provided it is demonstrably capable of continuing to provide security and/or performance assurance at least equal to that provided (or required to be provided) by the assignor.</w:t>
      </w:r>
    </w:p>
    <w:p>
      <w:pPr>
        <w:pStyle w:val="Normal"/>
        <w:ind w:hanging="720" w:start="720" w:end="0"/>
        <w:rPr>
          <w:sz w:val="20"/>
        </w:rPr>
      </w:pPr>
      <w:r>
        <w:rPr>
          <w:sz w:val="20"/>
        </w:rPr>
      </w:r>
    </w:p>
    <w:p>
      <w:pPr>
        <w:pStyle w:val="Heading2"/>
        <w:ind w:hanging="0" w:start="0"/>
        <w:rPr>
          <w:sz w:val="20"/>
        </w:rPr>
      </w:pPr>
      <w:r>
        <w:rPr>
          <w:sz w:val="20"/>
        </w:rPr>
        <w:t>11.2</w:t>
        <w:tab/>
        <w:t>Assignment to Affiliates</w:t>
      </w:r>
    </w:p>
    <w:p>
      <w:pPr>
        <w:pStyle w:val="Normal"/>
        <w:ind w:start="720" w:end="0"/>
        <w:rPr>
          <w:i/>
          <w:i/>
          <w:sz w:val="20"/>
        </w:rPr>
      </w:pPr>
      <w:r>
        <w:rPr>
          <w:sz w:val="20"/>
        </w:rPr>
        <w:t>A Party may assign and transfer its rights and obligations under this Agreement to an Affiliate on notice to, but without the consent of the other Party, provided that the assignor remains liable for the performance of any obligations that that Affiliate fails to perform (even if that Affiliate ceases to be an Affiliate of the assignor).</w:t>
      </w:r>
    </w:p>
    <w:p>
      <w:pPr>
        <w:pStyle w:val="Normal"/>
        <w:ind w:hanging="720" w:start="720" w:end="0"/>
        <w:rPr>
          <w:i/>
          <w:i/>
          <w:sz w:val="20"/>
        </w:rPr>
      </w:pPr>
      <w:r>
        <w:rPr>
          <w:i/>
          <w:sz w:val="20"/>
        </w:rPr>
      </w:r>
    </w:p>
    <w:p>
      <w:pPr>
        <w:pStyle w:val="Heading2"/>
        <w:ind w:hanging="0" w:start="0"/>
        <w:rPr>
          <w:sz w:val="20"/>
        </w:rPr>
      </w:pPr>
      <w:r>
        <w:rPr>
          <w:sz w:val="20"/>
        </w:rPr>
        <w:t>11.3</w:t>
        <w:tab/>
        <w:t>Assignment by way of Security</w:t>
      </w:r>
    </w:p>
    <w:p>
      <w:pPr>
        <w:pStyle w:val="Normal"/>
        <w:ind w:start="720" w:end="0"/>
        <w:rPr>
          <w:sz w:val="20"/>
        </w:rPr>
      </w:pPr>
      <w:r>
        <w:rPr>
          <w:sz w:val="20"/>
        </w:rPr>
        <w:t>Either Party may assign its rights under this Agreement by way of security to or in favour of any bank or financial institution in relation to the financing of that Party's business activities.</w:t>
      </w:r>
    </w:p>
    <w:p>
      <w:pPr>
        <w:pStyle w:val="Normal"/>
        <w:ind w:hanging="720" w:start="720" w:end="0"/>
        <w:rPr>
          <w:sz w:val="20"/>
        </w:rPr>
      </w:pPr>
      <w:r>
        <w:rPr>
          <w:sz w:val="20"/>
        </w:rPr>
      </w:r>
    </w:p>
    <w:p>
      <w:pPr>
        <w:pStyle w:val="Heading2"/>
        <w:ind w:hanging="0" w:start="0"/>
        <w:rPr>
          <w:sz w:val="20"/>
        </w:rPr>
      </w:pPr>
      <w:r>
        <w:rPr>
          <w:sz w:val="20"/>
        </w:rPr>
        <w:t>11.4</w:t>
        <w:tab/>
        <w:t>Assignment in the case of Termination</w:t>
      </w:r>
    </w:p>
    <w:p>
      <w:pPr>
        <w:pStyle w:val="Normal"/>
        <w:ind w:start="720" w:end="0"/>
        <w:rPr>
          <w:sz w:val="20"/>
        </w:rPr>
      </w:pPr>
      <w:r>
        <w:rPr>
          <w:sz w:val="20"/>
        </w:rPr>
        <w:t>A Party may assign all or any part of its interest in any Termination Payment payable to it from a Defaulting Party under clause 12.5.</w:t>
      </w:r>
    </w:p>
    <w:p>
      <w:pPr>
        <w:pStyle w:val="Normal"/>
        <w:ind w:start="720" w:end="0"/>
        <w:rPr>
          <w:sz w:val="20"/>
        </w:rPr>
      </w:pPr>
      <w:r>
        <w:rPr>
          <w:sz w:val="20"/>
        </w:rPr>
      </w:r>
    </w:p>
    <w:p>
      <w:pPr>
        <w:pStyle w:val="Heading2"/>
        <w:ind w:hanging="0" w:start="0"/>
        <w:rPr>
          <w:sz w:val="20"/>
        </w:rPr>
      </w:pPr>
      <w:r>
        <w:rPr>
          <w:sz w:val="20"/>
        </w:rPr>
        <w:t>11.5</w:t>
        <w:tab/>
        <w:t>No Adverse Assignment</w:t>
      </w:r>
    </w:p>
    <w:p>
      <w:pPr>
        <w:pStyle w:val="Normal"/>
        <w:ind w:start="720" w:end="0"/>
        <w:rPr>
          <w:sz w:val="20"/>
        </w:rPr>
      </w:pPr>
      <w:r>
        <w:rPr>
          <w:sz w:val="20"/>
        </w:rPr>
        <w:t>A Party may not assign or transfer to any person any of its rights or obligations in respect of this Agreement (including any Transaction) without the written consent of the other Party if that assignment or transfer would render any right of the other Party in respect of this Agreement unenforceable, the performance of any obligation by either Party in respect of this Agreement illegal or adversely affect the other Party's position in relation to tax.</w:t>
      </w:r>
    </w:p>
    <w:p>
      <w:pPr>
        <w:pStyle w:val="Normal"/>
        <w:ind w:hanging="720" w:start="720" w:end="0"/>
        <w:rPr>
          <w:sz w:val="20"/>
        </w:rPr>
      </w:pPr>
      <w:r>
        <w:rPr>
          <w:sz w:val="20"/>
        </w:rPr>
      </w:r>
    </w:p>
    <w:p>
      <w:pPr>
        <w:pStyle w:val="Normal"/>
        <w:numPr>
          <w:ilvl w:val="0"/>
          <w:numId w:val="9"/>
        </w:numPr>
        <w:rPr>
          <w:sz w:val="20"/>
        </w:rPr>
      </w:pPr>
      <w:r>
        <w:rPr>
          <w:b/>
          <w:sz w:val="20"/>
        </w:rPr>
        <w:t>TERMINATION</w:t>
      </w:r>
      <w:r>
        <w:fldChar w:fldCharType="begin"/>
      </w:r>
      <w:r>
        <w:rPr/>
        <w:instrText xml:space="preserve"> TC "12.  Termination" \l 1 </w:instrText>
      </w:r>
      <w:r>
        <w:rPr/>
        <w:fldChar w:fldCharType="separate"/>
      </w:r>
      <w:r>
        <w:rPr/>
      </w:r>
      <w:r>
        <w:rPr/>
        <w:fldChar w:fldCharType="end"/>
      </w:r>
      <w:bookmarkStart w:id="11" w:name="__RefHeading___Toc510471548"/>
      <w:bookmarkEnd w:id="11"/>
    </w:p>
    <w:p>
      <w:pPr>
        <w:pStyle w:val="Normal"/>
        <w:ind w:hanging="720" w:start="720" w:end="0"/>
        <w:rPr>
          <w:sz w:val="20"/>
        </w:rPr>
      </w:pPr>
      <w:r>
        <w:rPr>
          <w:sz w:val="20"/>
        </w:rPr>
      </w:r>
    </w:p>
    <w:p>
      <w:pPr>
        <w:pStyle w:val="Normal"/>
        <w:keepNext w:val="true"/>
        <w:ind w:hanging="720" w:start="720" w:end="0"/>
        <w:rPr/>
      </w:pPr>
      <w:r>
        <w:rPr>
          <w:b/>
          <w:sz w:val="20"/>
        </w:rPr>
        <w:t>12.1</w:t>
      </w:r>
      <w:r>
        <w:rPr>
          <w:sz w:val="20"/>
        </w:rPr>
        <w:tab/>
      </w:r>
      <w:r>
        <w:rPr>
          <w:b/>
          <w:sz w:val="20"/>
        </w:rPr>
        <w:t>Event of Default</w:t>
      </w:r>
    </w:p>
    <w:p>
      <w:pPr>
        <w:pStyle w:val="Normal"/>
        <w:keepNext w:val="true"/>
        <w:ind w:hanging="720" w:start="720" w:end="0"/>
        <w:rPr>
          <w:b/>
          <w:sz w:val="20"/>
        </w:rPr>
      </w:pPr>
      <w:r>
        <w:rPr>
          <w:b/>
          <w:sz w:val="20"/>
        </w:rPr>
      </w:r>
    </w:p>
    <w:p>
      <w:pPr>
        <w:pStyle w:val="Normal"/>
        <w:keepNext w:val="true"/>
        <w:ind w:hanging="22" w:start="709" w:end="0"/>
        <w:rPr/>
      </w:pPr>
      <w:r>
        <w:rPr>
          <w:sz w:val="20"/>
        </w:rPr>
        <w:t>“</w:t>
      </w:r>
      <w:r>
        <w:rPr>
          <w:b/>
          <w:sz w:val="20"/>
        </w:rPr>
        <w:t>Event of Default</w:t>
      </w:r>
      <w:r>
        <w:rPr>
          <w:sz w:val="20"/>
        </w:rPr>
        <w:t>” means the occurrence at any time with respect to a Party or, if applicable, any Credit Support Provider of that Party (the “</w:t>
      </w:r>
      <w:r>
        <w:rPr>
          <w:b/>
          <w:sz w:val="20"/>
        </w:rPr>
        <w:t>Defaulting Party</w:t>
      </w:r>
      <w:r>
        <w:rPr>
          <w:sz w:val="20"/>
        </w:rPr>
        <w:t>”) of any of the following events:</w:t>
      </w:r>
    </w:p>
    <w:p>
      <w:pPr>
        <w:pStyle w:val="Normal"/>
        <w:ind w:hanging="720" w:start="720" w:end="0"/>
        <w:rPr>
          <w:sz w:val="20"/>
        </w:rPr>
      </w:pPr>
      <w:r>
        <w:rPr>
          <w:sz w:val="20"/>
        </w:rPr>
      </w:r>
    </w:p>
    <w:p>
      <w:pPr>
        <w:pStyle w:val="Normal"/>
        <w:ind w:hanging="720" w:start="1440" w:end="0"/>
        <w:rPr/>
      </w:pPr>
      <w:r>
        <w:rPr>
          <w:sz w:val="20"/>
        </w:rPr>
        <w:t>12.1.1</w:t>
        <w:tab/>
        <w:t>(</w:t>
      </w:r>
      <w:r>
        <w:rPr>
          <w:b/>
          <w:sz w:val="20"/>
        </w:rPr>
        <w:t>Insolvency</w:t>
      </w:r>
      <w:r>
        <w:rPr>
          <w:sz w:val="20"/>
        </w:rPr>
        <w:t>) the Party or any Credit Support Provider of the Party:</w:t>
      </w:r>
    </w:p>
    <w:p>
      <w:pPr>
        <w:pStyle w:val="Normal"/>
        <w:ind w:hanging="720" w:start="1440" w:end="0"/>
        <w:rPr>
          <w:sz w:val="20"/>
        </w:rPr>
      </w:pPr>
      <w:r>
        <w:rPr>
          <w:sz w:val="20"/>
        </w:rPr>
      </w:r>
    </w:p>
    <w:p>
      <w:pPr>
        <w:pStyle w:val="Normal"/>
        <w:ind w:hanging="742" w:start="2160" w:end="0"/>
        <w:rPr>
          <w:sz w:val="20"/>
        </w:rPr>
      </w:pPr>
      <w:r>
        <w:rPr>
          <w:sz w:val="20"/>
        </w:rPr>
        <w:t>(a)</w:t>
        <w:tab/>
        <w:t>is dissolved (other than pursuant to a consolidation, amalgamation or merger);</w:t>
      </w:r>
    </w:p>
    <w:p>
      <w:pPr>
        <w:pStyle w:val="Normal"/>
        <w:ind w:hanging="1134" w:start="1418" w:end="0"/>
        <w:rPr>
          <w:sz w:val="20"/>
        </w:rPr>
      </w:pPr>
      <w:r>
        <w:rPr>
          <w:sz w:val="20"/>
        </w:rPr>
      </w:r>
    </w:p>
    <w:p>
      <w:pPr>
        <w:pStyle w:val="Normal"/>
        <w:ind w:hanging="742" w:start="2160" w:end="0"/>
        <w:rPr>
          <w:sz w:val="20"/>
        </w:rPr>
      </w:pPr>
      <w:r>
        <w:rPr>
          <w:sz w:val="20"/>
        </w:rPr>
        <w:t>(b)</w:t>
        <w:tab/>
        <w:t>becomes insolvent or is unable to pay its debts or fails or admits in writing its inability generally to pay its debts as they become due;</w:t>
      </w:r>
    </w:p>
    <w:p>
      <w:pPr>
        <w:pStyle w:val="Normal"/>
        <w:ind w:hanging="1134" w:start="2552" w:end="0"/>
        <w:rPr>
          <w:sz w:val="20"/>
        </w:rPr>
      </w:pPr>
      <w:r>
        <w:rPr>
          <w:sz w:val="20"/>
        </w:rPr>
      </w:r>
    </w:p>
    <w:p>
      <w:pPr>
        <w:pStyle w:val="Normal"/>
        <w:ind w:hanging="742" w:start="2160" w:end="0"/>
        <w:rPr>
          <w:sz w:val="20"/>
        </w:rPr>
      </w:pPr>
      <w:r>
        <w:rPr>
          <w:sz w:val="20"/>
        </w:rPr>
        <w:t>(c)</w:t>
        <w:tab/>
        <w:t>makes a general assignment, arrangement or composition with or for the benefit of its creditors;</w:t>
      </w:r>
    </w:p>
    <w:p>
      <w:pPr>
        <w:pStyle w:val="Normal"/>
        <w:ind w:hanging="1134" w:start="2552" w:end="0"/>
        <w:rPr>
          <w:sz w:val="20"/>
        </w:rPr>
      </w:pPr>
      <w:r>
        <w:rPr>
          <w:sz w:val="20"/>
        </w:rPr>
      </w:r>
    </w:p>
    <w:p>
      <w:pPr>
        <w:pStyle w:val="Normal"/>
        <w:ind w:hanging="742" w:start="2160" w:end="0"/>
        <w:rPr>
          <w:sz w:val="20"/>
        </w:rPr>
      </w:pPr>
      <w:r>
        <w:rPr>
          <w:sz w:val="20"/>
        </w:rPr>
        <w:t>(d)</w:t>
        <w:tab/>
        <w:t>institutes or has instituted against it a proceeding seeking a judgment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that proceeding or petition (i) results in a judgment of insolvency or bankruptcy or the entry of an order for relief or the making of an order for its winding-up or liquidation or (ii) is not withdrawn, dismissed, discharged, stayed or restrained in each case within 30 days of the institution or presentation of that proceeding or petition;</w:t>
      </w:r>
    </w:p>
    <w:p>
      <w:pPr>
        <w:pStyle w:val="Normal"/>
        <w:ind w:hanging="1134" w:start="2552" w:end="0"/>
        <w:rPr>
          <w:sz w:val="20"/>
        </w:rPr>
      </w:pPr>
      <w:r>
        <w:rPr>
          <w:sz w:val="20"/>
        </w:rPr>
      </w:r>
    </w:p>
    <w:p>
      <w:pPr>
        <w:pStyle w:val="Normal"/>
        <w:ind w:hanging="742" w:start="2160" w:end="0"/>
        <w:rPr>
          <w:sz w:val="20"/>
        </w:rPr>
      </w:pPr>
      <w:r>
        <w:rPr>
          <w:sz w:val="20"/>
        </w:rPr>
        <w:t>(e)</w:t>
        <w:tab/>
        <w:t>has a resolution passed for its winding-up, official management or liquidation (other than pursuant to a consolidation, amalgamation or merger);</w:t>
      </w:r>
    </w:p>
    <w:p>
      <w:pPr>
        <w:pStyle w:val="Normal"/>
        <w:ind w:hanging="1134" w:start="2552" w:end="0"/>
        <w:rPr>
          <w:sz w:val="20"/>
        </w:rPr>
      </w:pPr>
      <w:r>
        <w:rPr>
          <w:sz w:val="20"/>
        </w:rPr>
      </w:r>
    </w:p>
    <w:p>
      <w:pPr>
        <w:pStyle w:val="Normal"/>
        <w:ind w:hanging="742" w:start="2160" w:end="0"/>
        <w:rPr>
          <w:sz w:val="20"/>
        </w:rPr>
      </w:pPr>
      <w:r>
        <w:rPr>
          <w:sz w:val="20"/>
        </w:rPr>
        <w:t>(f)</w:t>
        <w:tab/>
        <w:t>seeks or becomes subject to the appointment of an administrator, provisional liquidator, conservator, receiver, trustee, custodian or other similar official for it or for all or substantially all its assets;</w:t>
      </w:r>
    </w:p>
    <w:p>
      <w:pPr>
        <w:pStyle w:val="Normal"/>
        <w:ind w:hanging="1134" w:start="2552" w:end="0"/>
        <w:rPr>
          <w:sz w:val="20"/>
        </w:rPr>
      </w:pPr>
      <w:r>
        <w:rPr>
          <w:sz w:val="20"/>
        </w:rPr>
      </w:r>
    </w:p>
    <w:p>
      <w:pPr>
        <w:pStyle w:val="Normal"/>
        <w:ind w:hanging="742" w:start="2160" w:end="0"/>
        <w:rPr>
          <w:sz w:val="20"/>
        </w:rPr>
      </w:pPr>
      <w:r>
        <w:rPr>
          <w:sz w:val="20"/>
        </w:rPr>
        <w:t>(g)</w:t>
        <w:tab/>
        <w:t>has a secured party take possession of all or substantially all its assets or has a distress, execution, attachment, sequestration or other legal process levied, enforced or sued on or against all or substantially all its assets and that secured party maintains possession, or that process is not withdrawn, dismissed, discharged, stayed or restrained, in each case within 30 days of that event;</w:t>
      </w:r>
    </w:p>
    <w:p>
      <w:pPr>
        <w:pStyle w:val="Normal"/>
        <w:ind w:hanging="1134" w:start="2552" w:end="0"/>
        <w:rPr>
          <w:sz w:val="20"/>
        </w:rPr>
      </w:pPr>
      <w:r>
        <w:rPr>
          <w:sz w:val="20"/>
        </w:rPr>
      </w:r>
    </w:p>
    <w:p>
      <w:pPr>
        <w:pStyle w:val="Normal"/>
        <w:ind w:hanging="742" w:start="2160" w:end="0"/>
        <w:rPr>
          <w:sz w:val="20"/>
        </w:rPr>
      </w:pPr>
      <w:r>
        <w:rPr>
          <w:sz w:val="20"/>
        </w:rPr>
        <w:t>(h)</w:t>
        <w:tab/>
        <w:t>causes or is subject to any event with respect to it which, under the applicable laws of any jurisdiction, has an analogous effect to any of the events specified in clauses (a) to (g) (inclusive); or</w:t>
      </w:r>
    </w:p>
    <w:p>
      <w:pPr>
        <w:pStyle w:val="Normal"/>
        <w:ind w:hanging="1134" w:start="2552" w:end="0"/>
        <w:rPr>
          <w:sz w:val="20"/>
        </w:rPr>
      </w:pPr>
      <w:r>
        <w:rPr>
          <w:sz w:val="20"/>
        </w:rPr>
      </w:r>
    </w:p>
    <w:p>
      <w:pPr>
        <w:pStyle w:val="Normal"/>
        <w:ind w:hanging="742" w:start="2160" w:end="0"/>
        <w:rPr>
          <w:sz w:val="20"/>
        </w:rPr>
      </w:pPr>
      <w:r>
        <w:rPr>
          <w:sz w:val="20"/>
        </w:rPr>
        <w:t>(i)</w:t>
        <w:tab/>
        <w:t>takes any action in furtherance of, or indicating its consent to, approval of, or acquiescence in, any of the acts referred to in this clause 12.1.1;</w:t>
      </w:r>
    </w:p>
    <w:p>
      <w:pPr>
        <w:pStyle w:val="Normal"/>
        <w:ind w:start="720" w:end="0"/>
        <w:rPr>
          <w:sz w:val="20"/>
        </w:rPr>
      </w:pPr>
      <w:r>
        <w:rPr>
          <w:sz w:val="20"/>
        </w:rPr>
      </w:r>
    </w:p>
    <w:p>
      <w:pPr>
        <w:pStyle w:val="Normal"/>
        <w:ind w:hanging="720" w:start="1440" w:end="0"/>
        <w:rPr/>
      </w:pPr>
      <w:r>
        <w:rPr>
          <w:sz w:val="20"/>
        </w:rPr>
        <w:t>12.1.2</w:t>
        <w:tab/>
        <w:t>(</w:t>
      </w:r>
      <w:r>
        <w:rPr>
          <w:b/>
          <w:sz w:val="20"/>
        </w:rPr>
        <w:t>Representation or Warranty</w:t>
      </w:r>
      <w:r>
        <w:rPr>
          <w:sz w:val="20"/>
        </w:rPr>
        <w:t>) any representation or warranty made, or deemed to have been made, by the Party or any Credit Support Provider of that Party in this Agreement or any Credit Support Document proves to have been false or materially misleading at the time it was made or was deemed to have been made;</w:t>
      </w:r>
    </w:p>
    <w:p>
      <w:pPr>
        <w:pStyle w:val="Normal"/>
        <w:spacing w:before="240" w:after="0"/>
        <w:ind w:hanging="720" w:start="1440" w:end="0"/>
        <w:rPr/>
      </w:pPr>
      <w:r>
        <w:rPr>
          <w:sz w:val="20"/>
        </w:rPr>
        <w:t>12.1.3</w:t>
        <w:tab/>
        <w:t>(</w:t>
      </w:r>
      <w:r>
        <w:rPr>
          <w:b/>
          <w:sz w:val="20"/>
        </w:rPr>
        <w:t>Non-Payment</w:t>
      </w:r>
      <w:r>
        <w:rPr>
          <w:sz w:val="20"/>
        </w:rPr>
        <w:t>) the Party fails to pay any amount when due under this Agreement, and that failure is not remedied on or before the 3rd Banking Day after the Non-Defaulting Party gives the Party notice of that failure;</w:t>
      </w:r>
    </w:p>
    <w:p>
      <w:pPr>
        <w:pStyle w:val="Normal"/>
        <w:spacing w:before="240" w:after="0"/>
        <w:ind w:hanging="720" w:start="1440" w:end="0"/>
        <w:rPr/>
      </w:pPr>
      <w:r>
        <w:rPr>
          <w:sz w:val="20"/>
        </w:rPr>
        <w:t>12.1.4</w:t>
        <w:tab/>
        <w:t>(</w:t>
      </w:r>
      <w:r>
        <w:rPr>
          <w:b/>
          <w:sz w:val="20"/>
        </w:rPr>
        <w:t>Persistent Notification Default</w:t>
      </w:r>
      <w:r>
        <w:rPr>
          <w:sz w:val="20"/>
        </w:rPr>
        <w:t>) if a Compensation Threshold is specified for the Party in Schedule 2, the Party fails to comply with clause 3, 4 or 5 and, as a result, the total of the amounts which the Party is liable to pay under clause 6 for a Month exceeds the Compensation Threshold for that Party;</w:t>
      </w:r>
    </w:p>
    <w:p>
      <w:pPr>
        <w:pStyle w:val="Normal"/>
        <w:spacing w:before="240" w:after="0"/>
        <w:ind w:hanging="720" w:start="1440" w:end="0"/>
        <w:rPr/>
      </w:pPr>
      <w:r>
        <w:rPr>
          <w:sz w:val="20"/>
        </w:rPr>
        <w:t>12.1.5</w:t>
        <w:tab/>
        <w:t>(</w:t>
      </w:r>
      <w:r>
        <w:rPr>
          <w:b/>
          <w:sz w:val="20"/>
        </w:rPr>
        <w:t>Material Obligations</w:t>
      </w:r>
      <w:r>
        <w:rPr>
          <w:sz w:val="20"/>
        </w:rPr>
        <w:t>) the Party fails to perform a material obligation under this Agreement (including clause 3.3.1 but other than an obligation referred to in clause 12.1.3 or 12.1.4) and that failure is not remedied within 5 Banking Days of the Non-Defaulting Party giving the Party notice of that failure;</w:t>
      </w:r>
    </w:p>
    <w:p>
      <w:pPr>
        <w:pStyle w:val="Normal"/>
        <w:keepNext w:val="true"/>
        <w:widowControl w:val="false"/>
        <w:ind w:start="720" w:end="0"/>
        <w:rPr>
          <w:sz w:val="20"/>
        </w:rPr>
      </w:pPr>
      <w:r>
        <w:rPr>
          <w:sz w:val="20"/>
        </w:rPr>
      </w:r>
    </w:p>
    <w:p>
      <w:pPr>
        <w:pStyle w:val="Normal"/>
        <w:keepNext w:val="true"/>
        <w:widowControl w:val="false"/>
        <w:ind w:start="720" w:end="0"/>
        <w:rPr/>
      </w:pPr>
      <w:r>
        <w:rPr>
          <w:sz w:val="20"/>
        </w:rPr>
        <w:t>12.1.6</w:t>
        <w:tab/>
        <w:t>(</w:t>
      </w:r>
      <w:r>
        <w:rPr>
          <w:b/>
          <w:sz w:val="20"/>
        </w:rPr>
        <w:t>Credit Support</w:t>
      </w:r>
      <w:r>
        <w:rPr>
          <w:sz w:val="20"/>
        </w:rPr>
        <w:t>)</w:t>
      </w:r>
    </w:p>
    <w:p>
      <w:pPr>
        <w:pStyle w:val="Normal"/>
        <w:ind w:start="720" w:end="0"/>
        <w:rPr>
          <w:sz w:val="20"/>
        </w:rPr>
      </w:pPr>
      <w:r>
        <w:rPr>
          <w:sz w:val="20"/>
        </w:rPr>
      </w:r>
    </w:p>
    <w:p>
      <w:pPr>
        <w:pStyle w:val="Normal"/>
        <w:ind w:hanging="720" w:start="2160" w:end="0"/>
        <w:rPr>
          <w:sz w:val="20"/>
        </w:rPr>
      </w:pPr>
      <w:r>
        <w:rPr>
          <w:sz w:val="20"/>
        </w:rPr>
        <w:t>(a)</w:t>
        <w:tab/>
        <w:t>the Party or any Credit Support Provider of the Party fails to comply with or perform any agreement or obligation to be complied with or performed by it in accordance with any Credit Support Document if that failure is continuing after any applicable grace period has elapsed;</w:t>
      </w:r>
    </w:p>
    <w:p>
      <w:pPr>
        <w:pStyle w:val="Normal"/>
        <w:ind w:hanging="720" w:start="720" w:end="0"/>
        <w:rPr>
          <w:sz w:val="20"/>
        </w:rPr>
      </w:pPr>
      <w:r>
        <w:rPr>
          <w:sz w:val="20"/>
        </w:rPr>
      </w:r>
    </w:p>
    <w:p>
      <w:pPr>
        <w:pStyle w:val="Normal"/>
        <w:ind w:hanging="720" w:start="2160" w:end="0"/>
        <w:rPr>
          <w:sz w:val="20"/>
        </w:rPr>
      </w:pPr>
      <w:r>
        <w:rPr>
          <w:sz w:val="20"/>
        </w:rPr>
        <w:t>(b)</w:t>
        <w:tab/>
        <w:t>any Credit Support Document expires or terminates or fails or ceases to be in full force and effect for the purpose of this Agreement (in either case other than in accordance with its terms) prior to the satisfaction of all obligations of the Party under each Transaction to which that Credit Support Document relates without the written consent of the other Party; or</w:t>
      </w:r>
    </w:p>
    <w:p>
      <w:pPr>
        <w:pStyle w:val="Normal"/>
        <w:ind w:hanging="1112" w:start="2552" w:end="0"/>
        <w:rPr>
          <w:sz w:val="20"/>
        </w:rPr>
      </w:pPr>
      <w:r>
        <w:rPr>
          <w:sz w:val="20"/>
        </w:rPr>
      </w:r>
    </w:p>
    <w:p>
      <w:pPr>
        <w:pStyle w:val="Normal"/>
        <w:ind w:hanging="720" w:start="2160" w:end="0"/>
        <w:rPr>
          <w:sz w:val="20"/>
        </w:rPr>
      </w:pPr>
      <w:r>
        <w:rPr>
          <w:sz w:val="20"/>
        </w:rPr>
        <w:t>(c)</w:t>
        <w:tab/>
        <w:t>the Party or any Credit Support Provider of that Party disaffirms, disclaims, repudiates or rejects, in whole or in part, or challenges the validity of, that Credit Support Document;</w:t>
      </w:r>
    </w:p>
    <w:p>
      <w:pPr>
        <w:pStyle w:val="Normal"/>
        <w:rPr>
          <w:b/>
          <w:i/>
          <w:i/>
          <w:sz w:val="20"/>
        </w:rPr>
      </w:pPr>
      <w:r>
        <w:rPr>
          <w:b/>
          <w:i/>
          <w:sz w:val="20"/>
        </w:rPr>
      </w:r>
    </w:p>
    <w:p>
      <w:pPr>
        <w:pStyle w:val="Normal"/>
        <w:ind w:hanging="720" w:start="1440" w:end="0"/>
        <w:rPr/>
      </w:pPr>
      <w:r>
        <w:rPr>
          <w:sz w:val="20"/>
        </w:rPr>
        <w:t>12.1.7</w:t>
        <w:tab/>
        <w:t>(</w:t>
      </w:r>
      <w:r>
        <w:rPr>
          <w:b/>
          <w:sz w:val="20"/>
        </w:rPr>
        <w:t>Cross Default</w:t>
      </w:r>
      <w:r>
        <w:rPr>
          <w:sz w:val="20"/>
        </w:rPr>
        <w:t>) if cross default and the related Cross Default Threshhold are specified in Schedule 2 and there occurs or exists:</w:t>
      </w:r>
    </w:p>
    <w:p>
      <w:pPr>
        <w:pStyle w:val="Normal"/>
        <w:ind w:start="720" w:end="0"/>
        <w:rPr>
          <w:sz w:val="20"/>
        </w:rPr>
      </w:pPr>
      <w:r>
        <w:rPr>
          <w:sz w:val="20"/>
        </w:rPr>
      </w:r>
    </w:p>
    <w:p>
      <w:pPr>
        <w:pStyle w:val="Normal"/>
        <w:tabs>
          <w:tab w:val="clear" w:pos="720"/>
        </w:tabs>
        <w:ind w:hanging="720" w:start="2160" w:end="0"/>
        <w:rPr>
          <w:sz w:val="20"/>
        </w:rPr>
      </w:pPr>
      <w:r>
        <w:rPr>
          <w:sz w:val="20"/>
        </w:rPr>
        <w:t>(a)</w:t>
        <w:tab/>
        <w:t>a default, event of default or other similar condition or event (however described) in respect of the Party or any Credit Support Provider of the Party under one or more agreements or instruments relating to Indebtedness of any of them (individually or collectively) in an aggregate amount of not less than the Cross Default Threshold which has resulted in that Indebtedness becoming, or becoming capable at the time of being declared, due and payable under those agreements or instruments, before it would otherwise have been due and payable; or</w:t>
      </w:r>
    </w:p>
    <w:p>
      <w:pPr>
        <w:pStyle w:val="Normal"/>
        <w:tabs>
          <w:tab w:val="clear" w:pos="720"/>
          <w:tab w:val="left" w:pos="2552" w:leader="none"/>
        </w:tabs>
        <w:ind w:hanging="1112" w:start="2552" w:end="0"/>
        <w:rPr>
          <w:sz w:val="20"/>
        </w:rPr>
      </w:pPr>
      <w:r>
        <w:rPr>
          <w:sz w:val="20"/>
        </w:rPr>
      </w:r>
    </w:p>
    <w:p>
      <w:pPr>
        <w:pStyle w:val="Normal"/>
        <w:tabs>
          <w:tab w:val="clear" w:pos="720"/>
        </w:tabs>
        <w:ind w:hanging="720" w:start="2160" w:end="0"/>
        <w:rPr>
          <w:sz w:val="20"/>
        </w:rPr>
      </w:pPr>
      <w:r>
        <w:rPr>
          <w:sz w:val="20"/>
        </w:rPr>
        <w:t>(b)</w:t>
        <w:tab/>
        <w:t xml:space="preserve">a default by that Party or that Credit Support Provider (individually or collectively) in making one or more payments on the due date for those purposes under those agreements or instruments in an aggregate amount of not less than the Cross Default Threshold (after giving effect to any applicable notice requirement or grace period); </w:t>
      </w:r>
    </w:p>
    <w:p>
      <w:pPr>
        <w:pStyle w:val="Footer"/>
        <w:tabs>
          <w:tab w:val="clear" w:pos="4153"/>
          <w:tab w:val="clear" w:pos="8306"/>
          <w:tab w:val="left" w:pos="720" w:leader="none"/>
        </w:tabs>
        <w:rPr>
          <w:sz w:val="20"/>
        </w:rPr>
      </w:pPr>
      <w:r>
        <w:rPr>
          <w:sz w:val="20"/>
        </w:rPr>
      </w:r>
    </w:p>
    <w:p>
      <w:pPr>
        <w:pStyle w:val="Footer"/>
        <w:tabs>
          <w:tab w:val="clear" w:pos="4153"/>
          <w:tab w:val="clear" w:pos="8306"/>
          <w:tab w:val="left" w:pos="720" w:leader="none"/>
        </w:tabs>
        <w:ind w:hanging="753" w:start="1440" w:end="0"/>
        <w:rPr/>
      </w:pPr>
      <w:r>
        <w:rPr>
          <w:sz w:val="20"/>
        </w:rPr>
        <w:t>12.1.8</w:t>
        <w:tab/>
        <w:t>(</w:t>
      </w:r>
      <w:r>
        <w:rPr>
          <w:b/>
          <w:sz w:val="20"/>
        </w:rPr>
        <w:t>Default under Relevant Transaction</w:t>
      </w:r>
      <w:r>
        <w:rPr>
          <w:sz w:val="20"/>
        </w:rPr>
        <w:t>) the Party or any Credit Support Provider of the Party:</w:t>
      </w:r>
    </w:p>
    <w:p>
      <w:pPr>
        <w:pStyle w:val="Footer"/>
        <w:tabs>
          <w:tab w:val="clear" w:pos="4153"/>
          <w:tab w:val="clear" w:pos="8306"/>
          <w:tab w:val="left" w:pos="720" w:leader="none"/>
        </w:tabs>
        <w:ind w:hanging="753" w:start="1440" w:end="0"/>
        <w:rPr>
          <w:sz w:val="20"/>
        </w:rPr>
      </w:pPr>
      <w:r>
        <w:rPr>
          <w:sz w:val="20"/>
        </w:rPr>
      </w:r>
    </w:p>
    <w:p>
      <w:pPr>
        <w:pStyle w:val="Footer"/>
        <w:tabs>
          <w:tab w:val="clear" w:pos="4153"/>
          <w:tab w:val="clear" w:pos="8306"/>
          <w:tab w:val="left" w:pos="720" w:leader="none"/>
        </w:tabs>
        <w:ind w:hanging="742" w:start="2160" w:end="0"/>
        <w:rPr>
          <w:sz w:val="20"/>
        </w:rPr>
      </w:pPr>
      <w:r>
        <w:rPr>
          <w:sz w:val="20"/>
        </w:rPr>
        <w:t>(a)</w:t>
        <w:tab/>
        <w:t>defaults under a Relevant Transaction and, after giving effect to any applicable notice requirement or grace period, there occurs a liquidation of, an acceleration of obligations under, or an early termination of, that Relevant Transaction;</w:t>
      </w:r>
    </w:p>
    <w:p>
      <w:pPr>
        <w:pStyle w:val="Normal"/>
        <w:ind w:hanging="720" w:start="720" w:end="0"/>
        <w:rPr>
          <w:sz w:val="20"/>
        </w:rPr>
      </w:pPr>
      <w:r>
        <w:rPr>
          <w:sz w:val="20"/>
        </w:rPr>
      </w:r>
    </w:p>
    <w:p>
      <w:pPr>
        <w:pStyle w:val="Footer"/>
        <w:tabs>
          <w:tab w:val="clear" w:pos="4153"/>
          <w:tab w:val="clear" w:pos="8306"/>
          <w:tab w:val="left" w:pos="720" w:leader="none"/>
        </w:tabs>
        <w:ind w:hanging="742" w:start="2160" w:end="0"/>
        <w:rPr>
          <w:sz w:val="20"/>
        </w:rPr>
      </w:pPr>
      <w:r>
        <w:rPr>
          <w:sz w:val="20"/>
        </w:rPr>
        <w:t>(b)</w:t>
        <w:tab/>
        <w:t>defaults (a) in making any payment due on the last date for that payment under the Relevant Transaction; or (b) in making any payment on early termination of a Relevant Transaction, after giving effect to any applicable notice requirement or grace period or, in each case where there is no applicable notice requirement or grace period, where that default continues for at least 3 Banking Days; or</w:t>
      </w:r>
    </w:p>
    <w:p>
      <w:pPr>
        <w:pStyle w:val="Normal"/>
        <w:ind w:hanging="720" w:start="720" w:end="0"/>
        <w:rPr>
          <w:sz w:val="20"/>
        </w:rPr>
      </w:pPr>
      <w:r>
        <w:rPr>
          <w:sz w:val="20"/>
        </w:rPr>
      </w:r>
    </w:p>
    <w:p>
      <w:pPr>
        <w:pStyle w:val="Footer"/>
        <w:tabs>
          <w:tab w:val="clear" w:pos="4153"/>
          <w:tab w:val="clear" w:pos="8306"/>
          <w:tab w:val="left" w:pos="720" w:leader="none"/>
        </w:tabs>
        <w:ind w:hanging="742" w:start="2160" w:end="0"/>
        <w:rPr>
          <w:sz w:val="20"/>
        </w:rPr>
      </w:pPr>
      <w:r>
        <w:rPr>
          <w:sz w:val="20"/>
        </w:rPr>
        <w:t>(c)</w:t>
        <w:tab/>
        <w:t>disaffirms, disclaims, repudiates or rejects, in whole or in part, a Relevant Transaction (or that action is taken by any person or entity appointed or empowered to operate it or act on its behalf); or</w:t>
      </w:r>
    </w:p>
    <w:p>
      <w:pPr>
        <w:pStyle w:val="Footer"/>
        <w:tabs>
          <w:tab w:val="clear" w:pos="4153"/>
          <w:tab w:val="clear" w:pos="8306"/>
          <w:tab w:val="left" w:pos="720" w:leader="none"/>
          <w:tab w:val="left" w:pos="2552" w:leader="none"/>
        </w:tabs>
        <w:ind w:hanging="1134" w:start="2552" w:end="0"/>
        <w:rPr>
          <w:sz w:val="20"/>
        </w:rPr>
      </w:pPr>
      <w:r>
        <w:rPr>
          <w:sz w:val="20"/>
        </w:rPr>
      </w:r>
    </w:p>
    <w:p>
      <w:pPr>
        <w:pStyle w:val="Footer"/>
        <w:tabs>
          <w:tab w:val="clear" w:pos="4153"/>
          <w:tab w:val="clear" w:pos="8306"/>
          <w:tab w:val="left" w:pos="720" w:leader="none"/>
        </w:tabs>
        <w:ind w:hanging="753" w:start="1440" w:end="0"/>
        <w:rPr/>
      </w:pPr>
      <w:r>
        <w:rPr>
          <w:sz w:val="20"/>
        </w:rPr>
        <w:t>12.1.9</w:t>
        <w:tab/>
        <w:t>(</w:t>
      </w:r>
      <w:r>
        <w:rPr>
          <w:b/>
          <w:sz w:val="20"/>
        </w:rPr>
        <w:t>Material Adverse Change</w:t>
      </w:r>
      <w:r>
        <w:rPr>
          <w:sz w:val="20"/>
        </w:rPr>
        <w:t>) in the reasonable opinion of the other Party, one or more events occur which cause a material adverse change in the financial standing or creditworthiness of the Party (unless all of the Party's financial obligations under this Agreement are fully guaranteed under a Credit Support Document), or any Credit Support Provider of the Party, and which affects the Party's, or the Credit Support Provider's, ability to perform its financial or other obligations under this Agreement or any Credit Support Document, respectively, and the Party or the Credit Support Provider fails to procure a guarantee, letter of credit, or other credit support from a person and in a form which is acceptable in the reasonable opinion of the other Party for the performance of its financial obligations under this Agreement or the Credit Support Document, respectively, within 3 Banking Days of the other Party's written request for that guarantee, letter of credit or other credit support.</w:t>
      </w:r>
    </w:p>
    <w:p>
      <w:pPr>
        <w:pStyle w:val="Footer"/>
        <w:tabs>
          <w:tab w:val="clear" w:pos="4153"/>
          <w:tab w:val="clear" w:pos="8306"/>
          <w:tab w:val="left" w:pos="720" w:leader="none"/>
        </w:tabs>
        <w:ind w:hanging="753" w:start="1440" w:end="0"/>
        <w:rPr>
          <w:sz w:val="20"/>
        </w:rPr>
      </w:pPr>
      <w:r>
        <w:rPr>
          <w:sz w:val="20"/>
        </w:rPr>
      </w:r>
    </w:p>
    <w:p>
      <w:pPr>
        <w:pStyle w:val="Heading2"/>
        <w:ind w:hanging="0" w:start="0"/>
        <w:rPr>
          <w:sz w:val="20"/>
        </w:rPr>
      </w:pPr>
      <w:r>
        <w:rPr>
          <w:sz w:val="20"/>
        </w:rPr>
        <w:t>12.2</w:t>
        <w:tab/>
        <w:t>Suspension</w:t>
      </w:r>
    </w:p>
    <w:p>
      <w:pPr>
        <w:pStyle w:val="Normal"/>
        <w:ind w:start="720" w:end="0"/>
        <w:rPr>
          <w:sz w:val="20"/>
        </w:rPr>
      </w:pPr>
      <w:r>
        <w:rPr>
          <w:sz w:val="20"/>
        </w:rPr>
        <w:t>Notwithstanding any other provision of this Agreement, after the occurrence of:</w:t>
      </w:r>
    </w:p>
    <w:p>
      <w:pPr>
        <w:pStyle w:val="Normal"/>
        <w:ind w:start="720" w:end="0"/>
        <w:rPr>
          <w:sz w:val="20"/>
        </w:rPr>
      </w:pPr>
      <w:r>
        <w:rPr>
          <w:sz w:val="20"/>
        </w:rPr>
      </w:r>
    </w:p>
    <w:p>
      <w:pPr>
        <w:pStyle w:val="Normal"/>
        <w:ind w:hanging="720" w:start="1440" w:end="0"/>
        <w:rPr>
          <w:sz w:val="20"/>
        </w:rPr>
      </w:pPr>
      <w:r>
        <w:rPr>
          <w:sz w:val="20"/>
        </w:rPr>
        <w:t>12.2.1</w:t>
        <w:tab/>
        <w:t xml:space="preserve">an Event of Default; or </w:t>
      </w:r>
    </w:p>
    <w:p>
      <w:pPr>
        <w:pStyle w:val="Normal"/>
        <w:ind w:hanging="720" w:start="1440" w:end="0"/>
        <w:rPr>
          <w:sz w:val="20"/>
        </w:rPr>
      </w:pPr>
      <w:r>
        <w:rPr>
          <w:sz w:val="20"/>
        </w:rPr>
      </w:r>
    </w:p>
    <w:p>
      <w:pPr>
        <w:pStyle w:val="Normal"/>
        <w:ind w:hanging="720" w:start="1440" w:end="0"/>
        <w:rPr>
          <w:sz w:val="20"/>
        </w:rPr>
      </w:pPr>
      <w:r>
        <w:rPr>
          <w:sz w:val="20"/>
        </w:rPr>
        <w:t>12.2.2</w:t>
        <w:tab/>
        <w:t>an event which, with the giving of notice or the passage of time or both would constitute an Event of Default,</w:t>
      </w:r>
    </w:p>
    <w:p>
      <w:pPr>
        <w:pStyle w:val="Normal"/>
        <w:ind w:hanging="720" w:start="720" w:end="0"/>
        <w:rPr>
          <w:sz w:val="20"/>
        </w:rPr>
      </w:pPr>
      <w:r>
        <w:rPr>
          <w:sz w:val="20"/>
        </w:rPr>
      </w:r>
    </w:p>
    <w:p>
      <w:pPr>
        <w:pStyle w:val="Normal"/>
        <w:ind w:start="720" w:end="0"/>
        <w:rPr/>
      </w:pPr>
      <w:r>
        <w:rPr>
          <w:sz w:val="20"/>
        </w:rPr>
        <w:t>with respect to a Party, the other Party (the “</w:t>
      </w:r>
      <w:r>
        <w:rPr>
          <w:b/>
          <w:sz w:val="20"/>
        </w:rPr>
        <w:t>Suspending Party</w:t>
      </w:r>
      <w:r>
        <w:rPr>
          <w:sz w:val="20"/>
        </w:rPr>
        <w:t>”) may do one or more of:</w:t>
      </w:r>
    </w:p>
    <w:p>
      <w:pPr>
        <w:pStyle w:val="Normal"/>
        <w:rPr>
          <w:sz w:val="20"/>
        </w:rPr>
      </w:pPr>
      <w:r>
        <w:rPr>
          <w:sz w:val="20"/>
        </w:rPr>
      </w:r>
    </w:p>
    <w:p>
      <w:pPr>
        <w:pStyle w:val="Normal"/>
        <w:ind w:hanging="720" w:start="1440" w:end="0"/>
        <w:rPr>
          <w:sz w:val="20"/>
        </w:rPr>
      </w:pPr>
      <w:r>
        <w:rPr>
          <w:sz w:val="20"/>
        </w:rPr>
        <w:t>12.2.3</w:t>
        <w:tab/>
        <w:t>withhold or suspend payments under this Agreement;</w:t>
      </w:r>
    </w:p>
    <w:p>
      <w:pPr>
        <w:pStyle w:val="Normal"/>
        <w:ind w:hanging="720" w:start="1440" w:end="0"/>
        <w:rPr>
          <w:sz w:val="20"/>
        </w:rPr>
      </w:pPr>
      <w:r>
        <w:rPr>
          <w:sz w:val="20"/>
        </w:rPr>
      </w:r>
    </w:p>
    <w:p>
      <w:pPr>
        <w:pStyle w:val="Normal"/>
        <w:ind w:hanging="720" w:start="1440" w:end="0"/>
        <w:rPr>
          <w:sz w:val="20"/>
        </w:rPr>
      </w:pPr>
      <w:r>
        <w:rPr>
          <w:sz w:val="20"/>
        </w:rPr>
        <w:t>12.2.4</w:t>
        <w:tab/>
        <w:t xml:space="preserve">suspend its compliance with clause 5; or </w:t>
      </w:r>
    </w:p>
    <w:p>
      <w:pPr>
        <w:pStyle w:val="Normal"/>
        <w:ind w:hanging="720" w:start="1440" w:end="0"/>
        <w:rPr>
          <w:sz w:val="20"/>
        </w:rPr>
      </w:pPr>
      <w:r>
        <w:rPr>
          <w:sz w:val="20"/>
        </w:rPr>
      </w:r>
    </w:p>
    <w:p>
      <w:pPr>
        <w:pStyle w:val="Normal"/>
        <w:ind w:hanging="720" w:start="1440" w:end="0"/>
        <w:rPr>
          <w:sz w:val="20"/>
        </w:rPr>
      </w:pPr>
      <w:r>
        <w:rPr>
          <w:sz w:val="20"/>
        </w:rPr>
        <w:t>12.2.5</w:t>
        <w:tab/>
        <w:t xml:space="preserve">if the other Party is the ECV Notification Agent, require the ECV Notification Agent to cease complying with clause 5 by giving a written notice to the ECV Notification Agent, </w:t>
      </w:r>
    </w:p>
    <w:p>
      <w:pPr>
        <w:pStyle w:val="Normal"/>
        <w:ind w:hanging="720" w:start="1440" w:end="0"/>
        <w:rPr>
          <w:sz w:val="20"/>
        </w:rPr>
      </w:pPr>
      <w:r>
        <w:rPr>
          <w:sz w:val="20"/>
        </w:rPr>
      </w:r>
    </w:p>
    <w:p>
      <w:pPr>
        <w:pStyle w:val="Normal"/>
        <w:ind w:hanging="720" w:start="1440" w:end="0"/>
        <w:rPr>
          <w:sz w:val="20"/>
        </w:rPr>
      </w:pPr>
      <w:r>
        <w:rPr>
          <w:sz w:val="20"/>
        </w:rPr>
        <w:t>in addition to any other remedies that the Suspending Party may have, subject to clause 13.</w:t>
      </w:r>
    </w:p>
    <w:p>
      <w:pPr>
        <w:pStyle w:val="Normal"/>
        <w:rPr>
          <w:sz w:val="20"/>
        </w:rPr>
      </w:pPr>
      <w:r>
        <w:rPr>
          <w:sz w:val="20"/>
        </w:rPr>
      </w:r>
    </w:p>
    <w:p>
      <w:pPr>
        <w:pStyle w:val="Heading2"/>
        <w:ind w:hanging="0" w:start="0"/>
        <w:rPr>
          <w:sz w:val="20"/>
        </w:rPr>
      </w:pPr>
      <w:r>
        <w:rPr>
          <w:sz w:val="20"/>
        </w:rPr>
        <w:t>12.3</w:t>
        <w:tab/>
        <w:t>Termination Right</w:t>
      </w:r>
    </w:p>
    <w:p>
      <w:pPr>
        <w:pStyle w:val="BodyTextIndent3"/>
        <w:spacing w:lineRule="auto" w:line="240"/>
        <w:rPr/>
      </w:pPr>
      <w:r>
        <w:rPr>
          <w:sz w:val="20"/>
        </w:rPr>
        <w:t>12.3.1</w:t>
        <w:tab/>
        <w:t>If, at any time, an Event of Default has occurred and is continuing, the Non-Defaulting Party may, designate a day as an early termination date (the “</w:t>
      </w:r>
      <w:r>
        <w:rPr>
          <w:b/>
          <w:sz w:val="20"/>
        </w:rPr>
        <w:t>Early Termination Date</w:t>
      </w:r>
      <w:r>
        <w:rPr>
          <w:sz w:val="20"/>
        </w:rPr>
        <w:t xml:space="preserve">”) in respect of all outstanding Transactions between the Parties by giving not more than 20 days' notice to the Defaulting Party.  This notice shall specify the relevant Event of Default.  The Early Termination Date may not be earlier than the day the notice is effective.  </w:t>
      </w:r>
    </w:p>
    <w:p>
      <w:pPr>
        <w:pStyle w:val="BodyTextIndent3"/>
        <w:spacing w:lineRule="auto" w:line="240"/>
        <w:ind w:start="720" w:end="0"/>
        <w:rPr>
          <w:sz w:val="20"/>
        </w:rPr>
      </w:pPr>
      <w:r>
        <w:rPr>
          <w:sz w:val="20"/>
        </w:rPr>
      </w:r>
    </w:p>
    <w:p>
      <w:pPr>
        <w:pStyle w:val="BodyTextIndent3"/>
        <w:spacing w:lineRule="auto" w:line="240"/>
        <w:rPr>
          <w:sz w:val="20"/>
        </w:rPr>
      </w:pPr>
      <w:r>
        <w:rPr>
          <w:sz w:val="20"/>
        </w:rPr>
        <w:t>12.3.2</w:t>
        <w:tab/>
        <w:t>The right under clause 12.3.1 is in addition to any other remedies available under this Agreement or at law.</w:t>
      </w:r>
    </w:p>
    <w:p>
      <w:pPr>
        <w:pStyle w:val="BodyTextIndent3"/>
        <w:spacing w:lineRule="auto" w:line="240"/>
        <w:ind w:start="720" w:end="0"/>
        <w:rPr>
          <w:sz w:val="20"/>
        </w:rPr>
      </w:pPr>
      <w:r>
        <w:rPr>
          <w:sz w:val="20"/>
        </w:rPr>
      </w:r>
    </w:p>
    <w:p>
      <w:pPr>
        <w:pStyle w:val="BodyTextIndent3"/>
        <w:spacing w:lineRule="auto" w:line="240"/>
        <w:rPr>
          <w:sz w:val="20"/>
        </w:rPr>
      </w:pPr>
      <w:r>
        <w:rPr>
          <w:sz w:val="20"/>
        </w:rPr>
        <w:t>12.3.3</w:t>
        <w:tab/>
        <w:t>The notice of the Early Termination Date may be made by telephone if that notice is confirmed in writing within 2 Banking Days.</w:t>
      </w:r>
    </w:p>
    <w:p>
      <w:pPr>
        <w:pStyle w:val="BodyTextIndent3"/>
        <w:spacing w:lineRule="auto" w:line="240"/>
        <w:ind w:start="720" w:end="0"/>
        <w:rPr>
          <w:sz w:val="20"/>
        </w:rPr>
      </w:pPr>
      <w:r>
        <w:rPr>
          <w:sz w:val="20"/>
        </w:rPr>
      </w:r>
    </w:p>
    <w:p>
      <w:pPr>
        <w:pStyle w:val="Heading2"/>
        <w:ind w:hanging="0" w:start="0"/>
        <w:rPr>
          <w:sz w:val="20"/>
        </w:rPr>
      </w:pPr>
      <w:r>
        <w:rPr>
          <w:sz w:val="20"/>
        </w:rPr>
        <w:t>12.4</w:t>
        <w:tab/>
        <w:t>Early Termination Date</w:t>
      </w:r>
    </w:p>
    <w:p>
      <w:pPr>
        <w:pStyle w:val="BodyTextIndent3"/>
        <w:spacing w:lineRule="auto" w:line="240"/>
        <w:rPr>
          <w:sz w:val="20"/>
        </w:rPr>
      </w:pPr>
      <w:r>
        <w:rPr>
          <w:sz w:val="20"/>
        </w:rPr>
        <w:t>12.4.1</w:t>
        <w:tab/>
        <w:t>If notice designating an Early Termination Date is given under clause 12.3.1, the Early Termination Date will occur on the date so designated even if the circumstances giving rise to the Event of the Default are no longer continuing.</w:t>
      </w:r>
    </w:p>
    <w:p>
      <w:pPr>
        <w:pStyle w:val="BodyTextIndent3"/>
        <w:spacing w:lineRule="auto" w:line="240"/>
        <w:ind w:start="720" w:end="0"/>
        <w:rPr>
          <w:sz w:val="20"/>
        </w:rPr>
      </w:pPr>
      <w:r>
        <w:rPr>
          <w:sz w:val="20"/>
        </w:rPr>
      </w:r>
    </w:p>
    <w:p>
      <w:pPr>
        <w:pStyle w:val="BodyTextIndent3"/>
        <w:spacing w:lineRule="auto" w:line="240"/>
        <w:rPr>
          <w:sz w:val="20"/>
        </w:rPr>
      </w:pPr>
      <w:r>
        <w:rPr>
          <w:sz w:val="20"/>
        </w:rPr>
        <w:t>12.4.2</w:t>
        <w:tab/>
        <w:t>Upon the effective designation of an Early Termination Date: (a) no further payments or compliance with clause 5 will be required in respect of all Transactions; and (b) the amount, if any, payable in respect of an Early Termination Date shall be determined pursuant to clause 12.5.</w:t>
      </w:r>
    </w:p>
    <w:p>
      <w:pPr>
        <w:pStyle w:val="BodyTextIndent3"/>
        <w:spacing w:lineRule="auto" w:line="240"/>
        <w:ind w:start="720" w:end="0"/>
        <w:rPr>
          <w:sz w:val="20"/>
        </w:rPr>
      </w:pPr>
      <w:r>
        <w:rPr>
          <w:sz w:val="20"/>
        </w:rPr>
      </w:r>
    </w:p>
    <w:p>
      <w:pPr>
        <w:pStyle w:val="Heading2"/>
        <w:ind w:hanging="0" w:start="0"/>
        <w:rPr>
          <w:sz w:val="20"/>
        </w:rPr>
      </w:pPr>
      <w:r>
        <w:rPr>
          <w:sz w:val="20"/>
        </w:rPr>
        <w:t>12.5</w:t>
        <w:tab/>
        <w:t>Termination Payment</w:t>
      </w:r>
    </w:p>
    <w:p>
      <w:pPr>
        <w:pStyle w:val="BodyTextIndent3"/>
        <w:spacing w:lineRule="auto" w:line="240"/>
        <w:rPr/>
      </w:pPr>
      <w:r>
        <w:rPr>
          <w:sz w:val="20"/>
        </w:rPr>
        <w:t>12.5.1</w:t>
        <w:tab/>
        <w:t>On, or as soon as reasonably practicable after, the Early Termination Date, the Non-Defaulting Party shall in good faith calculate the termination payment (the “</w:t>
      </w:r>
      <w:r>
        <w:rPr>
          <w:b/>
          <w:sz w:val="20"/>
        </w:rPr>
        <w:t>Termination Payment</w:t>
      </w:r>
      <w:r>
        <w:rPr>
          <w:sz w:val="20"/>
        </w:rPr>
        <w:t>”), being the Loss or Market Amount for all Transactions (as appropriate), in accordance with the termination payment method specified in Schedule 2.  If a termination payment method is not specified in Schedule 2, the Loss method shall apply.</w:t>
      </w:r>
    </w:p>
    <w:p>
      <w:pPr>
        <w:pStyle w:val="BodyTextIndent3"/>
        <w:spacing w:lineRule="auto" w:line="240"/>
        <w:ind w:start="720" w:end="0"/>
        <w:rPr>
          <w:sz w:val="20"/>
        </w:rPr>
      </w:pPr>
      <w:r>
        <w:rPr>
          <w:sz w:val="20"/>
        </w:rPr>
      </w:r>
    </w:p>
    <w:p>
      <w:pPr>
        <w:pStyle w:val="Normal"/>
        <w:ind w:hanging="720" w:start="1440" w:end="0"/>
        <w:rPr/>
      </w:pPr>
      <w:r>
        <w:rPr>
          <w:sz w:val="20"/>
        </w:rPr>
        <w:t>12.5.2</w:t>
        <w:tab/>
        <w:t>“</w:t>
      </w:r>
      <w:r>
        <w:rPr>
          <w:b/>
          <w:sz w:val="20"/>
        </w:rPr>
        <w:t>Loss</w:t>
      </w:r>
      <w:r>
        <w:rPr>
          <w:sz w:val="20"/>
        </w:rPr>
        <w:t>” means an amount that the Non-Defaulting Party reasonably determines in good faith to be its total losses and costs (or gain, in which case expressed as a negative number) in connection with the termination of the Transactions, including any loss of bargain, cost of funding or, at the election of the Non-Defaulting Party but without duplication, loss or cost incurred as a result of its terminating, liquidating, obtaining or re-establishing any related trading position (or any gain resulting from any of them).  Loss includes losses and costs (or gains) in respect of any payment required to have been made and not made or non-compliance with clauses 4 or 5 (whether or not as a result of the suspension of the obligation to pay or comply with those clauses under clause 12.2 or 12.4.2) on or before the Early Termination Date.  Loss does not include the Non-Defaulting Party's legal fees and out-of-pocket expenses.  The Non-Defaulting Party may (but need not) determine its Loss by reference to quotations of relevant rates or prices from one or more leading traders in the England and Wales wholesale electricity market who are independent of the Parties.</w:t>
      </w:r>
    </w:p>
    <w:p>
      <w:pPr>
        <w:pStyle w:val="BodyTextIndent3"/>
        <w:spacing w:lineRule="auto" w:line="240"/>
        <w:rPr>
          <w:sz w:val="20"/>
        </w:rPr>
      </w:pPr>
      <w:r>
        <w:rPr>
          <w:sz w:val="20"/>
        </w:rPr>
      </w:r>
    </w:p>
    <w:p>
      <w:pPr>
        <w:pStyle w:val="BodyTextIndent3"/>
        <w:spacing w:lineRule="auto" w:line="240"/>
        <w:rPr/>
      </w:pPr>
      <w:r>
        <w:rPr>
          <w:sz w:val="20"/>
        </w:rPr>
        <w:t>12.5.3</w:t>
        <w:tab/>
        <w:t>“</w:t>
      </w:r>
      <w:r>
        <w:rPr>
          <w:b/>
          <w:sz w:val="20"/>
        </w:rPr>
        <w:t>Market Amount</w:t>
      </w:r>
      <w:r>
        <w:rPr>
          <w:sz w:val="20"/>
        </w:rPr>
        <w:t>” means either:</w:t>
      </w:r>
    </w:p>
    <w:p>
      <w:pPr>
        <w:pStyle w:val="BodyTextIndent3"/>
        <w:spacing w:lineRule="auto" w:line="240"/>
        <w:ind w:start="720" w:end="0"/>
        <w:rPr>
          <w:sz w:val="20"/>
        </w:rPr>
      </w:pPr>
      <w:r>
        <w:rPr>
          <w:sz w:val="20"/>
        </w:rPr>
      </w:r>
    </w:p>
    <w:p>
      <w:pPr>
        <w:pStyle w:val="BodyTextIndent3"/>
        <w:spacing w:lineRule="auto" w:line="240"/>
        <w:ind w:start="2160" w:end="0"/>
        <w:rPr>
          <w:sz w:val="20"/>
        </w:rPr>
      </w:pPr>
      <w:r>
        <w:rPr>
          <w:sz w:val="20"/>
        </w:rPr>
        <w:t>(a)</w:t>
        <w:tab/>
        <w:t>the sum (whether positive or negative) of (i) the Market Quotation for the Transactions if a Market Quotation is determined and (ii) losses and costs (or gains) in respect of any payment required to have been made and not made or non-compliance with clauses 4 or 5 on or before the Early Termination Date or as a result of suspension under clause 12.2; or</w:t>
      </w:r>
    </w:p>
    <w:p>
      <w:pPr>
        <w:pStyle w:val="BodyTextIndent3"/>
        <w:spacing w:lineRule="auto" w:line="240"/>
        <w:rPr>
          <w:sz w:val="20"/>
        </w:rPr>
      </w:pPr>
      <w:r>
        <w:rPr>
          <w:sz w:val="20"/>
        </w:rPr>
      </w:r>
    </w:p>
    <w:p>
      <w:pPr>
        <w:pStyle w:val="BodyTextIndent3"/>
        <w:spacing w:lineRule="auto" w:line="240"/>
        <w:ind w:start="2160" w:end="0"/>
        <w:rPr>
          <w:sz w:val="20"/>
        </w:rPr>
      </w:pPr>
      <w:r>
        <w:rPr>
          <w:sz w:val="20"/>
        </w:rPr>
        <w:t>(b)</w:t>
        <w:tab/>
        <w:t>the Non-Defaulting Party's Loss (whether positive or negative) for the Transactions if a Market Quotation cannot be determined or would not (in the reasonable belief of the Non-Defaulting Party) produce a commercially reasonable result,</w:t>
      </w:r>
    </w:p>
    <w:p>
      <w:pPr>
        <w:pStyle w:val="BodyTextIndent3"/>
        <w:keepNext w:val="true"/>
        <w:spacing w:lineRule="auto" w:line="240"/>
        <w:ind w:hanging="1440" w:start="2160" w:end="0"/>
        <w:rPr>
          <w:sz w:val="20"/>
        </w:rPr>
      </w:pPr>
      <w:r>
        <w:rPr>
          <w:sz w:val="20"/>
        </w:rPr>
      </w:r>
    </w:p>
    <w:p>
      <w:pPr>
        <w:pStyle w:val="BodyTextIndent3"/>
        <w:keepNext w:val="true"/>
        <w:spacing w:lineRule="auto" w:line="240"/>
        <w:ind w:hanging="1440" w:start="2160" w:end="0"/>
        <w:rPr>
          <w:sz w:val="20"/>
        </w:rPr>
      </w:pPr>
      <w:r>
        <w:rPr>
          <w:sz w:val="20"/>
        </w:rPr>
        <w:tab/>
        <w:t>where:</w:t>
      </w:r>
    </w:p>
    <w:p>
      <w:pPr>
        <w:pStyle w:val="BodyTextIndent3"/>
        <w:keepNext w:val="true"/>
        <w:spacing w:lineRule="auto" w:line="240"/>
        <w:rPr>
          <w:sz w:val="20"/>
        </w:rPr>
      </w:pPr>
      <w:r>
        <w:rPr>
          <w:sz w:val="20"/>
        </w:rPr>
      </w:r>
    </w:p>
    <w:p>
      <w:pPr>
        <w:pStyle w:val="BodyTextIndent3"/>
        <w:spacing w:lineRule="auto" w:line="240"/>
        <w:ind w:start="2160" w:end="0"/>
        <w:rPr/>
      </w:pPr>
      <w:r>
        <w:rPr>
          <w:sz w:val="20"/>
        </w:rPr>
        <w:t>(c)</w:t>
        <w:tab/>
        <w:t>“</w:t>
      </w:r>
      <w:r>
        <w:rPr>
          <w:b/>
          <w:sz w:val="20"/>
        </w:rPr>
        <w:t>Market Quotation</w:t>
      </w:r>
      <w:r>
        <w:rPr>
          <w:sz w:val="20"/>
        </w:rPr>
        <w:t>” means, with respect to the Non-Defaulting Party, an amount determined on the basis of the average of quotations from Reference Market Makers.  Each quotation will be for an amount, if any, that would be paid to the Non-Defaulting Party (expressed as a negative number) or by the Non-Defaulting Party (expressed as a positive number) in consideration of an agreement between the Non-Defaulting Party and the quoting Reference Market Maker to enter into transactions (the “</w:t>
      </w:r>
      <w:r>
        <w:rPr>
          <w:b/>
          <w:sz w:val="20"/>
        </w:rPr>
        <w:t>Replacement Transactions</w:t>
      </w:r>
      <w:r>
        <w:rPr>
          <w:sz w:val="20"/>
        </w:rPr>
        <w:t>”) that would have the effect of preserving for the Non-Defaulting Party the economic equivalent of any payment or compliance with clause 6 (whether the underlying obligation was absolute or contingent) that would, but for the occurrence of the relevant Early Termination Date, have been required after that date.  The quotation shall (i) take into account any existing Credit Support Document with respect to the obligations of the Non-Defaulting Party but (ii) disregard any losses, costs (or gains) in respect of any payment required to have been made and not made or non-compliance with clauses 4 or 5 on or before the Early Termination Date; and</w:t>
      </w:r>
    </w:p>
    <w:p>
      <w:pPr>
        <w:pStyle w:val="BodyTextIndent3"/>
        <w:spacing w:lineRule="auto" w:line="240"/>
        <w:ind w:hanging="1440" w:start="2160" w:end="0"/>
        <w:rPr>
          <w:sz w:val="20"/>
        </w:rPr>
      </w:pPr>
      <w:r>
        <w:rPr>
          <w:sz w:val="20"/>
        </w:rPr>
      </w:r>
    </w:p>
    <w:p>
      <w:pPr>
        <w:pStyle w:val="BodyTextIndent3"/>
        <w:spacing w:lineRule="auto" w:line="240"/>
        <w:ind w:start="2160" w:end="0"/>
        <w:rPr/>
      </w:pPr>
      <w:r>
        <w:rPr>
          <w:sz w:val="20"/>
        </w:rPr>
        <w:t>(d)</w:t>
        <w:tab/>
        <w:t>“</w:t>
      </w:r>
      <w:r>
        <w:rPr>
          <w:b/>
          <w:sz w:val="20"/>
        </w:rPr>
        <w:t>Reference Market Makers</w:t>
      </w:r>
      <w:r>
        <w:rPr>
          <w:sz w:val="20"/>
        </w:rPr>
        <w:t>” means 3 leading traders in the England and Wales electricity market selected by the Non-Defaulting Party in good faith which satisfy all the criteria that the Non-Defaulting Party applies generally at the time in deciding whether to offer or to make an extension of credit and which are independent of the Parties.</w:t>
      </w:r>
    </w:p>
    <w:p>
      <w:pPr>
        <w:pStyle w:val="BodyTextIndent3"/>
        <w:spacing w:lineRule="auto" w:line="240"/>
        <w:ind w:start="720" w:end="0"/>
        <w:rPr>
          <w:sz w:val="20"/>
        </w:rPr>
      </w:pPr>
      <w:r>
        <w:rPr>
          <w:sz w:val="20"/>
        </w:rPr>
      </w:r>
    </w:p>
    <w:p>
      <w:pPr>
        <w:pStyle w:val="BodyTextIndent3"/>
        <w:spacing w:lineRule="auto" w:line="240"/>
        <w:rPr>
          <w:sz w:val="20"/>
        </w:rPr>
      </w:pPr>
      <w:r>
        <w:rPr>
          <w:sz w:val="20"/>
        </w:rPr>
        <w:t>12.5.4</w:t>
        <w:tab/>
        <w:t>The Non-Defaulting Party shall notify the Defaulting Party of the Termination Payment including detailed support for the Termination Payment calculation.</w:t>
      </w:r>
    </w:p>
    <w:p>
      <w:pPr>
        <w:pStyle w:val="BodyTextIndent3"/>
        <w:spacing w:lineRule="auto" w:line="240"/>
        <w:ind w:start="720" w:end="0"/>
        <w:rPr>
          <w:sz w:val="20"/>
        </w:rPr>
      </w:pPr>
      <w:r>
        <w:rPr>
          <w:sz w:val="20"/>
        </w:rPr>
      </w:r>
    </w:p>
    <w:p>
      <w:pPr>
        <w:pStyle w:val="BodyTextIndent3"/>
        <w:spacing w:lineRule="auto" w:line="240"/>
        <w:rPr>
          <w:sz w:val="20"/>
        </w:rPr>
      </w:pPr>
      <w:r>
        <w:rPr>
          <w:sz w:val="20"/>
        </w:rPr>
        <w:t>12.5.5</w:t>
        <w:tab/>
        <w:t>A Party shall not be required to enter into replacement transactions in order to determine the Termination Payment.</w:t>
      </w:r>
    </w:p>
    <w:p>
      <w:pPr>
        <w:pStyle w:val="BodyTextIndent3"/>
        <w:spacing w:lineRule="auto" w:line="240"/>
        <w:ind w:start="720" w:end="0"/>
        <w:rPr>
          <w:sz w:val="20"/>
        </w:rPr>
      </w:pPr>
      <w:r>
        <w:rPr>
          <w:sz w:val="20"/>
        </w:rPr>
      </w:r>
    </w:p>
    <w:p>
      <w:pPr>
        <w:pStyle w:val="BodyTextIndent3"/>
        <w:spacing w:lineRule="auto" w:line="240"/>
        <w:rPr/>
      </w:pPr>
      <w:r>
        <w:rPr>
          <w:sz w:val="20"/>
        </w:rPr>
        <w:t>12.5.6</w:t>
        <w:tab/>
        <w:t>If the Termination Payment is a positive number, the Defaulting Party shall pay the Termination Payment to the Non-Defaulting Party within 2 Banking Days of invoice or notification of the Termination Payment amount (the “</w:t>
      </w:r>
      <w:r>
        <w:rPr>
          <w:b/>
          <w:sz w:val="20"/>
        </w:rPr>
        <w:t>Termination Payment Date</w:t>
      </w:r>
      <w:r>
        <w:rPr>
          <w:sz w:val="20"/>
        </w:rPr>
        <w:t>”), which amount shall bear interest in accordance with clause 8.4.</w:t>
      </w:r>
    </w:p>
    <w:p>
      <w:pPr>
        <w:pStyle w:val="BodyTextIndent3"/>
        <w:spacing w:lineRule="auto" w:line="240"/>
        <w:ind w:start="720" w:end="0"/>
        <w:rPr>
          <w:sz w:val="20"/>
        </w:rPr>
      </w:pPr>
      <w:r>
        <w:rPr>
          <w:sz w:val="20"/>
        </w:rPr>
      </w:r>
    </w:p>
    <w:p>
      <w:pPr>
        <w:pStyle w:val="BodyTextIndent3"/>
        <w:spacing w:lineRule="auto" w:line="240"/>
        <w:rPr>
          <w:sz w:val="20"/>
        </w:rPr>
      </w:pPr>
      <w:r>
        <w:rPr>
          <w:sz w:val="20"/>
        </w:rPr>
        <w:t>12.5.7</w:t>
        <w:tab/>
        <w:t>If the Termination Payment is a negative number, the Non-Defaulting Party shall pay the Termination Payment to the Defaulting Party within 30 Banking Days of the Termination Payment Date, which amount shall bear interest in accordance with clause 8.4.</w:t>
      </w:r>
    </w:p>
    <w:p>
      <w:pPr>
        <w:pStyle w:val="BodyTextIndent3"/>
        <w:spacing w:lineRule="auto" w:line="240"/>
        <w:ind w:start="720" w:end="0"/>
        <w:rPr>
          <w:sz w:val="20"/>
        </w:rPr>
      </w:pPr>
      <w:r>
        <w:rPr>
          <w:sz w:val="20"/>
        </w:rPr>
      </w:r>
    </w:p>
    <w:p>
      <w:pPr>
        <w:pStyle w:val="BodyTextIndent3"/>
        <w:spacing w:lineRule="auto" w:line="240"/>
        <w:rPr>
          <w:sz w:val="20"/>
        </w:rPr>
      </w:pPr>
      <w:r>
        <w:rPr>
          <w:sz w:val="20"/>
        </w:rPr>
        <w:t>12.5.8</w:t>
        <w:tab/>
        <w:t>The Non-Defaulting Party may, at its option, set off the Termination Payment against any or all other amounts owing (whether or not matured, contingent or invoiced) between the Parties under this Agreement or under any other agreements, instruments or undertakings between the Parties.  The right of set off shall be without prejudice and in addition to any right of set off, combination of accounts, lien, charge or other right to which any party is at any time otherwise entitled (whether by operation of law, by contract or otherwise).  If an amount is unascertained, the Non-Defaulting Party may reasonably estimate the amount to be set off.  The Parties shall make any adjustment payment required within 3 Banking Days of the amount becoming ascertained.</w:t>
      </w:r>
    </w:p>
    <w:p>
      <w:pPr>
        <w:pStyle w:val="BodyTextIndent3"/>
        <w:spacing w:lineRule="auto" w:line="240"/>
        <w:ind w:start="720" w:end="0"/>
        <w:rPr>
          <w:sz w:val="20"/>
        </w:rPr>
      </w:pPr>
      <w:r>
        <w:rPr>
          <w:sz w:val="20"/>
        </w:rPr>
      </w:r>
    </w:p>
    <w:p>
      <w:pPr>
        <w:pStyle w:val="BodyTextIndent3"/>
        <w:spacing w:lineRule="auto" w:line="240"/>
        <w:rPr>
          <w:sz w:val="20"/>
        </w:rPr>
      </w:pPr>
      <w:r>
        <w:rPr>
          <w:sz w:val="20"/>
        </w:rPr>
        <w:t>12.5.9</w:t>
        <w:tab/>
        <w:t>Disputed amounts under this clause 12.5 shall be paid by the Defaulting Party subject to refund with interest calculated in accordance with clause 8.4 if the dispute is resolved in favour of the Defaulting Party.</w:t>
      </w:r>
    </w:p>
    <w:p>
      <w:pPr>
        <w:pStyle w:val="BodyTextIndent3"/>
        <w:spacing w:lineRule="auto" w:line="240"/>
        <w:rPr>
          <w:sz w:val="20"/>
        </w:rPr>
      </w:pPr>
      <w:r>
        <w:rPr>
          <w:sz w:val="20"/>
        </w:rPr>
      </w:r>
    </w:p>
    <w:p>
      <w:pPr>
        <w:pStyle w:val="Heading2"/>
        <w:ind w:hanging="0" w:start="0"/>
        <w:rPr>
          <w:sz w:val="20"/>
        </w:rPr>
      </w:pPr>
      <w:r>
        <w:rPr>
          <w:sz w:val="20"/>
        </w:rPr>
        <w:t>12.6</w:t>
        <w:tab/>
        <w:t>ECV Notification Withdrawal, Cancellation and Termination</w:t>
      </w:r>
    </w:p>
    <w:p>
      <w:pPr>
        <w:pStyle w:val="Normal"/>
        <w:ind w:start="720" w:end="0"/>
        <w:rPr>
          <w:sz w:val="20"/>
        </w:rPr>
      </w:pPr>
      <w:r>
        <w:rPr>
          <w:sz w:val="20"/>
        </w:rPr>
        <w:t>Notwithstanding any other provision of this Agreement, after the occurrence of an Event of Default with respect to a Party, the other Party may take such action as may be necessary to terminate relevant ECV Notification Agent Authorisations and to withdraw or cancel ECV Notifications (including requiring the ECV Notification Agent to withdraw or cancel any ECV Notification).  The Party, with respect to whom the Event of Default has occurred, irrevocably appoints the other Party as its agent do all things, exercise all powers and give all notices as may be required by the ECV Notification Agent, the ECV Aggregation Agent, the Settlement Administration Agent or the System Operator for the purpose only of allowing that termination, withdrawal or cancellation to be effected.  The Party, with respect to whom the Event of Default has occurred, ratifies and confirms whatever the other Party does in accordance with this clause 12.6.</w:t>
      </w:r>
    </w:p>
    <w:p>
      <w:pPr>
        <w:pStyle w:val="Normal"/>
        <w:rPr>
          <w:b/>
          <w:sz w:val="20"/>
        </w:rPr>
      </w:pPr>
      <w:r>
        <w:rPr>
          <w:b/>
          <w:sz w:val="20"/>
        </w:rPr>
      </w:r>
    </w:p>
    <w:p>
      <w:pPr>
        <w:pStyle w:val="Heading2"/>
        <w:ind w:hanging="0" w:start="0"/>
        <w:rPr>
          <w:sz w:val="20"/>
        </w:rPr>
      </w:pPr>
      <w:r>
        <w:rPr>
          <w:sz w:val="20"/>
        </w:rPr>
        <w:t>12.7</w:t>
        <w:tab/>
        <w:t>Illegality</w:t>
      </w:r>
    </w:p>
    <w:p>
      <w:pPr>
        <w:pStyle w:val="Normal"/>
        <w:ind w:start="720" w:end="0"/>
        <w:rPr/>
      </w:pPr>
      <w:r>
        <w:rPr>
          <w:sz w:val="20"/>
        </w:rPr>
        <w:t>If, due to the adoption of, or any change in, any applicable law after the date on which a Transaction is entered into, or due to the promulgation of, or any change in, the interpretation by any court, tribunal or regulatory authority with competent jurisdiction of any applicable law after that date, it becomes unlawful (other than as a result of a breach by the relevant party of clause 3.2) for a Party (the</w:t>
      </w:r>
      <w:r>
        <w:rPr>
          <w:b/>
          <w:sz w:val="20"/>
        </w:rPr>
        <w:t xml:space="preserve"> </w:t>
      </w:r>
      <w:r>
        <w:rPr>
          <w:sz w:val="20"/>
        </w:rPr>
        <w:t>“</w:t>
      </w:r>
      <w:r>
        <w:rPr>
          <w:b/>
          <w:sz w:val="20"/>
        </w:rPr>
        <w:t>Affected Party</w:t>
      </w:r>
      <w:r>
        <w:rPr>
          <w:sz w:val="20"/>
        </w:rPr>
        <w:t>”):</w:t>
      </w:r>
    </w:p>
    <w:p>
      <w:pPr>
        <w:pStyle w:val="Normal"/>
        <w:ind w:hanging="720" w:start="720" w:end="0"/>
        <w:rPr>
          <w:sz w:val="20"/>
        </w:rPr>
      </w:pPr>
      <w:r>
        <w:rPr>
          <w:sz w:val="20"/>
        </w:rPr>
      </w:r>
    </w:p>
    <w:p>
      <w:pPr>
        <w:pStyle w:val="Normal"/>
        <w:ind w:hanging="720" w:start="1440" w:end="0"/>
        <w:rPr>
          <w:sz w:val="20"/>
        </w:rPr>
      </w:pPr>
      <w:r>
        <w:rPr>
          <w:sz w:val="20"/>
        </w:rPr>
        <w:t>12.6.1</w:t>
        <w:tab/>
        <w:t>to perform any absolute or contingent obligation to make a payment or delivery or to receive a payment or delivery in respect of that Transaction or to comply with any other material provision of this Agreement relating to that Transaction; or</w:t>
      </w:r>
    </w:p>
    <w:p>
      <w:pPr>
        <w:pStyle w:val="Normal"/>
        <w:ind w:hanging="720" w:start="1440" w:end="0"/>
        <w:rPr>
          <w:sz w:val="20"/>
        </w:rPr>
      </w:pPr>
      <w:r>
        <w:rPr>
          <w:sz w:val="20"/>
        </w:rPr>
      </w:r>
    </w:p>
    <w:p>
      <w:pPr>
        <w:pStyle w:val="Normal"/>
        <w:ind w:hanging="720" w:start="1440" w:end="0"/>
        <w:rPr>
          <w:sz w:val="20"/>
        </w:rPr>
      </w:pPr>
      <w:r>
        <w:rPr>
          <w:sz w:val="20"/>
        </w:rPr>
        <w:t>12.6.2</w:t>
        <w:tab/>
        <w:t>to perform, or for any Credit Support Provider of that Party to perform, any contingent or other obligation which the Party (or that Credit Support Provider) has under any Credit Support Document relating to that Transaction,</w:t>
      </w:r>
    </w:p>
    <w:p>
      <w:pPr>
        <w:pStyle w:val="Normal"/>
        <w:ind w:hanging="720" w:start="1440" w:end="0"/>
        <w:rPr>
          <w:sz w:val="20"/>
        </w:rPr>
      </w:pPr>
      <w:r>
        <w:rPr>
          <w:sz w:val="20"/>
        </w:rPr>
      </w:r>
    </w:p>
    <w:p>
      <w:pPr>
        <w:pStyle w:val="Normal"/>
        <w:ind w:start="720" w:end="0"/>
        <w:rPr/>
      </w:pPr>
      <w:r>
        <w:rPr>
          <w:sz w:val="20"/>
        </w:rPr>
        <w:t>(an “</w:t>
      </w:r>
      <w:r>
        <w:rPr>
          <w:b/>
          <w:sz w:val="20"/>
        </w:rPr>
        <w:t>Illegality</w:t>
      </w:r>
      <w:r>
        <w:rPr>
          <w:sz w:val="20"/>
        </w:rPr>
        <w:t>”) then, unless the Parties otherwise agree in writing, either Party may elect to terminate, liquidate and accelerate that Transaction in accordance with clauses 12.3, 12.4 and 12.5, except that, for the purposes of clause 12.3, either Party may designate an Early Termination Date and, for the purposes of clause 12.4 and 12.5, references to the Defaulting Party will be read as references to the Affected Party, references to the Non-Defaulting Party will be read as references to the Party which is not the Affected Party, references to “all Transactions” will be read as references to all Transactions affected by the Illegality.  However, if both Parties are Affected Parties, each Party shall determine the Termination Payment in respect of the terminated Transactions and the amount payable shall be the algebraic average of the two Termination Payments.</w:t>
      </w:r>
    </w:p>
    <w:p>
      <w:pPr>
        <w:pStyle w:val="Normal"/>
        <w:rPr>
          <w:b/>
          <w:sz w:val="20"/>
        </w:rPr>
      </w:pPr>
      <w:r>
        <w:rPr>
          <w:b/>
          <w:sz w:val="20"/>
        </w:rPr>
      </w:r>
    </w:p>
    <w:p>
      <w:pPr>
        <w:pStyle w:val="Heading2"/>
        <w:ind w:hanging="0" w:start="0"/>
        <w:rPr>
          <w:sz w:val="20"/>
        </w:rPr>
      </w:pPr>
      <w:r>
        <w:rPr>
          <w:sz w:val="20"/>
        </w:rPr>
        <w:t>12.8</w:t>
        <w:tab/>
        <w:t>Event of Default and Illegality</w:t>
      </w:r>
    </w:p>
    <w:p>
      <w:pPr>
        <w:pStyle w:val="Normal"/>
        <w:ind w:start="720" w:end="0"/>
        <w:rPr>
          <w:sz w:val="20"/>
        </w:rPr>
      </w:pPr>
      <w:r>
        <w:rPr>
          <w:sz w:val="20"/>
        </w:rPr>
        <w:t>If an event or circumstance which would otherwise constitute or give rise to an Event of Default also constitutes an Illegality it will be treated as an Illegality and will not constitute an Event of Default.</w:t>
      </w:r>
    </w:p>
    <w:p>
      <w:pPr>
        <w:pStyle w:val="Normal"/>
        <w:ind w:start="720" w:end="0"/>
        <w:rPr>
          <w:sz w:val="20"/>
        </w:rPr>
      </w:pPr>
      <w:r>
        <w:rPr>
          <w:sz w:val="20"/>
        </w:rPr>
      </w:r>
    </w:p>
    <w:p>
      <w:pPr>
        <w:pStyle w:val="Heading2"/>
        <w:ind w:hanging="0" w:start="0"/>
        <w:rPr>
          <w:sz w:val="20"/>
        </w:rPr>
      </w:pPr>
      <w:r>
        <w:rPr>
          <w:sz w:val="20"/>
        </w:rPr>
        <w:t>12.9</w:t>
        <w:tab/>
        <w:t>Change in Taxes</w:t>
      </w:r>
    </w:p>
    <w:p>
      <w:pPr>
        <w:pStyle w:val="Normal"/>
        <w:tabs>
          <w:tab w:val="clear" w:pos="720"/>
        </w:tabs>
        <w:ind w:start="720" w:end="0"/>
        <w:rPr>
          <w:sz w:val="20"/>
        </w:rPr>
      </w:pPr>
      <w:r>
        <w:rPr>
          <w:sz w:val="20"/>
        </w:rPr>
        <w:t>12.9.1</w:t>
        <w:tab/>
        <w:t>If change in taxes is specified in Schedule 2 and due to:</w:t>
      </w:r>
    </w:p>
    <w:p>
      <w:pPr>
        <w:pStyle w:val="Normal"/>
        <w:ind w:start="1440" w:end="0"/>
        <w:rPr>
          <w:sz w:val="20"/>
        </w:rPr>
      </w:pPr>
      <w:r>
        <w:rPr>
          <w:sz w:val="20"/>
        </w:rPr>
      </w:r>
    </w:p>
    <w:p>
      <w:pPr>
        <w:pStyle w:val="Normal"/>
        <w:ind w:hanging="720" w:start="2160" w:end="0"/>
        <w:rPr>
          <w:sz w:val="20"/>
        </w:rPr>
      </w:pPr>
      <w:r>
        <w:rPr>
          <w:sz w:val="20"/>
        </w:rPr>
        <w:t>(a)</w:t>
        <w:tab/>
        <w:t>any action taken by a taxing authority or brought in a court of competent jurisdiction on or after the date on which a Transaction is entered into (regardless of whether that action is taken or brought with respect to a Party); or</w:t>
      </w:r>
    </w:p>
    <w:p>
      <w:pPr>
        <w:pStyle w:val="Normal"/>
        <w:ind w:hanging="720" w:start="1440" w:end="0"/>
        <w:rPr>
          <w:sz w:val="20"/>
        </w:rPr>
      </w:pPr>
      <w:r>
        <w:rPr>
          <w:sz w:val="20"/>
        </w:rPr>
      </w:r>
    </w:p>
    <w:p>
      <w:pPr>
        <w:pStyle w:val="Normal"/>
        <w:ind w:hanging="720" w:start="2160" w:end="0"/>
        <w:rPr>
          <w:sz w:val="20"/>
        </w:rPr>
      </w:pPr>
      <w:r>
        <w:rPr>
          <w:sz w:val="20"/>
        </w:rPr>
        <w:t>(b)</w:t>
        <w:tab/>
        <w:t>a Change in Tax Law,</w:t>
      </w:r>
    </w:p>
    <w:p>
      <w:pPr>
        <w:pStyle w:val="Normal"/>
        <w:ind w:hanging="720" w:start="1440" w:end="0"/>
        <w:rPr>
          <w:sz w:val="20"/>
        </w:rPr>
      </w:pPr>
      <w:r>
        <w:rPr>
          <w:sz w:val="20"/>
        </w:rPr>
      </w:r>
    </w:p>
    <w:p>
      <w:pPr>
        <w:pStyle w:val="Normal"/>
        <w:ind w:start="1440" w:end="0"/>
        <w:rPr/>
      </w:pPr>
      <w:r>
        <w:rPr>
          <w:sz w:val="20"/>
        </w:rPr>
        <w:t>a Party (the “</w:t>
      </w:r>
      <w:r>
        <w:rPr>
          <w:b/>
          <w:sz w:val="20"/>
        </w:rPr>
        <w:t>Affected Tax Party</w:t>
      </w:r>
      <w:r>
        <w:rPr>
          <w:sz w:val="20"/>
        </w:rPr>
        <w:t>”) will, or there is a substantial likelihood that it will, on the next Due Date either:</w:t>
      </w:r>
    </w:p>
    <w:p>
      <w:pPr>
        <w:pStyle w:val="Normal"/>
        <w:ind w:start="720" w:end="0"/>
        <w:rPr>
          <w:sz w:val="20"/>
        </w:rPr>
      </w:pPr>
      <w:r>
        <w:rPr>
          <w:sz w:val="20"/>
        </w:rPr>
      </w:r>
    </w:p>
    <w:p>
      <w:pPr>
        <w:pStyle w:val="Normal"/>
        <w:ind w:start="1440" w:end="0"/>
        <w:rPr>
          <w:sz w:val="20"/>
        </w:rPr>
      </w:pPr>
      <w:r>
        <w:rPr>
          <w:sz w:val="20"/>
        </w:rPr>
        <w:t>(c)</w:t>
        <w:tab/>
        <w:t>be required to pay an amount in respect of a Relevant Tax; or</w:t>
      </w:r>
    </w:p>
    <w:p>
      <w:pPr>
        <w:pStyle w:val="Normal"/>
        <w:ind w:start="720" w:end="0"/>
        <w:rPr>
          <w:sz w:val="20"/>
        </w:rPr>
      </w:pPr>
      <w:r>
        <w:rPr>
          <w:sz w:val="20"/>
        </w:rPr>
      </w:r>
    </w:p>
    <w:p>
      <w:pPr>
        <w:pStyle w:val="Normal"/>
        <w:ind w:hanging="720" w:start="2160" w:end="0"/>
        <w:rPr>
          <w:sz w:val="20"/>
        </w:rPr>
      </w:pPr>
      <w:r>
        <w:rPr>
          <w:sz w:val="20"/>
        </w:rPr>
        <w:t>(d)</w:t>
        <w:tab/>
        <w:t>receive a payment from which an amount is required to be deducted or withheld for or on account of a Relevant Tax and no additional amount is required to be paid in respect of that Relevant Tax,</w:t>
      </w:r>
    </w:p>
    <w:p>
      <w:pPr>
        <w:pStyle w:val="Normal"/>
        <w:ind w:hanging="720" w:start="2160" w:end="0"/>
        <w:rPr>
          <w:sz w:val="20"/>
        </w:rPr>
      </w:pPr>
      <w:r>
        <w:rPr>
          <w:sz w:val="20"/>
        </w:rPr>
      </w:r>
    </w:p>
    <w:p>
      <w:pPr>
        <w:pStyle w:val="Normal"/>
        <w:ind w:start="1440" w:end="0"/>
        <w:rPr/>
      </w:pPr>
      <w:r>
        <w:rPr>
          <w:sz w:val="20"/>
        </w:rPr>
        <w:t>other, in either case, than in respect of interest payable under this Agreement, (a “</w:t>
      </w:r>
      <w:r>
        <w:rPr>
          <w:b/>
          <w:sz w:val="20"/>
        </w:rPr>
        <w:t>Relevant Change in Tax</w:t>
      </w:r>
      <w:r>
        <w:rPr>
          <w:sz w:val="20"/>
        </w:rPr>
        <w:t xml:space="preserve">”), then the Affected Tax Party may give a notice electing to terminate, liquidate and accelerate that Transaction in accordance with clauses 12.3, 12.4 and 12.5, except that, for the purposes of clause 12.3, either Party may designate an Early Termination Date and, for the purposes of clause 12.4 and 12.5,  references to the Defaulting Party will be read as references to the Affected Tax Party, references to the Non-Defaulting Party will be read as references to the Party which is not the Affected Tax Party, references to “all Transactions” will be read as references to all Transactions affected by the Relevant Change in Tax and the notice given by the Affected Tax Party electing to terminate, liquidate and accelerate the Transaction shall be deemed to be the notice to terminate, liquidate and accelerate to be given by the Non-Defaulting Party for the purposes of clause 12.3.  However, if both Parties are Affected Tax Parties, each Party shall determine the Termination Payment in respect of the terminated Transactions and the amount payable shall be the algebraic average of the two Termination Payments.  </w:t>
      </w:r>
    </w:p>
    <w:p>
      <w:pPr>
        <w:pStyle w:val="Normal"/>
        <w:ind w:hanging="720" w:start="2160" w:end="0"/>
        <w:rPr>
          <w:sz w:val="20"/>
        </w:rPr>
      </w:pPr>
      <w:r>
        <w:rPr>
          <w:sz w:val="20"/>
        </w:rPr>
      </w:r>
    </w:p>
    <w:p>
      <w:pPr>
        <w:pStyle w:val="Normal"/>
        <w:ind w:hanging="720" w:start="1440" w:end="0"/>
        <w:rPr/>
      </w:pPr>
      <w:r>
        <w:rPr>
          <w:sz w:val="20"/>
        </w:rPr>
        <w:t>12.9.2</w:t>
        <w:tab/>
        <w:t>“</w:t>
      </w:r>
      <w:r>
        <w:rPr>
          <w:b/>
          <w:sz w:val="20"/>
        </w:rPr>
        <w:t>Change in Tax Law</w:t>
      </w:r>
      <w:r>
        <w:rPr>
          <w:sz w:val="20"/>
        </w:rPr>
        <w:t>” means the enactment, promulgation, execution or ratification of, or any change in or amendment to, any law (or in the application or official interpretation of any law) that occurs on or after the date on which the relevant Transaction is entered into.</w:t>
      </w:r>
    </w:p>
    <w:p>
      <w:pPr>
        <w:pStyle w:val="Normal"/>
        <w:ind w:hanging="720" w:start="720" w:end="0"/>
        <w:rPr>
          <w:sz w:val="20"/>
        </w:rPr>
      </w:pPr>
      <w:r>
        <w:rPr>
          <w:sz w:val="20"/>
        </w:rPr>
      </w:r>
    </w:p>
    <w:p>
      <w:pPr>
        <w:pStyle w:val="Normal"/>
        <w:ind w:hanging="720" w:start="1440" w:end="0"/>
        <w:rPr/>
      </w:pPr>
      <w:r>
        <w:rPr>
          <w:sz w:val="20"/>
        </w:rPr>
        <w:t>12.9.3</w:t>
        <w:tab/>
        <w:t>“</w:t>
      </w:r>
      <w:r>
        <w:rPr>
          <w:b/>
          <w:sz w:val="20"/>
        </w:rPr>
        <w:t>Relevant Tax</w:t>
      </w:r>
      <w:r>
        <w:rPr>
          <w:sz w:val="20"/>
        </w:rPr>
        <w:t>” means any present or future tax, levy, impost, duty, charge, assessment or fee of any nature (including interest or penalties) that is imposed by any government or other taxing authority directly in respect of any payment, notification or nomination under this Agreement other than stamp, registration, documentation or similar tax.  Relevant Tax does not include, without limitation, income tax, taxes on the generation, transmission, distribution or use of electricity or taxes imposed generally on a Party's business.</w:t>
      </w:r>
    </w:p>
    <w:p>
      <w:pPr>
        <w:pStyle w:val="Normal"/>
        <w:ind w:start="720" w:end="0"/>
        <w:rPr>
          <w:sz w:val="20"/>
        </w:rPr>
      </w:pPr>
      <w:r>
        <w:rPr>
          <w:sz w:val="20"/>
        </w:rPr>
      </w:r>
    </w:p>
    <w:p>
      <w:pPr>
        <w:pStyle w:val="Normal"/>
        <w:numPr>
          <w:ilvl w:val="0"/>
          <w:numId w:val="9"/>
        </w:numPr>
        <w:rPr>
          <w:sz w:val="20"/>
        </w:rPr>
      </w:pPr>
      <w:r>
        <w:rPr>
          <w:b/>
          <w:sz w:val="20"/>
        </w:rPr>
        <w:t>LIABILITIES</w:t>
      </w:r>
      <w:r>
        <w:fldChar w:fldCharType="begin"/>
      </w:r>
      <w:r>
        <w:rPr/>
        <w:instrText xml:space="preserve"> TC "13.  Liabilities" \l 1 </w:instrText>
      </w:r>
      <w:r>
        <w:rPr/>
        <w:fldChar w:fldCharType="separate"/>
      </w:r>
      <w:r>
        <w:rPr/>
      </w:r>
      <w:r>
        <w:rPr/>
        <w:fldChar w:fldCharType="end"/>
      </w:r>
      <w:bookmarkStart w:id="12" w:name="__RefHeading___Toc510471549"/>
      <w:bookmarkEnd w:id="12"/>
    </w:p>
    <w:p>
      <w:pPr>
        <w:pStyle w:val="Normal"/>
        <w:ind w:start="720" w:end="0"/>
        <w:rPr>
          <w:sz w:val="20"/>
        </w:rPr>
      </w:pPr>
      <w:r>
        <w:rPr>
          <w:sz w:val="20"/>
        </w:rPr>
      </w:r>
    </w:p>
    <w:p>
      <w:pPr>
        <w:pStyle w:val="Heading2"/>
        <w:ind w:hanging="0" w:start="0"/>
        <w:rPr>
          <w:sz w:val="20"/>
        </w:rPr>
      </w:pPr>
      <w:r>
        <w:rPr>
          <w:sz w:val="20"/>
        </w:rPr>
        <w:t>13.1</w:t>
        <w:tab/>
        <w:t>No Consequential Loss</w:t>
      </w:r>
    </w:p>
    <w:p>
      <w:pPr>
        <w:pStyle w:val="Normal"/>
        <w:ind w:start="720" w:end="0"/>
        <w:rPr>
          <w:i/>
          <w:i/>
          <w:sz w:val="20"/>
        </w:rPr>
      </w:pPr>
      <w:r>
        <w:rPr>
          <w:sz w:val="20"/>
        </w:rPr>
        <w:t>Except to the extent included in any amounts to be paid under clause 6 or any Termination Payment, neither Party shall be liable to the other, whether in contract, tort (including negligence and breach of duty) or otherwise at law, for any loss of use, profits, contracts, production, revenue or for business interruption or for any consequential or indirect loss or damage of whatsoever nature and howsoever arising.</w:t>
      </w:r>
    </w:p>
    <w:p>
      <w:pPr>
        <w:pStyle w:val="Normal"/>
        <w:rPr>
          <w:i/>
          <w:i/>
          <w:sz w:val="20"/>
        </w:rPr>
      </w:pPr>
      <w:r>
        <w:rPr>
          <w:i/>
          <w:sz w:val="20"/>
        </w:rPr>
      </w:r>
    </w:p>
    <w:p>
      <w:pPr>
        <w:pStyle w:val="Heading2"/>
        <w:ind w:hanging="0" w:start="0"/>
        <w:rPr>
          <w:sz w:val="20"/>
        </w:rPr>
      </w:pPr>
      <w:r>
        <w:rPr>
          <w:sz w:val="20"/>
        </w:rPr>
        <w:t>13.2</w:t>
        <w:tab/>
        <w:t>Reasonable Pre-estimate</w:t>
      </w:r>
    </w:p>
    <w:p>
      <w:pPr>
        <w:pStyle w:val="Normal"/>
        <w:ind w:start="720" w:end="0"/>
        <w:rPr>
          <w:sz w:val="20"/>
        </w:rPr>
      </w:pPr>
      <w:r>
        <w:rPr>
          <w:sz w:val="20"/>
        </w:rPr>
        <w:t>Each Party acknowledges that the payment obligations in clauses 6 and 12 are reasonable in light of the anticipated harm and the difficulty of estimation or calculation of actual damages.  Each Party waives the right to contest those payments as an unreasonable penalty or otherwise.</w:t>
      </w:r>
    </w:p>
    <w:p>
      <w:pPr>
        <w:pStyle w:val="Normal"/>
        <w:ind w:start="720" w:end="0"/>
        <w:rPr>
          <w:sz w:val="20"/>
        </w:rPr>
      </w:pPr>
      <w:r>
        <w:rPr>
          <w:sz w:val="20"/>
        </w:rPr>
      </w:r>
    </w:p>
    <w:p>
      <w:pPr>
        <w:pStyle w:val="Heading2"/>
        <w:ind w:hanging="0" w:start="0"/>
        <w:rPr>
          <w:sz w:val="20"/>
        </w:rPr>
      </w:pPr>
      <w:r>
        <w:rPr>
          <w:sz w:val="20"/>
        </w:rPr>
        <w:t>13.3</w:t>
        <w:tab/>
        <w:t>Sole Remedy</w:t>
      </w:r>
    </w:p>
    <w:p>
      <w:pPr>
        <w:pStyle w:val="Normal"/>
        <w:ind w:hanging="22" w:start="709" w:end="0"/>
        <w:rPr>
          <w:sz w:val="20"/>
        </w:rPr>
      </w:pPr>
      <w:r>
        <w:rPr>
          <w:sz w:val="20"/>
        </w:rPr>
        <w:t>Subject to the rights to suspend, take action, terminate, liquidate and accelerate and to be paid a Termination Payment under clause 12, payment in accordance with the provisions of clause 6  shall be in full and final satisfaction of the rights of the Parties for any total or partial failure to comply with clause 3.3, 4 or 5, howsoever caused and even where caused by the negligence or breach of duty of a Party.</w:t>
      </w:r>
    </w:p>
    <w:p>
      <w:pPr>
        <w:pStyle w:val="Normal"/>
        <w:keepNext w:val="true"/>
        <w:keepLines/>
        <w:ind w:hanging="22" w:start="709" w:end="0"/>
        <w:rPr>
          <w:sz w:val="20"/>
        </w:rPr>
      </w:pPr>
      <w:r>
        <w:rPr>
          <w:sz w:val="20"/>
        </w:rPr>
      </w:r>
    </w:p>
    <w:p>
      <w:pPr>
        <w:pStyle w:val="Normal"/>
        <w:keepNext w:val="true"/>
        <w:keepLines/>
        <w:numPr>
          <w:ilvl w:val="0"/>
          <w:numId w:val="9"/>
        </w:numPr>
        <w:rPr>
          <w:sz w:val="20"/>
        </w:rPr>
      </w:pPr>
      <w:r>
        <w:rPr>
          <w:b/>
          <w:sz w:val="20"/>
        </w:rPr>
        <w:t>WAIVER</w:t>
      </w:r>
      <w:r>
        <w:fldChar w:fldCharType="begin"/>
      </w:r>
      <w:r>
        <w:rPr/>
        <w:instrText xml:space="preserve"> TC "14.  Waiver" \l 1 </w:instrText>
      </w:r>
      <w:r>
        <w:rPr/>
        <w:fldChar w:fldCharType="separate"/>
      </w:r>
      <w:r>
        <w:rPr/>
      </w:r>
      <w:r>
        <w:rPr/>
        <w:fldChar w:fldCharType="end"/>
      </w:r>
      <w:bookmarkStart w:id="13" w:name="__RefHeading___Toc510471550"/>
      <w:bookmarkEnd w:id="13"/>
    </w:p>
    <w:p>
      <w:pPr>
        <w:pStyle w:val="Normal"/>
        <w:keepNext w:val="true"/>
        <w:keepLines/>
        <w:ind w:hanging="22" w:start="709" w:end="0"/>
        <w:rPr>
          <w:sz w:val="20"/>
        </w:rPr>
      </w:pPr>
      <w:r>
        <w:rPr>
          <w:sz w:val="20"/>
        </w:rPr>
      </w:r>
    </w:p>
    <w:p>
      <w:pPr>
        <w:pStyle w:val="Normal"/>
        <w:keepNext w:val="true"/>
        <w:keepLines/>
        <w:ind w:start="720" w:end="0"/>
        <w:rPr>
          <w:sz w:val="20"/>
        </w:rPr>
      </w:pPr>
      <w:r>
        <w:rPr>
          <w:sz w:val="20"/>
        </w:rPr>
        <w:t>No waiver by either Party of any breach by the other of this Agreement shall operate unless expressly made in writing, and any such waiver shall not be construed as a waiver of any other breach.</w:t>
      </w:r>
    </w:p>
    <w:p>
      <w:pPr>
        <w:pStyle w:val="Normal"/>
        <w:ind w:start="720" w:end="0"/>
        <w:rPr>
          <w:sz w:val="20"/>
        </w:rPr>
      </w:pPr>
      <w:r>
        <w:rPr>
          <w:sz w:val="20"/>
        </w:rPr>
      </w:r>
    </w:p>
    <w:p>
      <w:pPr>
        <w:pStyle w:val="Normal"/>
        <w:numPr>
          <w:ilvl w:val="0"/>
          <w:numId w:val="9"/>
        </w:numPr>
        <w:rPr>
          <w:sz w:val="20"/>
        </w:rPr>
      </w:pPr>
      <w:r>
        <w:rPr>
          <w:b/>
          <w:sz w:val="20"/>
        </w:rPr>
        <w:t>VARIATION</w:t>
      </w:r>
      <w:r>
        <w:fldChar w:fldCharType="begin"/>
      </w:r>
      <w:r>
        <w:rPr/>
        <w:instrText xml:space="preserve"> TC "15.  Variation" \l 1 </w:instrText>
      </w:r>
      <w:r>
        <w:rPr/>
        <w:fldChar w:fldCharType="separate"/>
      </w:r>
      <w:r>
        <w:rPr/>
      </w:r>
      <w:r>
        <w:rPr/>
        <w:fldChar w:fldCharType="end"/>
      </w:r>
      <w:bookmarkStart w:id="14" w:name="__RefHeading___Toc510471551"/>
      <w:bookmarkEnd w:id="14"/>
    </w:p>
    <w:p>
      <w:pPr>
        <w:pStyle w:val="Normal"/>
        <w:ind w:start="720" w:end="0"/>
        <w:rPr>
          <w:sz w:val="20"/>
        </w:rPr>
      </w:pPr>
      <w:r>
        <w:rPr>
          <w:sz w:val="20"/>
        </w:rPr>
      </w:r>
    </w:p>
    <w:p>
      <w:pPr>
        <w:pStyle w:val="Normal"/>
        <w:ind w:start="720" w:end="0"/>
        <w:rPr>
          <w:sz w:val="20"/>
        </w:rPr>
      </w:pPr>
      <w:r>
        <w:rPr>
          <w:sz w:val="20"/>
        </w:rPr>
        <w:t>No variation to the provisions of this Master Agreement shall be valid unless it is in writing and signed by each Party (otherwise than to the extent that the variation relates to a specific Transaction, in which case, variations may be made orally in accordance with clause 2).</w:t>
      </w:r>
    </w:p>
    <w:p>
      <w:pPr>
        <w:pStyle w:val="Normal"/>
        <w:ind w:start="720" w:end="0"/>
        <w:rPr>
          <w:sz w:val="20"/>
        </w:rPr>
      </w:pPr>
      <w:r>
        <w:rPr>
          <w:sz w:val="20"/>
        </w:rPr>
      </w:r>
    </w:p>
    <w:p>
      <w:pPr>
        <w:pStyle w:val="Normal"/>
        <w:numPr>
          <w:ilvl w:val="0"/>
          <w:numId w:val="9"/>
        </w:numPr>
        <w:rPr>
          <w:sz w:val="20"/>
        </w:rPr>
      </w:pPr>
      <w:r>
        <w:rPr>
          <w:b/>
          <w:sz w:val="20"/>
        </w:rPr>
        <w:t>ENTIRE AGREEMENT</w:t>
      </w:r>
      <w:r>
        <w:fldChar w:fldCharType="begin"/>
      </w:r>
      <w:r>
        <w:rPr/>
        <w:instrText xml:space="preserve"> TC "16.  Entire Agreement" \l 1 </w:instrText>
      </w:r>
      <w:r>
        <w:rPr/>
        <w:fldChar w:fldCharType="separate"/>
      </w:r>
      <w:r>
        <w:rPr/>
      </w:r>
      <w:r>
        <w:rPr/>
        <w:fldChar w:fldCharType="end"/>
      </w:r>
      <w:bookmarkStart w:id="15" w:name="__RefHeading___Toc510471552"/>
      <w:bookmarkEnd w:id="15"/>
    </w:p>
    <w:p>
      <w:pPr>
        <w:pStyle w:val="Normal"/>
        <w:ind w:start="720" w:end="0"/>
        <w:rPr>
          <w:sz w:val="20"/>
        </w:rPr>
      </w:pPr>
      <w:r>
        <w:rPr>
          <w:sz w:val="20"/>
        </w:rPr>
      </w:r>
    </w:p>
    <w:p>
      <w:pPr>
        <w:pStyle w:val="Normal"/>
        <w:ind w:start="720" w:end="0"/>
        <w:rPr>
          <w:sz w:val="20"/>
        </w:rPr>
      </w:pPr>
      <w:r>
        <w:rPr>
          <w:sz w:val="20"/>
        </w:rPr>
        <w:t>This Agreement constitutes the entire agreement and understanding of the Parties with respect to its subject matter and supersedes and extinguishes any representations previously given or made other than those included in this Agreement, provided that nothing in this clause 16 shall limit or exclude any liability for fraud in relation to those representations.</w:t>
      </w:r>
    </w:p>
    <w:p>
      <w:pPr>
        <w:pStyle w:val="Normal"/>
        <w:ind w:start="720" w:end="0"/>
        <w:rPr>
          <w:sz w:val="20"/>
        </w:rPr>
      </w:pPr>
      <w:r>
        <w:rPr>
          <w:sz w:val="20"/>
        </w:rPr>
      </w:r>
    </w:p>
    <w:p>
      <w:pPr>
        <w:pStyle w:val="Normal"/>
        <w:keepNext w:val="true"/>
        <w:keepLines/>
        <w:widowControl w:val="false"/>
        <w:numPr>
          <w:ilvl w:val="0"/>
          <w:numId w:val="9"/>
        </w:numPr>
        <w:rPr>
          <w:sz w:val="20"/>
        </w:rPr>
      </w:pPr>
      <w:r>
        <w:rPr>
          <w:b/>
          <w:sz w:val="20"/>
        </w:rPr>
        <w:t>SEVERABILITY</w:t>
      </w:r>
      <w:r>
        <w:fldChar w:fldCharType="begin"/>
      </w:r>
      <w:r>
        <w:rPr/>
        <w:instrText xml:space="preserve"> TC "17.  Severability" \l 1 </w:instrText>
      </w:r>
      <w:r>
        <w:rPr/>
        <w:fldChar w:fldCharType="separate"/>
      </w:r>
      <w:r>
        <w:rPr/>
      </w:r>
      <w:r>
        <w:rPr/>
        <w:fldChar w:fldCharType="end"/>
      </w:r>
      <w:bookmarkStart w:id="16" w:name="__RefHeading___Toc510471553"/>
      <w:bookmarkEnd w:id="16"/>
    </w:p>
    <w:p>
      <w:pPr>
        <w:pStyle w:val="Normal"/>
        <w:keepNext w:val="true"/>
        <w:keepLines/>
        <w:widowControl w:val="false"/>
        <w:ind w:start="720" w:end="0"/>
        <w:rPr>
          <w:sz w:val="20"/>
        </w:rPr>
      </w:pPr>
      <w:r>
        <w:rPr>
          <w:sz w:val="20"/>
        </w:rPr>
      </w:r>
    </w:p>
    <w:p>
      <w:pPr>
        <w:pStyle w:val="Normal"/>
        <w:keepNext w:val="true"/>
        <w:keepLines/>
        <w:widowControl w:val="false"/>
        <w:ind w:start="720" w:end="0"/>
        <w:rPr>
          <w:sz w:val="20"/>
        </w:rPr>
      </w:pPr>
      <w:r>
        <w:rPr>
          <w:sz w:val="20"/>
        </w:rPr>
        <w:t>If any provision or part of a provision of this Agreement is found by a court or authority of competent jurisdiction to be void or unenforceable, that provision or part of a provision shall be deemed to be deleted from this Agreement and the remaining provisions shall continue in full force and effect. The Parties shall in this event seek to agree upon a valid and enforceable provision or part of a provision to replace the provision or part of a provision found to be void and unenforceable.</w:t>
      </w:r>
    </w:p>
    <w:p>
      <w:pPr>
        <w:pStyle w:val="Normal"/>
        <w:widowControl w:val="false"/>
        <w:ind w:start="720" w:end="0"/>
        <w:rPr>
          <w:sz w:val="20"/>
        </w:rPr>
      </w:pPr>
      <w:r>
        <w:rPr>
          <w:sz w:val="20"/>
        </w:rPr>
      </w:r>
    </w:p>
    <w:p>
      <w:pPr>
        <w:pStyle w:val="Normal"/>
        <w:widowControl w:val="false"/>
        <w:numPr>
          <w:ilvl w:val="0"/>
          <w:numId w:val="9"/>
        </w:numPr>
        <w:rPr>
          <w:sz w:val="20"/>
        </w:rPr>
      </w:pPr>
      <w:r>
        <w:rPr>
          <w:b/>
          <w:sz w:val="20"/>
        </w:rPr>
        <w:t>NOTICES</w:t>
      </w:r>
      <w:r>
        <w:fldChar w:fldCharType="begin"/>
      </w:r>
      <w:r>
        <w:rPr/>
        <w:instrText xml:space="preserve"> TC "18.  Notices" \l 1 </w:instrText>
      </w:r>
      <w:r>
        <w:rPr/>
        <w:fldChar w:fldCharType="separate"/>
      </w:r>
      <w:r>
        <w:rPr/>
      </w:r>
      <w:r>
        <w:rPr/>
        <w:fldChar w:fldCharType="end"/>
      </w:r>
      <w:bookmarkStart w:id="17" w:name="__RefHeading___Toc510471554"/>
      <w:bookmarkEnd w:id="17"/>
    </w:p>
    <w:p>
      <w:pPr>
        <w:pStyle w:val="Normal"/>
        <w:widowControl w:val="false"/>
        <w:ind w:start="720" w:end="0"/>
        <w:rPr>
          <w:sz w:val="20"/>
        </w:rPr>
      </w:pPr>
      <w:r>
        <w:rPr>
          <w:sz w:val="20"/>
        </w:rPr>
      </w:r>
    </w:p>
    <w:p>
      <w:pPr>
        <w:pStyle w:val="Heading2"/>
        <w:ind w:hanging="0" w:start="0"/>
        <w:rPr>
          <w:sz w:val="20"/>
        </w:rPr>
      </w:pPr>
      <w:r>
        <w:rPr>
          <w:sz w:val="20"/>
        </w:rPr>
        <w:t>18.1</w:t>
        <w:tab/>
        <w:t>Notices to be in writing</w:t>
      </w:r>
    </w:p>
    <w:p>
      <w:pPr>
        <w:pStyle w:val="Normal"/>
        <w:ind w:start="720" w:end="0"/>
        <w:rPr>
          <w:sz w:val="20"/>
        </w:rPr>
      </w:pPr>
      <w:r>
        <w:rPr>
          <w:sz w:val="20"/>
        </w:rPr>
        <w:t>Any notice or other written communication to be given or made in respect of this Agreement by one Party to the other shall be given or made in writing to the other at the address or contact number that the other Party shall notify to the notifying party from time to time or, if no address has been so notified, at the other Party’s registered office.</w:t>
      </w:r>
    </w:p>
    <w:p>
      <w:pPr>
        <w:pStyle w:val="Normal"/>
        <w:ind w:start="720" w:end="0"/>
        <w:rPr>
          <w:sz w:val="20"/>
        </w:rPr>
      </w:pPr>
      <w:r>
        <w:rPr>
          <w:sz w:val="20"/>
        </w:rPr>
      </w:r>
    </w:p>
    <w:p>
      <w:pPr>
        <w:pStyle w:val="Heading2"/>
        <w:ind w:hanging="0" w:start="0"/>
        <w:rPr>
          <w:sz w:val="20"/>
        </w:rPr>
      </w:pPr>
      <w:r>
        <w:rPr>
          <w:sz w:val="20"/>
        </w:rPr>
        <w:t>18.2</w:t>
        <w:tab/>
        <w:t>Deemed Receipt</w:t>
      </w:r>
    </w:p>
    <w:p>
      <w:pPr>
        <w:pStyle w:val="Normal"/>
        <w:ind w:start="720" w:end="0"/>
        <w:rPr>
          <w:sz w:val="20"/>
        </w:rPr>
      </w:pPr>
      <w:r>
        <w:rPr>
          <w:sz w:val="20"/>
        </w:rPr>
        <w:t>A written notice shall be deemed to have been received:</w:t>
      </w:r>
    </w:p>
    <w:p>
      <w:pPr>
        <w:pStyle w:val="Normal"/>
        <w:ind w:hanging="720" w:start="720" w:end="0"/>
        <w:rPr>
          <w:sz w:val="20"/>
        </w:rPr>
      </w:pPr>
      <w:r>
        <w:rPr>
          <w:sz w:val="20"/>
        </w:rPr>
      </w:r>
    </w:p>
    <w:p>
      <w:pPr>
        <w:pStyle w:val="Normal"/>
        <w:ind w:hanging="720" w:start="1440" w:end="0"/>
        <w:rPr>
          <w:sz w:val="20"/>
        </w:rPr>
      </w:pPr>
      <w:r>
        <w:rPr>
          <w:sz w:val="20"/>
        </w:rPr>
        <w:t>18.2.1</w:t>
        <w:tab/>
        <w:t>if delivered by hand, on the Banking Day of delivery or on the 1st Banking Day after the date of delivery if delivered on a day other than a Banking Day;</w:t>
      </w:r>
    </w:p>
    <w:p>
      <w:pPr>
        <w:pStyle w:val="Normal"/>
        <w:ind w:hanging="720" w:start="1440" w:end="0"/>
        <w:rPr>
          <w:sz w:val="20"/>
        </w:rPr>
      </w:pPr>
      <w:r>
        <w:rPr>
          <w:sz w:val="20"/>
        </w:rPr>
      </w:r>
    </w:p>
    <w:p>
      <w:pPr>
        <w:pStyle w:val="Normal"/>
        <w:ind w:hanging="720" w:start="1440" w:end="0"/>
        <w:rPr>
          <w:sz w:val="20"/>
        </w:rPr>
      </w:pPr>
      <w:r>
        <w:rPr>
          <w:sz w:val="20"/>
        </w:rPr>
        <w:t>18.2.2</w:t>
        <w:tab/>
        <w:t>if sent by first class post, on the 2nd Banking Day after the day of posting or, if sent from one country to another, on the 5th Banking Day after the day of posting;</w:t>
      </w:r>
    </w:p>
    <w:p>
      <w:pPr>
        <w:pStyle w:val="Normal"/>
        <w:ind w:hanging="720" w:start="1440" w:end="0"/>
        <w:rPr>
          <w:sz w:val="20"/>
        </w:rPr>
      </w:pPr>
      <w:r>
        <w:rPr>
          <w:sz w:val="20"/>
        </w:rPr>
      </w:r>
    </w:p>
    <w:p>
      <w:pPr>
        <w:pStyle w:val="Normal"/>
        <w:ind w:hanging="720" w:start="1440" w:end="0"/>
        <w:rPr>
          <w:sz w:val="20"/>
        </w:rPr>
      </w:pPr>
      <w:r>
        <w:rPr>
          <w:sz w:val="20"/>
        </w:rPr>
        <w:t>18.2.3</w:t>
        <w:tab/>
        <w:t>if sent by facsimile transmission and a valid transmission report confirming good receipt is generated, on the day of transmission if transmitted before 1800 hours on a Banking Day or otherwise on the 1st Banking Day after transmission;</w:t>
      </w:r>
    </w:p>
    <w:p>
      <w:pPr>
        <w:pStyle w:val="Normal"/>
        <w:ind w:hanging="720" w:start="1440" w:end="0"/>
        <w:rPr>
          <w:sz w:val="20"/>
        </w:rPr>
      </w:pPr>
      <w:r>
        <w:rPr>
          <w:sz w:val="20"/>
        </w:rPr>
      </w:r>
    </w:p>
    <w:p>
      <w:pPr>
        <w:pStyle w:val="Normal"/>
        <w:ind w:hanging="720" w:start="1440" w:end="0"/>
        <w:rPr>
          <w:sz w:val="20"/>
        </w:rPr>
      </w:pPr>
      <w:r>
        <w:rPr>
          <w:sz w:val="20"/>
        </w:rPr>
        <w:t>18.2.4</w:t>
        <w:tab/>
        <w:t>if sent by e-mail, on the day of receipt if received before 1800 hours on a Banking Day, or otherwise on the 1st Banking Day after receipt.</w:t>
      </w:r>
    </w:p>
    <w:p>
      <w:pPr>
        <w:pStyle w:val="Normal"/>
        <w:rPr>
          <w:sz w:val="20"/>
        </w:rPr>
      </w:pPr>
      <w:r>
        <w:rPr>
          <w:sz w:val="20"/>
        </w:rPr>
      </w:r>
    </w:p>
    <w:p>
      <w:pPr>
        <w:pStyle w:val="Normal"/>
        <w:numPr>
          <w:ilvl w:val="0"/>
          <w:numId w:val="9"/>
        </w:numPr>
        <w:rPr>
          <w:sz w:val="20"/>
        </w:rPr>
      </w:pPr>
      <w:r>
        <w:rPr>
          <w:b/>
          <w:sz w:val="20"/>
        </w:rPr>
        <w:t>THIRD PARTY RIGHTS</w:t>
      </w:r>
      <w:r>
        <w:fldChar w:fldCharType="begin"/>
      </w:r>
      <w:r>
        <w:rPr/>
        <w:instrText xml:space="preserve"> TC "19.  Third Party Rights" \l 1 </w:instrText>
      </w:r>
      <w:r>
        <w:rPr/>
        <w:fldChar w:fldCharType="separate"/>
      </w:r>
      <w:r>
        <w:rPr/>
      </w:r>
      <w:r>
        <w:rPr/>
        <w:fldChar w:fldCharType="end"/>
      </w:r>
      <w:bookmarkStart w:id="18" w:name="__RefHeading___Toc510471555"/>
      <w:bookmarkEnd w:id="18"/>
    </w:p>
    <w:p>
      <w:pPr>
        <w:pStyle w:val="Normal"/>
        <w:rPr>
          <w:sz w:val="20"/>
        </w:rPr>
      </w:pPr>
      <w:r>
        <w:rPr>
          <w:sz w:val="20"/>
        </w:rPr>
      </w:r>
    </w:p>
    <w:p>
      <w:pPr>
        <w:pStyle w:val="Normal"/>
        <w:ind w:start="720" w:end="0"/>
        <w:rPr>
          <w:sz w:val="20"/>
        </w:rPr>
      </w:pPr>
      <w:r>
        <w:rPr>
          <w:sz w:val="20"/>
        </w:rPr>
        <w:t>Subject to the rights that may accrue to any successor or permitted assigns of the Parties, no provision of this Agreement shall be construed as creating any rights enforceable by a third party and all third party rights implied by law are, to the extent permissible by law, excluded from this Agreement.</w:t>
      </w:r>
    </w:p>
    <w:p>
      <w:pPr>
        <w:pStyle w:val="Normal"/>
        <w:ind w:start="720" w:end="0"/>
        <w:rPr>
          <w:sz w:val="20"/>
        </w:rPr>
      </w:pPr>
      <w:r>
        <w:rPr>
          <w:sz w:val="20"/>
        </w:rPr>
      </w:r>
    </w:p>
    <w:p>
      <w:pPr>
        <w:pStyle w:val="Heading2"/>
        <w:numPr>
          <w:ilvl w:val="0"/>
          <w:numId w:val="9"/>
        </w:numPr>
        <w:rPr>
          <w:sz w:val="20"/>
        </w:rPr>
      </w:pPr>
      <w:r>
        <w:rPr>
          <w:sz w:val="20"/>
        </w:rPr>
        <w:t>CONVERSION TO EURO</w:t>
      </w:r>
      <w:r>
        <w:fldChar w:fldCharType="begin"/>
      </w:r>
      <w:r>
        <w:rPr/>
        <w:instrText xml:space="preserve"> TC "20.  Conversion to Euro" \l 1 </w:instrText>
      </w:r>
      <w:r>
        <w:rPr/>
        <w:fldChar w:fldCharType="separate"/>
      </w:r>
      <w:r>
        <w:rPr/>
      </w:r>
      <w:r>
        <w:rPr/>
        <w:fldChar w:fldCharType="end"/>
      </w:r>
      <w:bookmarkStart w:id="19" w:name="__RefHeading___Toc510471556"/>
      <w:bookmarkEnd w:id="19"/>
    </w:p>
    <w:p>
      <w:pPr>
        <w:pStyle w:val="Heading2"/>
        <w:ind w:hanging="0" w:start="0"/>
        <w:rPr>
          <w:sz w:val="20"/>
        </w:rPr>
      </w:pPr>
      <w:r>
        <w:rPr>
          <w:sz w:val="20"/>
        </w:rPr>
        <w:t>20.1</w:t>
        <w:tab/>
        <w:t>Euro Mechanics</w:t>
      </w:r>
    </w:p>
    <w:p>
      <w:pPr>
        <w:pStyle w:val="Normal"/>
        <w:ind w:start="720" w:end="0"/>
        <w:rPr/>
      </w:pPr>
      <w:r>
        <w:rPr>
          <w:sz w:val="20"/>
        </w:rPr>
        <w:t>With effect from the date (if any) that England adopts the Euro as its lawful currency in substitution for sterling (the “</w:t>
      </w:r>
      <w:r>
        <w:rPr>
          <w:b/>
          <w:sz w:val="20"/>
        </w:rPr>
        <w:t>Euro Effective Date</w:t>
      </w:r>
      <w:r>
        <w:rPr>
          <w:sz w:val="20"/>
        </w:rPr>
        <w:t>”):</w:t>
      </w:r>
    </w:p>
    <w:p>
      <w:pPr>
        <w:pStyle w:val="Normal"/>
        <w:ind w:hanging="720" w:start="720" w:end="0"/>
        <w:rPr>
          <w:sz w:val="20"/>
        </w:rPr>
      </w:pPr>
      <w:r>
        <w:rPr>
          <w:sz w:val="20"/>
        </w:rPr>
      </w:r>
    </w:p>
    <w:p>
      <w:pPr>
        <w:pStyle w:val="Normal"/>
        <w:ind w:hanging="720" w:start="1440" w:end="0"/>
        <w:rPr>
          <w:sz w:val="20"/>
        </w:rPr>
      </w:pPr>
      <w:r>
        <w:rPr>
          <w:sz w:val="20"/>
        </w:rPr>
        <w:t>20.1.1</w:t>
        <w:tab/>
        <w:t>to the extent relevant, invoiced amounts shall be calculated in sterling and converted from sterling to Euro and shall be stated in the invoice in Euro;</w:t>
      </w:r>
    </w:p>
    <w:p>
      <w:pPr>
        <w:pStyle w:val="Normal"/>
        <w:ind w:start="720" w:end="0"/>
        <w:rPr>
          <w:sz w:val="20"/>
        </w:rPr>
      </w:pPr>
      <w:r>
        <w:rPr>
          <w:sz w:val="20"/>
        </w:rPr>
      </w:r>
    </w:p>
    <w:p>
      <w:pPr>
        <w:pStyle w:val="Normal"/>
        <w:ind w:hanging="720" w:start="1440" w:end="0"/>
        <w:rPr>
          <w:sz w:val="20"/>
        </w:rPr>
      </w:pPr>
      <w:r>
        <w:rPr>
          <w:sz w:val="20"/>
        </w:rPr>
        <w:t>20.1.2</w:t>
        <w:tab/>
        <w:t>payment of those invoices and all other payments falling due under this Agreement on or after the Euro Effective Date shall be made by the payer to the relevant Euro account of the recipient in Euro in accordance with the provisions of clause 8.4;</w:t>
      </w:r>
    </w:p>
    <w:p>
      <w:pPr>
        <w:pStyle w:val="Normal"/>
        <w:ind w:start="720" w:end="0"/>
        <w:rPr>
          <w:sz w:val="20"/>
        </w:rPr>
      </w:pPr>
      <w:r>
        <w:rPr>
          <w:sz w:val="20"/>
        </w:rPr>
      </w:r>
    </w:p>
    <w:p>
      <w:pPr>
        <w:pStyle w:val="Normal"/>
        <w:ind w:hanging="720" w:start="1440" w:end="0"/>
        <w:rPr>
          <w:sz w:val="20"/>
        </w:rPr>
      </w:pPr>
      <w:r>
        <w:rPr>
          <w:sz w:val="20"/>
        </w:rPr>
        <w:t>20.1.3</w:t>
        <w:tab/>
        <w:t>no payments of invoices falling due after the Euro Effective Date which would have been payable in sterling under this Agreement but for the adoption of the Euro by England as its lawful currency shall be made in sterling or national currency units; and</w:t>
      </w:r>
    </w:p>
    <w:p>
      <w:pPr>
        <w:pStyle w:val="Normal"/>
        <w:ind w:start="720" w:end="0"/>
        <w:rPr>
          <w:sz w:val="20"/>
        </w:rPr>
      </w:pPr>
      <w:r>
        <w:rPr>
          <w:sz w:val="20"/>
        </w:rPr>
      </w:r>
    </w:p>
    <w:p>
      <w:pPr>
        <w:pStyle w:val="Normal"/>
        <w:ind w:hanging="720" w:start="1440" w:end="0"/>
        <w:rPr>
          <w:sz w:val="20"/>
        </w:rPr>
      </w:pPr>
      <w:r>
        <w:rPr>
          <w:sz w:val="20"/>
        </w:rPr>
        <w:t>20.1.4</w:t>
        <w:tab/>
        <w:t>the rate of interest referred to in clause 8.4 shall be the equivalent rate of Barclays Bank plc for Euro.</w:t>
      </w:r>
    </w:p>
    <w:p>
      <w:pPr>
        <w:pStyle w:val="Normal"/>
        <w:rPr>
          <w:sz w:val="20"/>
        </w:rPr>
      </w:pPr>
      <w:r>
        <w:rPr>
          <w:sz w:val="20"/>
        </w:rPr>
      </w:r>
    </w:p>
    <w:p>
      <w:pPr>
        <w:pStyle w:val="Heading2"/>
        <w:ind w:hanging="0" w:start="0"/>
        <w:rPr>
          <w:sz w:val="20"/>
        </w:rPr>
      </w:pPr>
      <w:r>
        <w:rPr>
          <w:sz w:val="20"/>
        </w:rPr>
        <w:t>20.2</w:t>
        <w:tab/>
        <w:t>Additional Matters</w:t>
      </w:r>
    </w:p>
    <w:p>
      <w:pPr>
        <w:pStyle w:val="Normal"/>
        <w:ind w:start="720" w:end="0"/>
        <w:rPr>
          <w:sz w:val="20"/>
        </w:rPr>
      </w:pPr>
      <w:r>
        <w:rPr>
          <w:sz w:val="20"/>
        </w:rPr>
        <w:t>For the purposes of clause 20.1:</w:t>
      </w:r>
    </w:p>
    <w:p>
      <w:pPr>
        <w:pStyle w:val="Normal"/>
        <w:ind w:hanging="720" w:start="720" w:end="0"/>
        <w:rPr>
          <w:sz w:val="20"/>
        </w:rPr>
      </w:pPr>
      <w:r>
        <w:rPr>
          <w:sz w:val="20"/>
        </w:rPr>
      </w:r>
    </w:p>
    <w:p>
      <w:pPr>
        <w:pStyle w:val="Normal"/>
        <w:ind w:hanging="720" w:start="1440" w:end="0"/>
        <w:rPr>
          <w:sz w:val="20"/>
        </w:rPr>
      </w:pPr>
      <w:r>
        <w:rPr>
          <w:sz w:val="20"/>
        </w:rPr>
        <w:t>20.2.1</w:t>
        <w:tab/>
        <w:t>conversions from sterling to Euro will be at the fixed conversion rate provided for by English law; and</w:t>
      </w:r>
    </w:p>
    <w:p>
      <w:pPr>
        <w:pStyle w:val="Normal"/>
        <w:rPr>
          <w:sz w:val="20"/>
        </w:rPr>
      </w:pPr>
      <w:r>
        <w:rPr>
          <w:sz w:val="20"/>
        </w:rPr>
      </w:r>
    </w:p>
    <w:p>
      <w:pPr>
        <w:pStyle w:val="Normal"/>
        <w:ind w:hanging="720" w:start="1440" w:end="0"/>
        <w:rPr/>
      </w:pPr>
      <w:r>
        <w:rPr>
          <w:sz w:val="20"/>
        </w:rPr>
        <w:t>20.2.2</w:t>
        <w:tab/>
        <w:t>“</w:t>
      </w:r>
      <w:r>
        <w:rPr>
          <w:b/>
          <w:sz w:val="20"/>
        </w:rPr>
        <w:t>Euro</w:t>
      </w:r>
      <w:r>
        <w:rPr>
          <w:sz w:val="20"/>
        </w:rPr>
        <w:t>” means the lawful currency of the member states of the European Union that adopt the single currency in accordance with the Treaty establishing the European Community, as amended by the Treaty on European Union.</w:t>
      </w:r>
    </w:p>
    <w:p>
      <w:pPr>
        <w:pStyle w:val="Normal"/>
        <w:ind w:hanging="720" w:start="1440" w:end="0"/>
        <w:rPr>
          <w:sz w:val="20"/>
        </w:rPr>
      </w:pPr>
      <w:r>
        <w:rPr>
          <w:sz w:val="20"/>
        </w:rPr>
      </w:r>
    </w:p>
    <w:p>
      <w:pPr>
        <w:pStyle w:val="Normal"/>
        <w:numPr>
          <w:ilvl w:val="0"/>
          <w:numId w:val="9"/>
        </w:numPr>
        <w:rPr>
          <w:sz w:val="20"/>
        </w:rPr>
      </w:pPr>
      <w:r>
        <w:rPr>
          <w:b/>
          <w:sz w:val="20"/>
        </w:rPr>
        <w:t>APPLICABLE LAW</w:t>
      </w:r>
      <w:r>
        <w:fldChar w:fldCharType="begin"/>
      </w:r>
      <w:r>
        <w:rPr/>
        <w:instrText xml:space="preserve"> TC "21.  Applicable Law" \l 1 </w:instrText>
      </w:r>
      <w:r>
        <w:rPr/>
        <w:fldChar w:fldCharType="separate"/>
      </w:r>
      <w:r>
        <w:rPr/>
      </w:r>
      <w:r>
        <w:rPr/>
        <w:fldChar w:fldCharType="end"/>
      </w:r>
      <w:bookmarkStart w:id="20" w:name="__RefHeading___Toc510471557"/>
      <w:bookmarkEnd w:id="20"/>
    </w:p>
    <w:p>
      <w:pPr>
        <w:pStyle w:val="Normal"/>
        <w:ind w:start="720" w:end="0"/>
        <w:rPr>
          <w:sz w:val="20"/>
        </w:rPr>
      </w:pPr>
      <w:r>
        <w:rPr>
          <w:sz w:val="20"/>
        </w:rPr>
      </w:r>
    </w:p>
    <w:p>
      <w:pPr>
        <w:pStyle w:val="Normal"/>
        <w:ind w:start="720" w:end="0"/>
        <w:rPr>
          <w:sz w:val="20"/>
        </w:rPr>
      </w:pPr>
      <w:r>
        <w:rPr>
          <w:sz w:val="20"/>
        </w:rPr>
        <w:t>This Agreement shall be governed by and construed in accordance with English law.  Subject to the express referral of any matter to the Expert under this Agreement, the Parties submit to the exclusive jurisdiction of the English courts for the purposes of any dispute under or in connection with this Agreement. If either Party is not incorporated within England or Wales and does not have, or ceases to have, a permanent place of business within England or Wales, it shall immediately irrevocably appoint an agent to accept service of process on its behalf within England or Wales.</w:t>
      </w:r>
    </w:p>
    <w:p>
      <w:pPr>
        <w:pStyle w:val="Normal"/>
        <w:ind w:start="720" w:end="0"/>
        <w:rPr>
          <w:sz w:val="20"/>
        </w:rPr>
      </w:pPr>
      <w:r>
        <w:rPr>
          <w:sz w:val="20"/>
        </w:rPr>
      </w:r>
    </w:p>
    <w:p>
      <w:pPr>
        <w:pStyle w:val="Normal"/>
        <w:numPr>
          <w:ilvl w:val="0"/>
          <w:numId w:val="9"/>
        </w:numPr>
        <w:rPr>
          <w:sz w:val="20"/>
        </w:rPr>
      </w:pPr>
      <w:r>
        <w:rPr>
          <w:b/>
          <w:sz w:val="20"/>
        </w:rPr>
        <w:t>EXPERT DETERMINATION</w:t>
      </w:r>
      <w:r>
        <w:fldChar w:fldCharType="begin"/>
      </w:r>
      <w:r>
        <w:rPr/>
        <w:instrText xml:space="preserve"> TC "22.  Expert Determination" \l 1 </w:instrText>
      </w:r>
      <w:r>
        <w:rPr/>
        <w:fldChar w:fldCharType="separate"/>
      </w:r>
      <w:r>
        <w:rPr/>
      </w:r>
      <w:r>
        <w:rPr/>
        <w:fldChar w:fldCharType="end"/>
      </w:r>
      <w:bookmarkStart w:id="21" w:name="__RefHeading___Toc510471558"/>
      <w:bookmarkEnd w:id="21"/>
    </w:p>
    <w:p>
      <w:pPr>
        <w:pStyle w:val="Normal"/>
        <w:ind w:hanging="720" w:start="720" w:end="0"/>
        <w:rPr>
          <w:sz w:val="20"/>
        </w:rPr>
      </w:pPr>
      <w:r>
        <w:rPr>
          <w:sz w:val="20"/>
        </w:rPr>
      </w:r>
    </w:p>
    <w:p>
      <w:pPr>
        <w:pStyle w:val="Normal"/>
        <w:ind w:hanging="720" w:start="720" w:end="0"/>
        <w:rPr/>
      </w:pPr>
      <w:r>
        <w:rPr>
          <w:sz w:val="20"/>
        </w:rPr>
        <w:t>22.1</w:t>
        <w:tab/>
        <w:t>If any matter is referred to an independent expert (the “</w:t>
      </w:r>
      <w:r>
        <w:rPr>
          <w:b/>
          <w:sz w:val="20"/>
        </w:rPr>
        <w:t>Expert</w:t>
      </w:r>
      <w:r>
        <w:rPr>
          <w:sz w:val="20"/>
        </w:rPr>
        <w:t>”) in accordance with the Agreement, the Expert shall be appointed by agreement between the Parties.  If the Parties fail to agree upon that appointment within 10 Banking Days of a Party notifying the other Party of its decision to refer the matter to an Expert, the President of the Law Society of England and Wales may appoint the Expert on the application of either Party.</w:t>
      </w:r>
    </w:p>
    <w:p>
      <w:pPr>
        <w:pStyle w:val="Normal"/>
        <w:ind w:hanging="720" w:start="720" w:end="0"/>
        <w:rPr>
          <w:sz w:val="20"/>
        </w:rPr>
      </w:pPr>
      <w:r>
        <w:rPr>
          <w:sz w:val="20"/>
        </w:rPr>
      </w:r>
    </w:p>
    <w:p>
      <w:pPr>
        <w:pStyle w:val="Normal"/>
        <w:ind w:hanging="720" w:start="720" w:end="0"/>
        <w:rPr>
          <w:sz w:val="20"/>
        </w:rPr>
      </w:pPr>
      <w:r>
        <w:rPr>
          <w:sz w:val="20"/>
        </w:rPr>
        <w:t>22.2</w:t>
        <w:tab/>
        <w:t xml:space="preserve">In the absence of the Parties agreeing any amendments to this Agreement, if that failure to agree is referable to the Expert, the Expert shall have power to make amendments binding on the Parties to this Agreement consistent with any relevant requirements, purposes or restrictions concerning those amendments expressly provided for in this Agreement.  The Parties agree that it is their intention that in the absence of their ability to agree any required amendments to this Agreement, this Agreement should continue and not come to an end or be deemed to be void or voidable in accordance with the doctrine of frustration or any other legal theory.  Accordingly, if the Expert is unable to decide upon any amendments based on the express or implied intentions of the Parties, the Expert shall be entitled to have regard to the way in which similar issues or amendments are addressed or are proposed to be addressed by other electricity industry participants and to substitute the Expert's own view of what is reasonable in all the circumstances. </w:t>
      </w:r>
    </w:p>
    <w:p>
      <w:pPr>
        <w:pStyle w:val="Normal"/>
        <w:ind w:hanging="720" w:start="720" w:end="0"/>
        <w:rPr>
          <w:sz w:val="20"/>
        </w:rPr>
      </w:pPr>
      <w:r>
        <w:rPr>
          <w:sz w:val="20"/>
        </w:rPr>
      </w:r>
    </w:p>
    <w:p>
      <w:pPr>
        <w:pStyle w:val="Normal"/>
        <w:ind w:hanging="720" w:start="720" w:end="0"/>
        <w:rPr>
          <w:sz w:val="20"/>
        </w:rPr>
      </w:pPr>
      <w:r>
        <w:rPr>
          <w:sz w:val="20"/>
        </w:rPr>
        <w:t>22.3</w:t>
        <w:tab/>
        <w:t>The Expert shall act as an expert and not as an arbitrator and shall give his or her determination in writing.</w:t>
      </w:r>
    </w:p>
    <w:p>
      <w:pPr>
        <w:pStyle w:val="Normal"/>
        <w:ind w:hanging="720" w:start="720" w:end="0"/>
        <w:rPr>
          <w:sz w:val="20"/>
        </w:rPr>
      </w:pPr>
      <w:r>
        <w:rPr>
          <w:sz w:val="20"/>
        </w:rPr>
      </w:r>
    </w:p>
    <w:p>
      <w:pPr>
        <w:pStyle w:val="Normal"/>
        <w:ind w:hanging="720" w:start="720" w:end="0"/>
        <w:rPr>
          <w:sz w:val="20"/>
        </w:rPr>
      </w:pPr>
      <w:r>
        <w:rPr>
          <w:sz w:val="20"/>
        </w:rPr>
        <w:t>22.4</w:t>
        <w:tab/>
        <w:t>In the absence of fraud or manifest error, the determination of the Expert shall be final, conclusive and binding upon the Parties.</w:t>
      </w:r>
    </w:p>
    <w:p>
      <w:pPr>
        <w:pStyle w:val="Normal"/>
        <w:ind w:hanging="720" w:start="720" w:end="0"/>
        <w:rPr>
          <w:sz w:val="20"/>
        </w:rPr>
      </w:pPr>
      <w:r>
        <w:rPr>
          <w:sz w:val="20"/>
        </w:rPr>
      </w:r>
    </w:p>
    <w:p>
      <w:pPr>
        <w:pStyle w:val="Normal"/>
        <w:ind w:hanging="720" w:start="720" w:end="0"/>
        <w:rPr>
          <w:sz w:val="20"/>
        </w:rPr>
      </w:pPr>
      <w:r>
        <w:rPr>
          <w:sz w:val="20"/>
        </w:rPr>
        <w:t>22.5</w:t>
        <w:tab/>
        <w:t>The Expert shall determine the procedure to be followed by the Expert for the purpose of making a determination provided that the Parties shall use their respective reasonable endeavours to ensure that he or she makes his or her determination within 20 Banking Days of being appointed.</w:t>
      </w:r>
    </w:p>
    <w:p>
      <w:pPr>
        <w:pStyle w:val="Normal"/>
        <w:ind w:hanging="720" w:start="720" w:end="0"/>
        <w:rPr>
          <w:sz w:val="20"/>
        </w:rPr>
      </w:pPr>
      <w:r>
        <w:rPr>
          <w:sz w:val="20"/>
        </w:rPr>
      </w:r>
    </w:p>
    <w:p>
      <w:pPr>
        <w:pStyle w:val="BodyTextIndent3"/>
        <w:spacing w:lineRule="auto" w:line="240"/>
        <w:ind w:start="720" w:end="0"/>
        <w:rPr>
          <w:sz w:val="20"/>
        </w:rPr>
      </w:pPr>
      <w:r>
        <w:rPr>
          <w:sz w:val="20"/>
        </w:rPr>
        <w:t>22.6</w:t>
        <w:tab/>
        <w:t>Each of the Parties shall bear one half of the costs of the Expert unless the Expert determines otherwise.</w:t>
      </w:r>
    </w:p>
    <w:p>
      <w:pPr>
        <w:pStyle w:val="Normal"/>
        <w:ind w:hanging="720" w:start="720" w:end="0"/>
        <w:rPr>
          <w:sz w:val="20"/>
        </w:rPr>
      </w:pPr>
      <w:r>
        <w:rPr>
          <w:sz w:val="20"/>
        </w:rPr>
      </w:r>
    </w:p>
    <w:p>
      <w:pPr>
        <w:pStyle w:val="Normal"/>
        <w:tabs>
          <w:tab w:val="clear" w:pos="720"/>
        </w:tabs>
        <w:ind w:hanging="720" w:start="720" w:end="0"/>
        <w:rPr>
          <w:sz w:val="20"/>
        </w:rPr>
      </w:pPr>
      <w:r>
        <w:rPr>
          <w:sz w:val="20"/>
        </w:rPr>
        <w:t>22.7</w:t>
        <w:tab/>
        <w:t>Pending the determination of any amendments to this Agreement by the Parties or the Expert, the Parties shall continue to the extent possible to perform their obligations under this Agreement.</w:t>
      </w:r>
    </w:p>
    <w:p>
      <w:pPr>
        <w:pStyle w:val="Normal"/>
        <w:ind w:start="720" w:end="0"/>
        <w:rPr>
          <w:sz w:val="20"/>
        </w:rPr>
      </w:pPr>
      <w:r>
        <w:rPr>
          <w:sz w:val="20"/>
        </w:rPr>
      </w:r>
    </w:p>
    <w:p>
      <w:pPr>
        <w:pStyle w:val="Normal"/>
        <w:numPr>
          <w:ilvl w:val="0"/>
          <w:numId w:val="9"/>
        </w:numPr>
        <w:rPr>
          <w:sz w:val="20"/>
        </w:rPr>
      </w:pPr>
      <w:r>
        <w:rPr>
          <w:b/>
          <w:sz w:val="20"/>
        </w:rPr>
        <w:t>CHANGES TO THE BALANCING AND SETTLEMENT CODE</w:t>
      </w:r>
      <w:r>
        <w:fldChar w:fldCharType="begin"/>
      </w:r>
      <w:r>
        <w:rPr/>
        <w:instrText xml:space="preserve"> TC "23.  Changes to the Balancing and Settlement Code" \l 1 </w:instrText>
      </w:r>
      <w:r>
        <w:rPr/>
        <w:fldChar w:fldCharType="separate"/>
      </w:r>
      <w:r>
        <w:rPr/>
      </w:r>
      <w:r>
        <w:rPr/>
        <w:fldChar w:fldCharType="end"/>
      </w:r>
      <w:bookmarkStart w:id="22" w:name="__RefHeading___Toc510471559"/>
      <w:bookmarkEnd w:id="22"/>
    </w:p>
    <w:p>
      <w:pPr>
        <w:pStyle w:val="Normal"/>
        <w:ind w:start="720" w:end="0"/>
        <w:rPr>
          <w:sz w:val="20"/>
        </w:rPr>
      </w:pPr>
      <w:r>
        <w:rPr>
          <w:sz w:val="20"/>
        </w:rPr>
      </w:r>
    </w:p>
    <w:p>
      <w:pPr>
        <w:pStyle w:val="Heading2"/>
        <w:ind w:hanging="0" w:start="0"/>
        <w:rPr>
          <w:sz w:val="20"/>
        </w:rPr>
      </w:pPr>
      <w:r>
        <w:rPr>
          <w:sz w:val="20"/>
        </w:rPr>
        <w:t>23.1</w:t>
        <w:tab/>
        <w:t>Balancing and Settlement Code Changes</w:t>
      </w:r>
    </w:p>
    <w:p>
      <w:pPr>
        <w:pStyle w:val="Normal"/>
        <w:keepNext w:val="true"/>
        <w:ind w:start="720" w:end="0"/>
        <w:rPr>
          <w:sz w:val="20"/>
        </w:rPr>
      </w:pPr>
      <w:r>
        <w:rPr>
          <w:sz w:val="20"/>
        </w:rPr>
        <w:t>Subject to clause 12.6 (Illegality),  if:</w:t>
      </w:r>
    </w:p>
    <w:p>
      <w:pPr>
        <w:pStyle w:val="Normal"/>
        <w:ind w:hanging="720" w:start="720" w:end="0"/>
        <w:rPr>
          <w:sz w:val="20"/>
        </w:rPr>
      </w:pPr>
      <w:r>
        <w:rPr>
          <w:sz w:val="20"/>
        </w:rPr>
      </w:r>
    </w:p>
    <w:p>
      <w:pPr>
        <w:pStyle w:val="Normal"/>
        <w:keepNext w:val="true"/>
        <w:ind w:hanging="720" w:start="1440" w:end="0"/>
        <w:rPr>
          <w:sz w:val="20"/>
        </w:rPr>
      </w:pPr>
      <w:r>
        <w:rPr>
          <w:sz w:val="20"/>
        </w:rPr>
        <w:t>23.1.1</w:t>
        <w:tab/>
        <w:t>there are any changes to the Balancing and Settlement Code or any other rules and procedures of the System Operator with which either Party is required to comply in order to trade electricity as contemplated by this Agreement (whether made at the direction of any government, governmental body, regulator, competent authority or otherwise); and</w:t>
      </w:r>
    </w:p>
    <w:p>
      <w:pPr>
        <w:pStyle w:val="Normal"/>
        <w:ind w:hanging="720" w:start="720" w:end="0"/>
        <w:rPr>
          <w:sz w:val="20"/>
        </w:rPr>
      </w:pPr>
      <w:r>
        <w:rPr>
          <w:sz w:val="20"/>
        </w:rPr>
      </w:r>
    </w:p>
    <w:p>
      <w:pPr>
        <w:pStyle w:val="Normal"/>
        <w:ind w:hanging="720" w:start="1440" w:end="0"/>
        <w:rPr>
          <w:sz w:val="20"/>
        </w:rPr>
      </w:pPr>
      <w:r>
        <w:rPr>
          <w:sz w:val="20"/>
        </w:rPr>
        <w:t>23.1.2</w:t>
        <w:tab/>
        <w:t>as a result, either Party is unable to comply with one or more provisions of this Agreement,</w:t>
      </w:r>
    </w:p>
    <w:p>
      <w:pPr>
        <w:pStyle w:val="Normal"/>
        <w:ind w:hanging="720" w:start="1440" w:end="0"/>
        <w:rPr>
          <w:sz w:val="20"/>
        </w:rPr>
      </w:pPr>
      <w:r>
        <w:rPr>
          <w:sz w:val="20"/>
        </w:rPr>
      </w:r>
    </w:p>
    <w:p>
      <w:pPr>
        <w:pStyle w:val="Normal"/>
        <w:ind w:start="720" w:end="0"/>
        <w:rPr>
          <w:sz w:val="20"/>
        </w:rPr>
      </w:pPr>
      <w:r>
        <w:rPr>
          <w:sz w:val="20"/>
        </w:rPr>
        <w:t>then, at the written request of either Party, the Parties shall, in good faith, seek to agree the amendments (if any) to this Agreement necessary or appropriate to take account of those changes, so that this Agreement may continue in force and continue to provide for the trade of the respective Contract Amounts at the relevant Contract Prices and during the relevant periods as agreed for each Transaction.  The Parties expressly agree that the purpose of any such amendments is solely to enable the mechanics of this Agreement to be changed so that they effectively integrate with the changes to the Balancing and Settlement Code or the other rules and procedures.  Any new costs, expenses or risks (including any costs, expenses or risks arising from changes in the way in which transmission or distribution losses or constraints are dealt with) which arise due to the changes and are not of a type provided for in this Agreement are not intended to be allocated from one Party to the other by virtue of this clause 23.1 (unless otherwise expressly agreed by the Parties).  Any such changes to the Balancing and Settlement Code or any other rules and procedures of the System Operator shall not constitute Force Majeure for the purposes of this Agreement.</w:t>
      </w:r>
    </w:p>
    <w:p>
      <w:pPr>
        <w:pStyle w:val="Normal"/>
        <w:ind w:start="720" w:end="0"/>
        <w:rPr>
          <w:sz w:val="20"/>
        </w:rPr>
      </w:pPr>
      <w:r>
        <w:rPr>
          <w:sz w:val="20"/>
        </w:rPr>
      </w:r>
    </w:p>
    <w:p>
      <w:pPr>
        <w:pStyle w:val="Heading2"/>
        <w:ind w:hanging="0" w:start="0"/>
        <w:rPr>
          <w:sz w:val="20"/>
        </w:rPr>
      </w:pPr>
      <w:r>
        <w:rPr>
          <w:sz w:val="20"/>
        </w:rPr>
        <w:t>23.2</w:t>
        <w:tab/>
        <w:t>Reference to Expert</w:t>
      </w:r>
    </w:p>
    <w:p>
      <w:pPr>
        <w:pStyle w:val="Normal"/>
        <w:ind w:start="720" w:end="0"/>
        <w:rPr>
          <w:sz w:val="20"/>
        </w:rPr>
      </w:pPr>
      <w:r>
        <w:rPr>
          <w:sz w:val="20"/>
        </w:rPr>
        <w:t>If the Parties fail to agree under clause 23.1 on whether or not any such amendments are necessary or appropriate or the nature or extent of any such amendments, then after 60 days from the date on which the written request was given, either Party may notify the other Party of its decision to refer the matter to the Expert for determination in accordance with clause 22 by giving a notice to the other Party.</w:t>
      </w:r>
      <w:r>
        <w:br w:type="page"/>
      </w:r>
    </w:p>
    <w:p>
      <w:pPr>
        <w:pStyle w:val="Footer"/>
        <w:tabs>
          <w:tab w:val="clear" w:pos="4153"/>
          <w:tab w:val="clear" w:pos="8306"/>
          <w:tab w:val="left" w:pos="720" w:leader="none"/>
        </w:tabs>
        <w:jc w:val="center"/>
        <w:rPr>
          <w:b/>
          <w:sz w:val="20"/>
        </w:rPr>
      </w:pPr>
      <w:r>
        <w:rPr>
          <w:b/>
          <w:sz w:val="20"/>
        </w:rPr>
        <w:t>SCHEDULE 1</w:t>
      </w:r>
    </w:p>
    <w:p>
      <w:pPr>
        <w:pStyle w:val="Normal"/>
        <w:ind w:hanging="720" w:start="720" w:end="0"/>
        <w:jc w:val="center"/>
        <w:rPr>
          <w:b/>
          <w:sz w:val="20"/>
        </w:rPr>
      </w:pPr>
      <w:r>
        <w:rPr>
          <w:b/>
          <w:sz w:val="20"/>
        </w:rPr>
      </w:r>
    </w:p>
    <w:p>
      <w:pPr>
        <w:pStyle w:val="Normal"/>
        <w:ind w:hanging="720" w:start="720" w:end="0"/>
        <w:jc w:val="center"/>
        <w:rPr>
          <w:b/>
          <w:sz w:val="20"/>
        </w:rPr>
      </w:pPr>
      <w:r>
        <w:rPr>
          <w:b/>
          <w:sz w:val="20"/>
        </w:rPr>
        <w:t>DEFINITIONS AND INTERPRETATION</w:t>
      </w:r>
      <w:r>
        <w:fldChar w:fldCharType="begin"/>
      </w:r>
      <w:r>
        <w:rPr/>
        <w:instrText xml:space="preserve"> TC "Schedules" \l 1 </w:instrText>
      </w:r>
      <w:r>
        <w:rPr/>
        <w:fldChar w:fldCharType="separate"/>
      </w:r>
      <w:r>
        <w:rPr/>
      </w:r>
      <w:r>
        <w:rPr/>
        <w:fldChar w:fldCharType="end"/>
      </w:r>
      <w:bookmarkStart w:id="23" w:name="__RefHeading___Toc510471561"/>
      <w:bookmarkEnd w:id="23"/>
    </w:p>
    <w:p>
      <w:pPr>
        <w:pStyle w:val="Normal"/>
        <w:ind w:hanging="720" w:start="720" w:end="0"/>
        <w:jc w:val="center"/>
        <w:rPr>
          <w:b/>
          <w:sz w:val="20"/>
        </w:rPr>
      </w:pPr>
      <w:r>
        <w:rPr>
          <w:b/>
          <w:sz w:val="20"/>
        </w:rPr>
      </w:r>
    </w:p>
    <w:p>
      <w:pPr>
        <w:pStyle w:val="Normal"/>
        <w:ind w:hanging="720" w:start="720" w:end="0"/>
        <w:jc w:val="center"/>
        <w:rPr>
          <w:b/>
          <w:sz w:val="20"/>
        </w:rPr>
      </w:pPr>
      <w:r>
        <w:rPr>
          <w:b/>
          <w:sz w:val="20"/>
        </w:rPr>
        <w:t>Part 1 - Definitions</w:t>
      </w:r>
    </w:p>
    <w:p>
      <w:pPr>
        <w:pStyle w:val="Normal"/>
        <w:ind w:hanging="720" w:start="720" w:end="0"/>
        <w:jc w:val="center"/>
        <w:rPr>
          <w:b/>
          <w:sz w:val="20"/>
        </w:rPr>
      </w:pPr>
      <w:r>
        <w:rPr>
          <w:b/>
          <w:sz w:val="20"/>
        </w:rPr>
      </w:r>
    </w:p>
    <w:p>
      <w:pPr>
        <w:pStyle w:val="Normal"/>
        <w:rPr>
          <w:sz w:val="20"/>
        </w:rPr>
      </w:pPr>
      <w:r>
        <w:rPr>
          <w:sz w:val="20"/>
        </w:rPr>
        <w:t>The following words or phrases, where they appear in this Master Agreement or in a Confirmation, have the following meanings respectively:</w:t>
      </w:r>
    </w:p>
    <w:p>
      <w:pPr>
        <w:pStyle w:val="Normal"/>
        <w:ind w:start="720" w:end="0"/>
        <w:rPr>
          <w:sz w:val="20"/>
        </w:rPr>
      </w:pPr>
      <w:r>
        <w:rPr>
          <w:sz w:val="20"/>
        </w:rPr>
      </w:r>
    </w:p>
    <w:p>
      <w:pPr>
        <w:pStyle w:val="Normal"/>
        <w:rPr/>
      </w:pPr>
      <w:r>
        <w:rPr>
          <w:sz w:val="20"/>
        </w:rPr>
        <w:t>“</w:t>
      </w:r>
      <w:r>
        <w:rPr>
          <w:b/>
          <w:sz w:val="20"/>
        </w:rPr>
        <w:t>Account Bilateral Contract Volume</w:t>
      </w:r>
      <w:r>
        <w:rPr>
          <w:sz w:val="20"/>
        </w:rPr>
        <w:t>” means, for a Settlement Period and an Energy Account, the aggregate of the Energy Contract Volumes (whether positive or negative) allocated to the Energy Account for the Settlement Period by the Settlement System Administrator under the Balancing and Settlement Code;</w:t>
      </w:r>
    </w:p>
    <w:p>
      <w:pPr>
        <w:pStyle w:val="Normal"/>
        <w:ind w:hanging="720" w:end="0"/>
        <w:rPr>
          <w:sz w:val="20"/>
        </w:rPr>
      </w:pPr>
      <w:r>
        <w:rPr>
          <w:sz w:val="20"/>
        </w:rPr>
      </w:r>
    </w:p>
    <w:p>
      <w:pPr>
        <w:pStyle w:val="Normal"/>
        <w:rPr/>
      </w:pPr>
      <w:r>
        <w:rPr>
          <w:sz w:val="20"/>
        </w:rPr>
        <w:t>“</w:t>
      </w:r>
      <w:r>
        <w:rPr>
          <w:b/>
          <w:sz w:val="20"/>
        </w:rPr>
        <w:t>Account Credited Energy Volume</w:t>
      </w:r>
      <w:r>
        <w:rPr>
          <w:sz w:val="20"/>
        </w:rPr>
        <w:t>” means, for a Settlement Period and an Energy Account, the aggregate of the volume of metered electricity (whether positive or negative) allocated to the Energy Account for the Settlement Period by the Settlement System Administrator under the Balancing and Settlement Code;</w:t>
      </w:r>
    </w:p>
    <w:p>
      <w:pPr>
        <w:pStyle w:val="Normal"/>
        <w:ind w:hanging="720" w:end="0"/>
        <w:rPr>
          <w:sz w:val="20"/>
        </w:rPr>
      </w:pPr>
      <w:r>
        <w:rPr>
          <w:sz w:val="20"/>
        </w:rPr>
      </w:r>
    </w:p>
    <w:p>
      <w:pPr>
        <w:pStyle w:val="Normal"/>
        <w:rPr/>
      </w:pPr>
      <w:r>
        <w:rPr>
          <w:sz w:val="20"/>
        </w:rPr>
        <w:t>“</w:t>
      </w:r>
      <w:r>
        <w:rPr>
          <w:b/>
          <w:sz w:val="20"/>
        </w:rPr>
        <w:t>Account Energy Imbalance Volume</w:t>
      </w:r>
      <w:r>
        <w:rPr>
          <w:sz w:val="20"/>
        </w:rPr>
        <w:t>” means, for a Settlement Period and an Energy Account, the Account Credited Energy Volume less the Account Period Bid-Offer Volume less the Account Bilateral Contract Volume determined by the Settlement Administration Agent under the Balancing and Settlement Code which is used to determine the imbalance cash flow for that Settlement Period and Energy Account;</w:t>
      </w:r>
    </w:p>
    <w:p>
      <w:pPr>
        <w:pStyle w:val="Normal"/>
        <w:ind w:hanging="720" w:end="0"/>
        <w:rPr>
          <w:sz w:val="20"/>
        </w:rPr>
      </w:pPr>
      <w:r>
        <w:rPr>
          <w:sz w:val="20"/>
        </w:rPr>
      </w:r>
    </w:p>
    <w:p>
      <w:pPr>
        <w:pStyle w:val="Normal"/>
        <w:rPr/>
      </w:pPr>
      <w:r>
        <w:rPr>
          <w:sz w:val="20"/>
        </w:rPr>
        <w:t>“</w:t>
      </w:r>
      <w:r>
        <w:rPr>
          <w:b/>
          <w:sz w:val="20"/>
        </w:rPr>
        <w:t>Account Period Bid-Offer Volume</w:t>
      </w:r>
      <w:r>
        <w:rPr>
          <w:sz w:val="20"/>
        </w:rPr>
        <w:t>” means, for a Settlement Period and an Energy Account, the aggregate of the volume of electricity (whether positive or negative) traded under balancing mechanism bids and offers accepted by the Settlement System Operator and allocated to the Energy Account for the Settlement Period by the Settlement System Administrator under the Balancing and Settlement Code;</w:t>
      </w:r>
    </w:p>
    <w:p>
      <w:pPr>
        <w:pStyle w:val="Normal"/>
        <w:ind w:hanging="720" w:end="0"/>
        <w:rPr>
          <w:sz w:val="20"/>
        </w:rPr>
      </w:pPr>
      <w:r>
        <w:rPr>
          <w:sz w:val="20"/>
        </w:rPr>
      </w:r>
    </w:p>
    <w:p>
      <w:pPr>
        <w:pStyle w:val="Normal"/>
        <w:rPr/>
      </w:pPr>
      <w:r>
        <w:rPr>
          <w:sz w:val="20"/>
        </w:rPr>
        <w:t>“</w:t>
      </w:r>
      <w:r>
        <w:rPr>
          <w:b/>
          <w:sz w:val="20"/>
        </w:rPr>
        <w:t>Accurate ECV Nomination</w:t>
      </w:r>
      <w:r>
        <w:rPr>
          <w:sz w:val="20"/>
        </w:rPr>
        <w:t>” has the meaning set out in clause 5.2;</w:t>
      </w:r>
    </w:p>
    <w:p>
      <w:pPr>
        <w:pStyle w:val="Normal"/>
        <w:ind w:hanging="720" w:end="0"/>
        <w:rPr>
          <w:sz w:val="20"/>
        </w:rPr>
      </w:pPr>
      <w:r>
        <w:rPr>
          <w:sz w:val="20"/>
        </w:rPr>
      </w:r>
    </w:p>
    <w:p>
      <w:pPr>
        <w:pStyle w:val="Normal"/>
        <w:rPr/>
      </w:pPr>
      <w:r>
        <w:rPr>
          <w:sz w:val="20"/>
        </w:rPr>
        <w:t>“</w:t>
      </w:r>
      <w:r>
        <w:rPr>
          <w:b/>
          <w:sz w:val="20"/>
        </w:rPr>
        <w:t>Accurate ECV Notification</w:t>
      </w:r>
      <w:r>
        <w:rPr>
          <w:sz w:val="20"/>
        </w:rPr>
        <w:t>” has the meaning set out in clause 5.2;</w:t>
      </w:r>
    </w:p>
    <w:p>
      <w:pPr>
        <w:pStyle w:val="Normal"/>
        <w:ind w:hanging="720" w:end="0"/>
        <w:rPr>
          <w:sz w:val="20"/>
        </w:rPr>
      </w:pPr>
      <w:r>
        <w:rPr>
          <w:sz w:val="20"/>
        </w:rPr>
      </w:r>
    </w:p>
    <w:p>
      <w:pPr>
        <w:pStyle w:val="Normal"/>
        <w:rPr/>
      </w:pPr>
      <w:r>
        <w:rPr>
          <w:sz w:val="20"/>
        </w:rPr>
        <w:t>“</w:t>
      </w:r>
      <w:r>
        <w:rPr>
          <w:b/>
          <w:sz w:val="20"/>
        </w:rPr>
        <w:t>Affected Party</w:t>
      </w:r>
      <w:r>
        <w:rPr>
          <w:sz w:val="20"/>
        </w:rPr>
        <w:t>” has the meaning set out in clause 12.6;</w:t>
      </w:r>
    </w:p>
    <w:p>
      <w:pPr>
        <w:pStyle w:val="Normal"/>
        <w:ind w:hanging="720" w:end="0"/>
        <w:rPr>
          <w:sz w:val="20"/>
        </w:rPr>
      </w:pPr>
      <w:r>
        <w:rPr>
          <w:sz w:val="20"/>
        </w:rPr>
      </w:r>
    </w:p>
    <w:p>
      <w:pPr>
        <w:pStyle w:val="Normal"/>
        <w:keepNext w:val="true"/>
        <w:ind w:hanging="720" w:start="720" w:end="0"/>
        <w:rPr/>
      </w:pPr>
      <w:r>
        <w:rPr>
          <w:sz w:val="20"/>
        </w:rPr>
        <w:t>“</w:t>
      </w:r>
      <w:r>
        <w:rPr>
          <w:b/>
          <w:sz w:val="20"/>
        </w:rPr>
        <w:t>Affected Tax Party</w:t>
      </w:r>
      <w:r>
        <w:rPr>
          <w:sz w:val="20"/>
        </w:rPr>
        <w:t>” has the meaning set out in clause 12.9.1;</w:t>
      </w:r>
    </w:p>
    <w:p>
      <w:pPr>
        <w:pStyle w:val="Normal"/>
        <w:ind w:hanging="720" w:start="720" w:end="0"/>
        <w:rPr>
          <w:sz w:val="20"/>
        </w:rPr>
      </w:pPr>
      <w:r>
        <w:rPr>
          <w:sz w:val="20"/>
        </w:rPr>
      </w:r>
    </w:p>
    <w:p>
      <w:pPr>
        <w:pStyle w:val="BodyTextIndent"/>
        <w:spacing w:lineRule="auto" w:line="240"/>
        <w:ind w:start="0" w:end="0"/>
        <w:rPr/>
      </w:pPr>
      <w:r>
        <w:rPr>
          <w:sz w:val="20"/>
        </w:rPr>
        <w:t>“</w:t>
      </w:r>
      <w:r>
        <w:rPr>
          <w:b/>
          <w:sz w:val="20"/>
        </w:rPr>
        <w:t>Affiliate</w:t>
      </w:r>
      <w:r>
        <w:rPr>
          <w:sz w:val="20"/>
        </w:rPr>
        <w:t>” means any holding company or subsidiary company of a Party or any company which is a subsidiary company of the holding company of a Party and the expressions “holding company” and “subsidiary” shall have the meanings respectively ascribed to them by section 736 Companies Act 1985;</w:t>
      </w:r>
    </w:p>
    <w:p>
      <w:pPr>
        <w:pStyle w:val="Normal"/>
        <w:ind w:hanging="720" w:end="0"/>
        <w:rPr>
          <w:sz w:val="20"/>
        </w:rPr>
      </w:pPr>
      <w:r>
        <w:rPr>
          <w:sz w:val="20"/>
        </w:rPr>
      </w:r>
    </w:p>
    <w:p>
      <w:pPr>
        <w:pStyle w:val="Normal"/>
        <w:rPr/>
      </w:pPr>
      <w:r>
        <w:rPr>
          <w:sz w:val="20"/>
        </w:rPr>
        <w:t>“</w:t>
      </w:r>
      <w:r>
        <w:rPr>
          <w:b/>
          <w:sz w:val="20"/>
        </w:rPr>
        <w:t>Agreement</w:t>
      </w:r>
      <w:r>
        <w:rPr>
          <w:sz w:val="20"/>
        </w:rPr>
        <w:t>” has the meaning set out in clause 1.3;</w:t>
      </w:r>
    </w:p>
    <w:p>
      <w:pPr>
        <w:pStyle w:val="Normal"/>
        <w:ind w:hanging="720" w:end="0"/>
        <w:rPr>
          <w:sz w:val="20"/>
        </w:rPr>
      </w:pPr>
      <w:r>
        <w:rPr>
          <w:sz w:val="20"/>
        </w:rPr>
      </w:r>
    </w:p>
    <w:p>
      <w:pPr>
        <w:pStyle w:val="BodyTextIndent"/>
        <w:spacing w:lineRule="auto" w:line="240"/>
        <w:ind w:start="0" w:end="0"/>
        <w:rPr/>
      </w:pPr>
      <w:r>
        <w:rPr>
          <w:sz w:val="20"/>
        </w:rPr>
        <w:t>“</w:t>
      </w:r>
      <w:r>
        <w:rPr>
          <w:b/>
          <w:sz w:val="20"/>
        </w:rPr>
        <w:t>Balancing and Settlement Code</w:t>
      </w:r>
      <w:r>
        <w:rPr>
          <w:sz w:val="20"/>
        </w:rPr>
        <w:t>” means the document, as modified from time to time, setting out electricity balancing and settlement arrangements established by the System Operator pursuant to its transmission licence;</w:t>
      </w:r>
    </w:p>
    <w:p>
      <w:pPr>
        <w:pStyle w:val="Normal"/>
        <w:ind w:hanging="720" w:end="0"/>
        <w:rPr>
          <w:sz w:val="20"/>
        </w:rPr>
      </w:pPr>
      <w:r>
        <w:rPr>
          <w:sz w:val="20"/>
        </w:rPr>
      </w:r>
    </w:p>
    <w:p>
      <w:pPr>
        <w:pStyle w:val="Normal"/>
        <w:rPr/>
      </w:pPr>
      <w:r>
        <w:rPr>
          <w:sz w:val="20"/>
        </w:rPr>
        <w:t>“</w:t>
      </w:r>
      <w:r>
        <w:rPr>
          <w:b/>
          <w:sz w:val="20"/>
        </w:rPr>
        <w:t>B&amp;SC Party</w:t>
      </w:r>
      <w:r>
        <w:rPr>
          <w:sz w:val="20"/>
        </w:rPr>
        <w:t>” means a signatory of, and party to, the Balancing and Settlement Code;</w:t>
      </w:r>
    </w:p>
    <w:p>
      <w:pPr>
        <w:pStyle w:val="Normal"/>
        <w:rPr>
          <w:sz w:val="20"/>
        </w:rPr>
      </w:pPr>
      <w:r>
        <w:rPr>
          <w:sz w:val="20"/>
        </w:rPr>
      </w:r>
    </w:p>
    <w:p>
      <w:pPr>
        <w:pStyle w:val="Normal"/>
        <w:rPr/>
      </w:pPr>
      <w:r>
        <w:rPr>
          <w:sz w:val="20"/>
        </w:rPr>
        <w:t>“</w:t>
      </w:r>
      <w:r>
        <w:rPr>
          <w:b/>
          <w:sz w:val="20"/>
        </w:rPr>
        <w:t>Banking Day</w:t>
      </w:r>
      <w:r>
        <w:rPr>
          <w:sz w:val="20"/>
        </w:rPr>
        <w:t>” means a day (other than a Saturday or Sunday) on which the clearing banks in London are open for general business;</w:t>
      </w:r>
    </w:p>
    <w:p>
      <w:pPr>
        <w:pStyle w:val="Normal"/>
        <w:ind w:hanging="720" w:end="0"/>
        <w:rPr>
          <w:sz w:val="20"/>
        </w:rPr>
      </w:pPr>
      <w:r>
        <w:rPr>
          <w:sz w:val="20"/>
        </w:rPr>
      </w:r>
    </w:p>
    <w:p>
      <w:pPr>
        <w:pStyle w:val="Normal"/>
        <w:rPr/>
      </w:pPr>
      <w:r>
        <w:rPr>
          <w:sz w:val="20"/>
        </w:rPr>
        <w:t>“</w:t>
      </w:r>
      <w:r>
        <w:rPr>
          <w:b/>
          <w:sz w:val="20"/>
        </w:rPr>
        <w:t>Buyer</w:t>
      </w:r>
      <w:r>
        <w:rPr>
          <w:sz w:val="20"/>
        </w:rPr>
        <w:t>” means the Party agreed as such by the Parties for the purposes of a Transaction;</w:t>
      </w:r>
    </w:p>
    <w:p>
      <w:pPr>
        <w:pStyle w:val="Normal"/>
        <w:ind w:hanging="720" w:end="0"/>
        <w:rPr>
          <w:sz w:val="20"/>
        </w:rPr>
      </w:pPr>
      <w:r>
        <w:rPr>
          <w:sz w:val="20"/>
        </w:rPr>
      </w:r>
    </w:p>
    <w:p>
      <w:pPr>
        <w:pStyle w:val="Normal"/>
        <w:ind w:hanging="720" w:start="720" w:end="0"/>
        <w:rPr/>
      </w:pPr>
      <w:r>
        <w:rPr>
          <w:sz w:val="20"/>
        </w:rPr>
        <w:t>“</w:t>
      </w:r>
      <w:r>
        <w:rPr>
          <w:b/>
          <w:sz w:val="20"/>
        </w:rPr>
        <w:t>Change in Tax Law</w:t>
      </w:r>
      <w:r>
        <w:rPr>
          <w:sz w:val="20"/>
        </w:rPr>
        <w:t>” has the meaning set out in clause 12.9.2;</w:t>
      </w:r>
    </w:p>
    <w:p>
      <w:pPr>
        <w:pStyle w:val="Normal"/>
        <w:ind w:hanging="720" w:end="0"/>
        <w:rPr>
          <w:sz w:val="20"/>
        </w:rPr>
      </w:pPr>
      <w:r>
        <w:rPr>
          <w:sz w:val="20"/>
        </w:rPr>
      </w:r>
    </w:p>
    <w:p>
      <w:pPr>
        <w:pStyle w:val="Normal"/>
        <w:rPr/>
      </w:pPr>
      <w:r>
        <w:rPr>
          <w:sz w:val="20"/>
        </w:rPr>
        <w:t>“</w:t>
      </w:r>
      <w:r>
        <w:rPr>
          <w:b/>
          <w:sz w:val="20"/>
        </w:rPr>
        <w:t>Code Range and Credit Cover Tests</w:t>
      </w:r>
      <w:r>
        <w:rPr>
          <w:sz w:val="20"/>
        </w:rPr>
        <w:t>” means any credit related tests (including those specified in the Balancing and Settlement Code) with which any B&amp;SC Party named in an ECV Notification must comply if the ECV Notification is not to be rejected by the ECV Aggregation Agent;</w:t>
      </w:r>
    </w:p>
    <w:p>
      <w:pPr>
        <w:pStyle w:val="Normal"/>
        <w:ind w:hanging="720" w:end="0"/>
        <w:rPr>
          <w:sz w:val="20"/>
        </w:rPr>
      </w:pPr>
      <w:r>
        <w:rPr>
          <w:sz w:val="20"/>
        </w:rPr>
      </w:r>
    </w:p>
    <w:p>
      <w:pPr>
        <w:pStyle w:val="BodyTextIndent"/>
        <w:spacing w:lineRule="auto" w:line="240"/>
        <w:ind w:start="0" w:end="0"/>
        <w:rPr/>
      </w:pPr>
      <w:r>
        <w:rPr>
          <w:sz w:val="20"/>
        </w:rPr>
        <w:t>“</w:t>
      </w:r>
      <w:r>
        <w:rPr>
          <w:b/>
          <w:sz w:val="20"/>
        </w:rPr>
        <w:t>Compensation Threshold</w:t>
      </w:r>
      <w:r>
        <w:rPr>
          <w:sz w:val="20"/>
        </w:rPr>
        <w:t>” means, for a Party, the amount set out in Schedule 2;</w:t>
      </w:r>
    </w:p>
    <w:p>
      <w:pPr>
        <w:pStyle w:val="Normal"/>
        <w:ind w:hanging="720" w:end="0"/>
        <w:rPr>
          <w:sz w:val="20"/>
        </w:rPr>
      </w:pPr>
      <w:r>
        <w:rPr>
          <w:sz w:val="20"/>
        </w:rPr>
      </w:r>
    </w:p>
    <w:p>
      <w:pPr>
        <w:pStyle w:val="Normal"/>
        <w:rPr/>
      </w:pPr>
      <w:r>
        <w:rPr>
          <w:sz w:val="20"/>
        </w:rPr>
        <w:t>“</w:t>
      </w:r>
      <w:r>
        <w:rPr>
          <w:b/>
          <w:sz w:val="20"/>
        </w:rPr>
        <w:t>Complying Party</w:t>
      </w:r>
      <w:r>
        <w:rPr>
          <w:sz w:val="20"/>
        </w:rPr>
        <w:t>” has the meaning set out in clause 6.1;</w:t>
      </w:r>
    </w:p>
    <w:p>
      <w:pPr>
        <w:pStyle w:val="Normal"/>
        <w:ind w:hanging="720" w:end="0"/>
        <w:rPr>
          <w:sz w:val="20"/>
        </w:rPr>
      </w:pPr>
      <w:r>
        <w:rPr>
          <w:sz w:val="20"/>
        </w:rPr>
      </w:r>
    </w:p>
    <w:p>
      <w:pPr>
        <w:pStyle w:val="Normal"/>
        <w:rPr/>
      </w:pPr>
      <w:r>
        <w:rPr>
          <w:sz w:val="20"/>
        </w:rPr>
        <w:t>“</w:t>
      </w:r>
      <w:r>
        <w:rPr>
          <w:b/>
          <w:sz w:val="20"/>
        </w:rPr>
        <w:t>Confidential Information</w:t>
      </w:r>
      <w:r>
        <w:rPr>
          <w:sz w:val="20"/>
        </w:rPr>
        <w:t>” has the meaning set out in clause 10;</w:t>
      </w:r>
    </w:p>
    <w:p>
      <w:pPr>
        <w:pStyle w:val="Normal"/>
        <w:ind w:hanging="720" w:end="0"/>
        <w:rPr>
          <w:sz w:val="20"/>
        </w:rPr>
      </w:pPr>
      <w:r>
        <w:rPr>
          <w:sz w:val="20"/>
        </w:rPr>
      </w:r>
    </w:p>
    <w:p>
      <w:pPr>
        <w:pStyle w:val="Normal"/>
        <w:rPr/>
      </w:pPr>
      <w:r>
        <w:rPr>
          <w:sz w:val="20"/>
        </w:rPr>
        <w:t>“</w:t>
      </w:r>
      <w:r>
        <w:rPr>
          <w:b/>
          <w:sz w:val="20"/>
        </w:rPr>
        <w:t>Confirmation</w:t>
      </w:r>
      <w:r>
        <w:rPr>
          <w:sz w:val="20"/>
        </w:rPr>
        <w:t>” has the meaning set out in the introduction;</w:t>
      </w:r>
    </w:p>
    <w:p>
      <w:pPr>
        <w:pStyle w:val="Normal"/>
        <w:ind w:hanging="720" w:end="0"/>
        <w:rPr>
          <w:sz w:val="20"/>
        </w:rPr>
      </w:pPr>
      <w:r>
        <w:rPr>
          <w:sz w:val="20"/>
        </w:rPr>
      </w:r>
    </w:p>
    <w:p>
      <w:pPr>
        <w:pStyle w:val="Normal"/>
        <w:rPr/>
      </w:pPr>
      <w:r>
        <w:rPr>
          <w:sz w:val="20"/>
        </w:rPr>
        <w:t>“</w:t>
      </w:r>
      <w:r>
        <w:rPr>
          <w:b/>
          <w:sz w:val="20"/>
        </w:rPr>
        <w:t>Contract Amount</w:t>
      </w:r>
      <w:r>
        <w:rPr>
          <w:sz w:val="20"/>
        </w:rPr>
        <w:t>” means, for a Settlement Period and a Transaction, the amount (expressed in sterling) calculated by multiplying the Contract Price for that Settlement Period and that Transaction by the Traded Settlement Period Volume for that Settlement Period and that Transaction;</w:t>
      </w:r>
    </w:p>
    <w:p>
      <w:pPr>
        <w:pStyle w:val="Normal"/>
        <w:ind w:hanging="720" w:end="0"/>
        <w:rPr>
          <w:sz w:val="20"/>
        </w:rPr>
      </w:pPr>
      <w:r>
        <w:rPr>
          <w:sz w:val="20"/>
        </w:rPr>
      </w:r>
    </w:p>
    <w:p>
      <w:pPr>
        <w:pStyle w:val="Normal"/>
        <w:rPr/>
      </w:pPr>
      <w:r>
        <w:rPr>
          <w:sz w:val="20"/>
        </w:rPr>
        <w:t>“</w:t>
      </w:r>
      <w:r>
        <w:rPr>
          <w:b/>
          <w:sz w:val="20"/>
        </w:rPr>
        <w:t>Contract Price</w:t>
      </w:r>
      <w:r>
        <w:rPr>
          <w:sz w:val="20"/>
        </w:rPr>
        <w:t>” means, for a Settlement Period and a Transaction, the amount agreed to be the contract price for that Settlement Period and that Transaction (expressed in £/MWh), exclusive of VAT and other applicable taxes;</w:t>
      </w:r>
    </w:p>
    <w:p>
      <w:pPr>
        <w:pStyle w:val="Normal"/>
        <w:ind w:hanging="720" w:end="0"/>
        <w:rPr>
          <w:sz w:val="20"/>
        </w:rPr>
      </w:pPr>
      <w:r>
        <w:rPr>
          <w:sz w:val="20"/>
        </w:rPr>
      </w:r>
    </w:p>
    <w:p>
      <w:pPr>
        <w:pStyle w:val="Normal"/>
        <w:rPr/>
      </w:pPr>
      <w:r>
        <w:rPr>
          <w:sz w:val="20"/>
        </w:rPr>
        <w:t>“</w:t>
      </w:r>
      <w:r>
        <w:rPr>
          <w:b/>
          <w:sz w:val="20"/>
        </w:rPr>
        <w:t>Credit Support Document</w:t>
      </w:r>
      <w:r>
        <w:rPr>
          <w:sz w:val="20"/>
        </w:rPr>
        <w:t>” means, for a Party, any agreement or instrument that is specified as such in this Agreement in relation to that Party;</w:t>
      </w:r>
    </w:p>
    <w:p>
      <w:pPr>
        <w:pStyle w:val="Normal"/>
        <w:ind w:hanging="720" w:end="0"/>
        <w:rPr>
          <w:sz w:val="20"/>
        </w:rPr>
      </w:pPr>
      <w:r>
        <w:rPr>
          <w:sz w:val="20"/>
        </w:rPr>
      </w:r>
    </w:p>
    <w:p>
      <w:pPr>
        <w:pStyle w:val="Normal"/>
        <w:rPr/>
      </w:pPr>
      <w:r>
        <w:rPr>
          <w:sz w:val="20"/>
        </w:rPr>
        <w:t>“</w:t>
      </w:r>
      <w:r>
        <w:rPr>
          <w:b/>
          <w:sz w:val="20"/>
        </w:rPr>
        <w:t>Credit Support Provider</w:t>
      </w:r>
      <w:r>
        <w:rPr>
          <w:sz w:val="20"/>
        </w:rPr>
        <w:t>” has the meaning set out in Schedule 2;</w:t>
      </w:r>
    </w:p>
    <w:p>
      <w:pPr>
        <w:pStyle w:val="Normal"/>
        <w:ind w:hanging="720" w:end="0"/>
        <w:rPr>
          <w:sz w:val="20"/>
        </w:rPr>
      </w:pPr>
      <w:r>
        <w:rPr>
          <w:sz w:val="20"/>
        </w:rPr>
      </w:r>
    </w:p>
    <w:p>
      <w:pPr>
        <w:pStyle w:val="Normal"/>
        <w:rPr/>
      </w:pPr>
      <w:r>
        <w:rPr>
          <w:sz w:val="20"/>
        </w:rPr>
        <w:t>“</w:t>
      </w:r>
      <w:r>
        <w:rPr>
          <w:b/>
          <w:sz w:val="20"/>
        </w:rPr>
        <w:t>Cross Default Threshold</w:t>
      </w:r>
      <w:r>
        <w:rPr>
          <w:sz w:val="20"/>
        </w:rPr>
        <w:t>” means, for a Party, the amount set out in Schedule 2;</w:t>
      </w:r>
    </w:p>
    <w:p>
      <w:pPr>
        <w:pStyle w:val="Normal"/>
        <w:ind w:hanging="720" w:end="0"/>
        <w:rPr>
          <w:sz w:val="20"/>
        </w:rPr>
      </w:pPr>
      <w:r>
        <w:rPr>
          <w:sz w:val="20"/>
        </w:rPr>
      </w:r>
    </w:p>
    <w:p>
      <w:pPr>
        <w:pStyle w:val="BodyTextIndent"/>
        <w:spacing w:lineRule="auto" w:line="240"/>
        <w:ind w:start="0" w:end="0"/>
        <w:rPr/>
      </w:pPr>
      <w:r>
        <w:rPr>
          <w:sz w:val="20"/>
        </w:rPr>
        <w:t>“</w:t>
      </w:r>
      <w:r>
        <w:rPr>
          <w:b/>
          <w:sz w:val="20"/>
        </w:rPr>
        <w:t>Deemed Imbalance Charges</w:t>
      </w:r>
      <w:r>
        <w:rPr>
          <w:sz w:val="20"/>
        </w:rPr>
        <w:t>” means, for a Settlement Period and a Party, the Energy Imbalance Charges (expressed in sterling) that would be imposed on, or payable to, the Party under the Balancing and Settlement Code if the Party is deemed to be responsible for only one Account Energy Imbalance Volume (whether positive or negative) equal to:</w:t>
      </w:r>
    </w:p>
    <w:p>
      <w:pPr>
        <w:pStyle w:val="Normal"/>
        <w:ind w:hanging="720" w:end="0"/>
        <w:rPr>
          <w:sz w:val="20"/>
        </w:rPr>
      </w:pPr>
      <w:r>
        <w:rPr>
          <w:sz w:val="20"/>
        </w:rPr>
      </w:r>
    </w:p>
    <w:p>
      <w:pPr>
        <w:pStyle w:val="BodyTextIndent"/>
        <w:spacing w:lineRule="auto" w:line="240"/>
        <w:ind w:hanging="720" w:end="0"/>
        <w:rPr>
          <w:sz w:val="20"/>
        </w:rPr>
      </w:pPr>
      <w:r>
        <w:rPr>
          <w:sz w:val="20"/>
        </w:rPr>
        <w:t>(a)</w:t>
        <w:tab/>
        <w:t xml:space="preserve">what the Energy Contract Volume of the Party would have been in the relevant ECV Notification if it had been an Accurate ECV Notification, </w:t>
      </w:r>
    </w:p>
    <w:p>
      <w:pPr>
        <w:pStyle w:val="BodyTextIndent"/>
        <w:spacing w:lineRule="auto" w:line="240"/>
        <w:ind w:hanging="720" w:end="0"/>
        <w:rPr>
          <w:sz w:val="20"/>
        </w:rPr>
      </w:pPr>
      <w:r>
        <w:rPr>
          <w:sz w:val="20"/>
        </w:rPr>
      </w:r>
    </w:p>
    <w:p>
      <w:pPr>
        <w:pStyle w:val="BodyTextIndent"/>
        <w:spacing w:lineRule="auto" w:line="240"/>
        <w:ind w:hanging="720" w:end="0"/>
        <w:rPr>
          <w:sz w:val="20"/>
        </w:rPr>
      </w:pPr>
      <w:r>
        <w:rPr>
          <w:sz w:val="20"/>
        </w:rPr>
        <w:t>minus:</w:t>
      </w:r>
    </w:p>
    <w:p>
      <w:pPr>
        <w:pStyle w:val="Normal"/>
        <w:ind w:hanging="720" w:start="720" w:end="0"/>
        <w:rPr>
          <w:sz w:val="20"/>
        </w:rPr>
      </w:pPr>
      <w:r>
        <w:rPr>
          <w:sz w:val="20"/>
        </w:rPr>
      </w:r>
    </w:p>
    <w:p>
      <w:pPr>
        <w:pStyle w:val="BodyTextIndent"/>
        <w:spacing w:lineRule="auto" w:line="240"/>
        <w:ind w:hanging="720" w:end="0"/>
        <w:rPr>
          <w:sz w:val="20"/>
        </w:rPr>
      </w:pPr>
      <w:r>
        <w:rPr>
          <w:sz w:val="20"/>
        </w:rPr>
        <w:t>(b)</w:t>
        <w:tab/>
        <w:t>the Energy Contract Volume of the Party specified in the relevant ECV Notification (if any) made for that Settlement Period or, otherwise, zero;</w:t>
      </w:r>
    </w:p>
    <w:p>
      <w:pPr>
        <w:pStyle w:val="Normal"/>
        <w:ind w:hanging="720" w:end="0"/>
        <w:rPr>
          <w:sz w:val="20"/>
        </w:rPr>
      </w:pPr>
      <w:r>
        <w:rPr>
          <w:sz w:val="20"/>
        </w:rPr>
      </w:r>
    </w:p>
    <w:p>
      <w:pPr>
        <w:pStyle w:val="Normal"/>
        <w:rPr/>
      </w:pPr>
      <w:r>
        <w:rPr>
          <w:sz w:val="20"/>
        </w:rPr>
        <w:t>“</w:t>
      </w:r>
      <w:r>
        <w:rPr>
          <w:b/>
          <w:sz w:val="20"/>
        </w:rPr>
        <w:t>Defaulting Party</w:t>
      </w:r>
      <w:r>
        <w:rPr>
          <w:sz w:val="20"/>
        </w:rPr>
        <w:t>” has the meaning set out in clause 12.1;</w:t>
      </w:r>
    </w:p>
    <w:p>
      <w:pPr>
        <w:pStyle w:val="Normal"/>
        <w:ind w:hanging="720" w:end="0"/>
        <w:rPr>
          <w:sz w:val="20"/>
        </w:rPr>
      </w:pPr>
      <w:r>
        <w:rPr>
          <w:sz w:val="20"/>
        </w:rPr>
      </w:r>
    </w:p>
    <w:p>
      <w:pPr>
        <w:pStyle w:val="Normal"/>
        <w:rPr/>
      </w:pPr>
      <w:r>
        <w:rPr>
          <w:sz w:val="20"/>
        </w:rPr>
        <w:t>“</w:t>
      </w:r>
      <w:r>
        <w:rPr>
          <w:b/>
          <w:sz w:val="20"/>
        </w:rPr>
        <w:t>Due Date</w:t>
      </w:r>
      <w:r>
        <w:rPr>
          <w:sz w:val="20"/>
        </w:rPr>
        <w:t>” has the meaning set out in clause 8.2;</w:t>
      </w:r>
    </w:p>
    <w:p>
      <w:pPr>
        <w:pStyle w:val="Normal"/>
        <w:ind w:hanging="720" w:end="0"/>
        <w:rPr>
          <w:sz w:val="20"/>
        </w:rPr>
      </w:pPr>
      <w:r>
        <w:rPr>
          <w:sz w:val="20"/>
        </w:rPr>
      </w:r>
    </w:p>
    <w:p>
      <w:pPr>
        <w:pStyle w:val="Normal"/>
        <w:rPr/>
      </w:pPr>
      <w:r>
        <w:rPr>
          <w:sz w:val="20"/>
        </w:rPr>
        <w:t>“</w:t>
      </w:r>
      <w:r>
        <w:rPr>
          <w:b/>
          <w:sz w:val="20"/>
        </w:rPr>
        <w:t>Early Termination Payment</w:t>
      </w:r>
      <w:r>
        <w:rPr>
          <w:sz w:val="20"/>
        </w:rPr>
        <w:t>” has the meaning set out in clause 12.3.1;</w:t>
      </w:r>
    </w:p>
    <w:p>
      <w:pPr>
        <w:pStyle w:val="Normal"/>
        <w:ind w:hanging="720" w:end="0"/>
        <w:rPr>
          <w:sz w:val="20"/>
        </w:rPr>
      </w:pPr>
      <w:r>
        <w:rPr>
          <w:sz w:val="20"/>
        </w:rPr>
      </w:r>
    </w:p>
    <w:p>
      <w:pPr>
        <w:pStyle w:val="Normal"/>
        <w:rPr/>
      </w:pPr>
      <w:r>
        <w:rPr>
          <w:sz w:val="20"/>
        </w:rPr>
        <w:t>“</w:t>
      </w:r>
      <w:r>
        <w:rPr>
          <w:b/>
          <w:sz w:val="20"/>
        </w:rPr>
        <w:t>ECV Aggregation Agent</w:t>
      </w:r>
      <w:r>
        <w:rPr>
          <w:sz w:val="20"/>
        </w:rPr>
        <w:t>” means the person specified in or pursuant to the Balancing and Settlement Code to whom a notification must be made in order that volumes of electricity stated in the notification may be taken into account in determining respective Account Energy Imbalance Volumes of the BS&amp;C Parties identified in the notification as seller and buyer;</w:t>
      </w:r>
    </w:p>
    <w:p>
      <w:pPr>
        <w:pStyle w:val="Normal"/>
        <w:ind w:hanging="720" w:end="0"/>
        <w:rPr>
          <w:sz w:val="20"/>
        </w:rPr>
      </w:pPr>
      <w:r>
        <w:rPr>
          <w:sz w:val="20"/>
        </w:rPr>
      </w:r>
    </w:p>
    <w:p>
      <w:pPr>
        <w:pStyle w:val="Normal"/>
        <w:rPr/>
      </w:pPr>
      <w:r>
        <w:rPr>
          <w:sz w:val="20"/>
        </w:rPr>
        <w:t>“</w:t>
      </w:r>
      <w:r>
        <w:rPr>
          <w:b/>
          <w:sz w:val="20"/>
        </w:rPr>
        <w:t>ECV Nomination</w:t>
      </w:r>
      <w:r>
        <w:rPr>
          <w:sz w:val="20"/>
        </w:rPr>
        <w:t xml:space="preserve">” means, for a Settlement Period, a nomination made by a Party to the ECV Notification Agent identifying, amongst other things: </w:t>
      </w:r>
    </w:p>
    <w:p>
      <w:pPr>
        <w:pStyle w:val="Normal"/>
        <w:ind w:hanging="720" w:end="0"/>
        <w:rPr>
          <w:sz w:val="20"/>
        </w:rPr>
      </w:pPr>
      <w:r>
        <w:rPr>
          <w:sz w:val="20"/>
        </w:rPr>
      </w:r>
    </w:p>
    <w:p>
      <w:pPr>
        <w:pStyle w:val="Normal"/>
        <w:ind w:hanging="720" w:start="720" w:end="0"/>
        <w:rPr>
          <w:sz w:val="20"/>
        </w:rPr>
      </w:pPr>
      <w:r>
        <w:rPr>
          <w:sz w:val="20"/>
        </w:rPr>
        <w:t>(a)</w:t>
        <w:tab/>
        <w:t>a volume of electricity to be taken into account as an Energy Contract Volume;</w:t>
      </w:r>
    </w:p>
    <w:p>
      <w:pPr>
        <w:pStyle w:val="Normal"/>
        <w:ind w:hanging="720" w:end="0"/>
        <w:rPr>
          <w:sz w:val="20"/>
        </w:rPr>
      </w:pPr>
      <w:r>
        <w:rPr>
          <w:sz w:val="20"/>
        </w:rPr>
      </w:r>
    </w:p>
    <w:p>
      <w:pPr>
        <w:pStyle w:val="Normal"/>
        <w:ind w:hanging="720" w:start="720" w:end="0"/>
        <w:rPr>
          <w:sz w:val="20"/>
        </w:rPr>
      </w:pPr>
      <w:r>
        <w:rPr>
          <w:sz w:val="20"/>
        </w:rPr>
        <w:t>(b)</w:t>
        <w:tab/>
        <w:t>the B&amp;SC Parties that are party , and which of them is seller and buyer respectively, to the trade (or trades) to which the Energy Contract Volume is to relate (which may require specifying a volume of electricity as either positive or negative as it relates to each party); and</w:t>
      </w:r>
    </w:p>
    <w:p>
      <w:pPr>
        <w:pStyle w:val="Normal"/>
        <w:ind w:hanging="720" w:end="0"/>
        <w:rPr>
          <w:sz w:val="20"/>
        </w:rPr>
      </w:pPr>
      <w:r>
        <w:rPr>
          <w:sz w:val="20"/>
        </w:rPr>
      </w:r>
    </w:p>
    <w:p>
      <w:pPr>
        <w:pStyle w:val="Normal"/>
        <w:ind w:hanging="720" w:start="720" w:end="0"/>
        <w:rPr>
          <w:sz w:val="20"/>
        </w:rPr>
      </w:pPr>
      <w:r>
        <w:rPr>
          <w:sz w:val="20"/>
        </w:rPr>
        <w:t>(c)</w:t>
        <w:tab/>
        <w:t>the Energy Account of each B&amp;SC Party;</w:t>
      </w:r>
    </w:p>
    <w:p>
      <w:pPr>
        <w:pStyle w:val="Normal"/>
        <w:rPr>
          <w:sz w:val="20"/>
        </w:rPr>
      </w:pPr>
      <w:r>
        <w:rPr>
          <w:sz w:val="20"/>
        </w:rPr>
      </w:r>
    </w:p>
    <w:p>
      <w:pPr>
        <w:pStyle w:val="Normal"/>
        <w:rPr/>
      </w:pPr>
      <w:r>
        <w:rPr>
          <w:sz w:val="20"/>
        </w:rPr>
        <w:t>“</w:t>
      </w:r>
      <w:r>
        <w:rPr>
          <w:b/>
          <w:sz w:val="20"/>
        </w:rPr>
        <w:t>ECV Notification</w:t>
      </w:r>
      <w:r>
        <w:rPr>
          <w:sz w:val="20"/>
        </w:rPr>
        <w:t>” means, for a Settlement Period, a notification made by the ECV Notification Agent to the ECV Aggregation Agent identifying, amongst other things:</w:t>
      </w:r>
    </w:p>
    <w:p>
      <w:pPr>
        <w:pStyle w:val="Normal"/>
        <w:ind w:hanging="720" w:end="0"/>
        <w:rPr>
          <w:sz w:val="20"/>
        </w:rPr>
      </w:pPr>
      <w:r>
        <w:rPr>
          <w:sz w:val="20"/>
        </w:rPr>
      </w:r>
    </w:p>
    <w:p>
      <w:pPr>
        <w:pStyle w:val="Normal"/>
        <w:ind w:hanging="720" w:start="720" w:end="0"/>
        <w:rPr>
          <w:sz w:val="20"/>
        </w:rPr>
      </w:pPr>
      <w:r>
        <w:rPr>
          <w:sz w:val="20"/>
        </w:rPr>
        <w:t>(a)</w:t>
        <w:tab/>
        <w:t>a volume of electricity to be taken into account as an Energy Contract Volume;</w:t>
      </w:r>
    </w:p>
    <w:p>
      <w:pPr>
        <w:pStyle w:val="Normal"/>
        <w:ind w:hanging="720" w:start="720" w:end="0"/>
        <w:rPr>
          <w:sz w:val="20"/>
        </w:rPr>
      </w:pPr>
      <w:r>
        <w:rPr>
          <w:sz w:val="20"/>
        </w:rPr>
      </w:r>
    </w:p>
    <w:p>
      <w:pPr>
        <w:pStyle w:val="Normal"/>
        <w:numPr>
          <w:ilvl w:val="0"/>
          <w:numId w:val="8"/>
        </w:numPr>
        <w:tabs>
          <w:tab w:val="clear" w:pos="720"/>
        </w:tabs>
        <w:ind w:hanging="720" w:start="720" w:end="0"/>
        <w:rPr>
          <w:sz w:val="20"/>
        </w:rPr>
      </w:pPr>
      <w:r>
        <w:rPr>
          <w:sz w:val="20"/>
        </w:rPr>
        <w:t>the B&amp;SC Parties that are party, and which of them is seller and buyer respectively, to the trade (or trades) to which the Energy Contract Volume is to relate (which may require specifying a volume of electricity as either positive or negative as it relates to each party); and</w:t>
      </w:r>
    </w:p>
    <w:p>
      <w:pPr>
        <w:pStyle w:val="Normal"/>
        <w:rPr>
          <w:sz w:val="20"/>
        </w:rPr>
      </w:pPr>
      <w:r>
        <w:rPr>
          <w:sz w:val="20"/>
        </w:rPr>
      </w:r>
    </w:p>
    <w:p>
      <w:pPr>
        <w:pStyle w:val="Normal"/>
        <w:tabs>
          <w:tab w:val="clear" w:pos="720"/>
        </w:tabs>
        <w:ind w:hanging="720" w:start="720" w:end="0"/>
        <w:rPr>
          <w:sz w:val="20"/>
        </w:rPr>
      </w:pPr>
      <w:r>
        <w:rPr>
          <w:sz w:val="20"/>
        </w:rPr>
        <w:t>(c)</w:t>
        <w:tab/>
        <w:t>the Energy Account of each B&amp;SC Party;</w:t>
      </w:r>
    </w:p>
    <w:p>
      <w:pPr>
        <w:pStyle w:val="Normal"/>
        <w:rPr>
          <w:sz w:val="20"/>
        </w:rPr>
      </w:pPr>
      <w:r>
        <w:rPr>
          <w:sz w:val="20"/>
        </w:rPr>
      </w:r>
    </w:p>
    <w:p>
      <w:pPr>
        <w:pStyle w:val="BodyTextIndent"/>
        <w:spacing w:lineRule="auto" w:line="240"/>
        <w:ind w:start="0" w:end="0"/>
        <w:rPr/>
      </w:pPr>
      <w:r>
        <w:rPr>
          <w:sz w:val="20"/>
        </w:rPr>
        <w:t>“</w:t>
      </w:r>
      <w:r>
        <w:rPr>
          <w:b/>
          <w:sz w:val="20"/>
        </w:rPr>
        <w:t>ECV Notification Agent</w:t>
      </w:r>
      <w:r>
        <w:rPr>
          <w:sz w:val="20"/>
        </w:rPr>
        <w:t>” has the meaning set out in clause 4.1;</w:t>
      </w:r>
    </w:p>
    <w:p>
      <w:pPr>
        <w:pStyle w:val="Normal"/>
        <w:rPr>
          <w:sz w:val="20"/>
        </w:rPr>
      </w:pPr>
      <w:r>
        <w:rPr>
          <w:sz w:val="20"/>
        </w:rPr>
      </w:r>
    </w:p>
    <w:p>
      <w:pPr>
        <w:pStyle w:val="Normal"/>
        <w:rPr/>
      </w:pPr>
      <w:r>
        <w:rPr>
          <w:sz w:val="20"/>
        </w:rPr>
        <w:t>“</w:t>
      </w:r>
      <w:r>
        <w:rPr>
          <w:b/>
          <w:sz w:val="20"/>
        </w:rPr>
        <w:t>ECV Notification Agent Authorisation</w:t>
      </w:r>
      <w:r>
        <w:rPr>
          <w:sz w:val="20"/>
        </w:rPr>
        <w:t>” means the authorisation validated by  the ECV Aggregation Agent in accordance with the Balancing and Settlement Code, so that volumes of electricity stated in an ECV Notification made by the ECV Notification Agent named in the authorisation may be taken into account in determining the respective Account Energy Imbalance Volumes of the BS&amp;C Parties identified in the ECV Notification;</w:t>
      </w:r>
    </w:p>
    <w:p>
      <w:pPr>
        <w:pStyle w:val="Normal"/>
        <w:ind w:hanging="720" w:end="0"/>
        <w:rPr>
          <w:sz w:val="20"/>
        </w:rPr>
      </w:pPr>
      <w:r>
        <w:rPr>
          <w:sz w:val="20"/>
        </w:rPr>
      </w:r>
    </w:p>
    <w:p>
      <w:pPr>
        <w:pStyle w:val="Normal"/>
        <w:rPr/>
      </w:pPr>
      <w:r>
        <w:rPr>
          <w:sz w:val="20"/>
        </w:rPr>
        <w:t>“</w:t>
      </w:r>
      <w:r>
        <w:rPr>
          <w:b/>
          <w:sz w:val="20"/>
        </w:rPr>
        <w:t>ECV Notification Deadline</w:t>
      </w:r>
      <w:r>
        <w:rPr>
          <w:sz w:val="20"/>
        </w:rPr>
        <w:t>” means, for a Settlement Period, the time by which volumes of electricity must be notified to the ECV Aggregation Agent so that those volumes of electricity will be taken into account as Energy Contract Volumes in determining Account Energy Imbalance Volumes for that Settlement Period for the purposes of the Balancing and Settlement Code;</w:t>
      </w:r>
    </w:p>
    <w:p>
      <w:pPr>
        <w:pStyle w:val="Normal"/>
        <w:rPr>
          <w:sz w:val="20"/>
        </w:rPr>
      </w:pPr>
      <w:r>
        <w:rPr>
          <w:sz w:val="20"/>
        </w:rPr>
      </w:r>
    </w:p>
    <w:p>
      <w:pPr>
        <w:pStyle w:val="Normal"/>
        <w:rPr/>
      </w:pPr>
      <w:r>
        <w:rPr>
          <w:sz w:val="20"/>
        </w:rPr>
        <w:t>“</w:t>
      </w:r>
      <w:r>
        <w:rPr>
          <w:b/>
          <w:sz w:val="20"/>
        </w:rPr>
        <w:t>Energy Account</w:t>
      </w:r>
      <w:r>
        <w:rPr>
          <w:sz w:val="20"/>
        </w:rPr>
        <w:t>” means an account established and operated under the Balancing and Settlement Code in the name of a B&amp;SC Party which is used by the Settlement Administration Agent to determine the energy imbalance cash flow for that B&amp;SC Party;</w:t>
      </w:r>
    </w:p>
    <w:p>
      <w:pPr>
        <w:pStyle w:val="Normal"/>
        <w:rPr>
          <w:sz w:val="20"/>
        </w:rPr>
      </w:pPr>
      <w:r>
        <w:rPr>
          <w:sz w:val="20"/>
        </w:rPr>
      </w:r>
    </w:p>
    <w:p>
      <w:pPr>
        <w:pStyle w:val="Normal"/>
        <w:rPr/>
      </w:pPr>
      <w:r>
        <w:rPr>
          <w:sz w:val="20"/>
        </w:rPr>
        <w:t>“</w:t>
      </w:r>
      <w:r>
        <w:rPr>
          <w:b/>
          <w:sz w:val="20"/>
        </w:rPr>
        <w:t>Energy Contract Volume</w:t>
      </w:r>
      <w:r>
        <w:rPr>
          <w:sz w:val="20"/>
        </w:rPr>
        <w:t>” or “</w:t>
      </w:r>
      <w:r>
        <w:rPr>
          <w:b/>
          <w:sz w:val="20"/>
        </w:rPr>
        <w:t>ECV</w:t>
      </w:r>
      <w:r>
        <w:rPr>
          <w:sz w:val="20"/>
        </w:rPr>
        <w:t>” means, for a Settlement Period and an Energy Account, a volume of electricity (expressed in MWh) that is accepted by the Settlement Administration Agent as a volume of electricity which is the subject of one or more bilateral trades between B&amp;SC Parties;</w:t>
      </w:r>
    </w:p>
    <w:p>
      <w:pPr>
        <w:pStyle w:val="Normal"/>
        <w:rPr>
          <w:sz w:val="20"/>
        </w:rPr>
      </w:pPr>
      <w:r>
        <w:rPr>
          <w:sz w:val="20"/>
        </w:rPr>
      </w:r>
    </w:p>
    <w:p>
      <w:pPr>
        <w:pStyle w:val="Normal"/>
        <w:rPr/>
      </w:pPr>
      <w:r>
        <w:rPr>
          <w:sz w:val="20"/>
        </w:rPr>
        <w:t>“</w:t>
      </w:r>
      <w:r>
        <w:rPr>
          <w:b/>
          <w:sz w:val="20"/>
        </w:rPr>
        <w:t>Energy Imbalance Charges</w:t>
      </w:r>
      <w:r>
        <w:rPr>
          <w:sz w:val="20"/>
        </w:rPr>
        <w:t xml:space="preserve">” means, in respect of a Settlement Period and an Energy Account of a B&amp;SC Party, charges under the Balancing and Settlement Code: </w:t>
      </w:r>
    </w:p>
    <w:p>
      <w:pPr>
        <w:pStyle w:val="Normal"/>
        <w:ind w:hanging="720" w:start="720" w:end="0"/>
        <w:rPr>
          <w:sz w:val="20"/>
        </w:rPr>
      </w:pPr>
      <w:r>
        <w:rPr>
          <w:sz w:val="20"/>
        </w:rPr>
      </w:r>
    </w:p>
    <w:p>
      <w:pPr>
        <w:pStyle w:val="Normal"/>
        <w:ind w:hanging="720" w:start="720" w:end="0"/>
        <w:rPr>
          <w:sz w:val="20"/>
        </w:rPr>
      </w:pPr>
      <w:r>
        <w:rPr>
          <w:sz w:val="20"/>
        </w:rPr>
        <w:t>(a)</w:t>
        <w:tab/>
        <w:t>that are imposed upon that B&amp;SC Party in respect of a volume of electricity that it is treated for imbalance settlement purposes as having bought so as to cash-out its electricity imbalance; or</w:t>
      </w:r>
    </w:p>
    <w:p>
      <w:pPr>
        <w:pStyle w:val="Normal"/>
        <w:ind w:hanging="720" w:start="720" w:end="0"/>
        <w:rPr>
          <w:sz w:val="20"/>
        </w:rPr>
      </w:pPr>
      <w:r>
        <w:rPr>
          <w:sz w:val="20"/>
        </w:rPr>
      </w:r>
    </w:p>
    <w:p>
      <w:pPr>
        <w:pStyle w:val="Normal"/>
        <w:ind w:hanging="720" w:start="720" w:end="0"/>
        <w:rPr>
          <w:sz w:val="20"/>
        </w:rPr>
      </w:pPr>
      <w:r>
        <w:rPr>
          <w:sz w:val="20"/>
        </w:rPr>
        <w:t>(b)</w:t>
        <w:tab/>
        <w:t>that are payable to that B&amp;SC Party in respect of a volume of electricity that it is treated for imbalance settlement purposes as having sold so as to cash-out its electricity imbalance;</w:t>
      </w:r>
    </w:p>
    <w:p>
      <w:pPr>
        <w:pStyle w:val="Normal"/>
        <w:ind w:hanging="720" w:start="720" w:end="0"/>
        <w:rPr>
          <w:sz w:val="20"/>
        </w:rPr>
      </w:pPr>
      <w:r>
        <w:rPr>
          <w:sz w:val="20"/>
        </w:rPr>
      </w:r>
    </w:p>
    <w:p>
      <w:pPr>
        <w:pStyle w:val="Normal"/>
        <w:rPr/>
      </w:pPr>
      <w:r>
        <w:rPr>
          <w:sz w:val="20"/>
        </w:rPr>
        <w:t>“</w:t>
      </w:r>
      <w:r>
        <w:rPr>
          <w:b/>
          <w:sz w:val="20"/>
        </w:rPr>
        <w:t>Euro</w:t>
      </w:r>
      <w:r>
        <w:rPr>
          <w:sz w:val="20"/>
        </w:rPr>
        <w:t>” has the meaning set out in clause 20.2.2;</w:t>
      </w:r>
    </w:p>
    <w:p>
      <w:pPr>
        <w:pStyle w:val="Normal"/>
        <w:rPr>
          <w:sz w:val="20"/>
        </w:rPr>
      </w:pPr>
      <w:r>
        <w:rPr>
          <w:sz w:val="20"/>
        </w:rPr>
      </w:r>
    </w:p>
    <w:p>
      <w:pPr>
        <w:pStyle w:val="Normal"/>
        <w:rPr/>
      </w:pPr>
      <w:r>
        <w:rPr>
          <w:sz w:val="20"/>
        </w:rPr>
        <w:t>“</w:t>
      </w:r>
      <w:r>
        <w:rPr>
          <w:b/>
          <w:sz w:val="20"/>
        </w:rPr>
        <w:t>Euro Effective Date</w:t>
      </w:r>
      <w:r>
        <w:rPr>
          <w:sz w:val="20"/>
        </w:rPr>
        <w:t>” has the meaning set out in clause 20.1;</w:t>
      </w:r>
    </w:p>
    <w:p>
      <w:pPr>
        <w:pStyle w:val="Normal"/>
        <w:rPr>
          <w:sz w:val="20"/>
        </w:rPr>
      </w:pPr>
      <w:r>
        <w:rPr>
          <w:sz w:val="20"/>
        </w:rPr>
      </w:r>
    </w:p>
    <w:p>
      <w:pPr>
        <w:pStyle w:val="Normal"/>
        <w:rPr/>
      </w:pPr>
      <w:r>
        <w:rPr>
          <w:sz w:val="20"/>
        </w:rPr>
        <w:t>“</w:t>
      </w:r>
      <w:r>
        <w:rPr>
          <w:b/>
          <w:sz w:val="20"/>
        </w:rPr>
        <w:t>Event of Default</w:t>
      </w:r>
      <w:r>
        <w:rPr>
          <w:sz w:val="20"/>
        </w:rPr>
        <w:t>” has the meaning set out in clause 12.1;</w:t>
      </w:r>
    </w:p>
    <w:p>
      <w:pPr>
        <w:pStyle w:val="Normal"/>
        <w:rPr>
          <w:sz w:val="20"/>
        </w:rPr>
      </w:pPr>
      <w:r>
        <w:rPr>
          <w:sz w:val="20"/>
        </w:rPr>
      </w:r>
    </w:p>
    <w:p>
      <w:pPr>
        <w:pStyle w:val="Normal"/>
        <w:rPr/>
      </w:pPr>
      <w:r>
        <w:rPr>
          <w:sz w:val="20"/>
        </w:rPr>
        <w:t>“</w:t>
      </w:r>
      <w:r>
        <w:rPr>
          <w:b/>
          <w:sz w:val="20"/>
        </w:rPr>
        <w:t>Expert</w:t>
      </w:r>
      <w:r>
        <w:rPr>
          <w:sz w:val="20"/>
        </w:rPr>
        <w:t>” has the meaning set out in clause 22.1;</w:t>
      </w:r>
    </w:p>
    <w:p>
      <w:pPr>
        <w:pStyle w:val="BodyTextIndent"/>
        <w:spacing w:lineRule="auto" w:line="240"/>
        <w:ind w:start="0" w:end="0"/>
        <w:rPr>
          <w:sz w:val="20"/>
        </w:rPr>
      </w:pPr>
      <w:r>
        <w:rPr>
          <w:sz w:val="20"/>
        </w:rPr>
      </w:r>
    </w:p>
    <w:p>
      <w:pPr>
        <w:pStyle w:val="BodyTextIndent"/>
        <w:spacing w:lineRule="auto" w:line="240"/>
        <w:ind w:start="0" w:end="0"/>
        <w:rPr/>
      </w:pPr>
      <w:r>
        <w:rPr>
          <w:sz w:val="20"/>
        </w:rPr>
        <w:t>“</w:t>
      </w:r>
      <w:r>
        <w:rPr>
          <w:b/>
          <w:sz w:val="20"/>
        </w:rPr>
        <w:t>Force Majeure</w:t>
      </w:r>
      <w:r>
        <w:rPr>
          <w:sz w:val="20"/>
        </w:rPr>
        <w:t>” means any event or circumstance beyond the reasonable control of a Party, acting and having acted as a Reasonable and Prudent Operator, which, in respect of a Settlement Period, prevents:</w:t>
      </w:r>
    </w:p>
    <w:p>
      <w:pPr>
        <w:pStyle w:val="Normal"/>
        <w:ind w:hanging="720" w:start="720" w:end="0"/>
        <w:rPr>
          <w:sz w:val="20"/>
        </w:rPr>
      </w:pPr>
      <w:r>
        <w:rPr>
          <w:sz w:val="20"/>
        </w:rPr>
      </w:r>
    </w:p>
    <w:p>
      <w:pPr>
        <w:pStyle w:val="Normal"/>
        <w:ind w:hanging="720" w:start="720" w:end="0"/>
        <w:rPr>
          <w:sz w:val="20"/>
        </w:rPr>
      </w:pPr>
      <w:r>
        <w:rPr>
          <w:sz w:val="20"/>
        </w:rPr>
        <w:t>(a)</w:t>
        <w:tab/>
        <w:t>an ECV Notification from being submitted to the ECV Aggregation Agent; or</w:t>
      </w:r>
    </w:p>
    <w:p>
      <w:pPr>
        <w:pStyle w:val="Normal"/>
        <w:ind w:hanging="720" w:start="720" w:end="0"/>
        <w:rPr>
          <w:sz w:val="20"/>
        </w:rPr>
      </w:pPr>
      <w:r>
        <w:rPr>
          <w:sz w:val="20"/>
        </w:rPr>
      </w:r>
    </w:p>
    <w:p>
      <w:pPr>
        <w:pStyle w:val="Normal"/>
        <w:ind w:hanging="720" w:start="720" w:end="0"/>
        <w:rPr>
          <w:sz w:val="20"/>
        </w:rPr>
      </w:pPr>
      <w:r>
        <w:rPr>
          <w:sz w:val="20"/>
        </w:rPr>
        <w:t>(b)</w:t>
        <w:tab/>
        <w:t>the aggregate Settlement Period Volumes from being received or taken into account by the Settlement Administration Agent in determining the Account Energy Imbalance Volume for the relevant Energy Account of that Party for that Settlement Period;</w:t>
      </w:r>
    </w:p>
    <w:p>
      <w:pPr>
        <w:pStyle w:val="Normal"/>
        <w:rPr>
          <w:sz w:val="20"/>
        </w:rPr>
      </w:pPr>
      <w:r>
        <w:rPr>
          <w:sz w:val="20"/>
        </w:rPr>
      </w:r>
    </w:p>
    <w:p>
      <w:pPr>
        <w:pStyle w:val="Normal"/>
        <w:rPr/>
      </w:pPr>
      <w:r>
        <w:rPr>
          <w:sz w:val="20"/>
        </w:rPr>
        <w:t>“</w:t>
      </w:r>
      <w:r>
        <w:rPr>
          <w:b/>
          <w:sz w:val="20"/>
        </w:rPr>
        <w:t>Force Majeure Party</w:t>
      </w:r>
      <w:r>
        <w:rPr>
          <w:sz w:val="20"/>
        </w:rPr>
        <w:t>” has the meaning set out in clause 9;</w:t>
      </w:r>
    </w:p>
    <w:p>
      <w:pPr>
        <w:pStyle w:val="Normal"/>
        <w:rPr>
          <w:sz w:val="20"/>
        </w:rPr>
      </w:pPr>
      <w:r>
        <w:rPr>
          <w:sz w:val="20"/>
        </w:rPr>
      </w:r>
    </w:p>
    <w:p>
      <w:pPr>
        <w:pStyle w:val="Normal"/>
        <w:rPr/>
      </w:pPr>
      <w:r>
        <w:rPr>
          <w:sz w:val="20"/>
        </w:rPr>
        <w:t>“</w:t>
      </w:r>
      <w:r>
        <w:rPr>
          <w:b/>
          <w:sz w:val="20"/>
        </w:rPr>
        <w:t>Grid Trade</w:t>
      </w:r>
      <w:r>
        <w:rPr>
          <w:sz w:val="20"/>
        </w:rPr>
        <w:t>” means, for a Settlement Period, the making of an ECV Notification with the effect that the Settlement Administration Agent:</w:t>
      </w:r>
    </w:p>
    <w:p>
      <w:pPr>
        <w:pStyle w:val="BodyTextIndent3"/>
        <w:spacing w:lineRule="auto" w:line="240"/>
        <w:ind w:start="720" w:end="0"/>
        <w:rPr>
          <w:sz w:val="20"/>
        </w:rPr>
      </w:pPr>
      <w:r>
        <w:rPr>
          <w:sz w:val="20"/>
        </w:rPr>
      </w:r>
    </w:p>
    <w:p>
      <w:pPr>
        <w:pStyle w:val="BodyTextIndent3"/>
        <w:spacing w:lineRule="auto" w:line="240"/>
        <w:ind w:start="720" w:end="0"/>
        <w:rPr>
          <w:sz w:val="20"/>
        </w:rPr>
      </w:pPr>
      <w:r>
        <w:rPr>
          <w:sz w:val="20"/>
        </w:rPr>
        <w:t>(a)</w:t>
        <w:tab/>
        <w:t xml:space="preserve">deducts the Energy Contract Volume specified in that ECV Notification, in determining the Account Energy Imbalance Volume of the Energy Account stated in the ECV Notification of the Party identified in the ECV Notification as the seller; and </w:t>
      </w:r>
    </w:p>
    <w:p>
      <w:pPr>
        <w:pStyle w:val="BodyTextIndent3"/>
        <w:spacing w:lineRule="auto" w:line="240"/>
        <w:ind w:start="720" w:end="0"/>
        <w:rPr>
          <w:sz w:val="20"/>
        </w:rPr>
      </w:pPr>
      <w:r>
        <w:rPr>
          <w:sz w:val="20"/>
        </w:rPr>
      </w:r>
    </w:p>
    <w:p>
      <w:pPr>
        <w:pStyle w:val="BodyTextIndent3"/>
        <w:spacing w:lineRule="auto" w:line="240"/>
        <w:ind w:start="720" w:end="0"/>
        <w:rPr>
          <w:sz w:val="20"/>
        </w:rPr>
      </w:pPr>
      <w:r>
        <w:rPr>
          <w:sz w:val="20"/>
        </w:rPr>
        <w:t>(b)</w:t>
        <w:tab/>
        <w:t>adds that same Energy Contract Volume in determining the Account Energy Imbalance Volume of the Energy Account stated in the ECV Notification, of the Party identified in the ECV Notification as the buyer;</w:t>
      </w:r>
    </w:p>
    <w:p>
      <w:pPr>
        <w:pStyle w:val="Normal"/>
        <w:rPr>
          <w:sz w:val="20"/>
        </w:rPr>
      </w:pPr>
      <w:r>
        <w:rPr>
          <w:sz w:val="20"/>
        </w:rPr>
      </w:r>
    </w:p>
    <w:p>
      <w:pPr>
        <w:pStyle w:val="Normal"/>
        <w:rPr/>
      </w:pPr>
      <w:r>
        <w:rPr>
          <w:sz w:val="20"/>
        </w:rPr>
        <w:t>“</w:t>
      </w:r>
      <w:r>
        <w:rPr>
          <w:b/>
          <w:sz w:val="20"/>
        </w:rPr>
        <w:t>Illegality</w:t>
      </w:r>
      <w:r>
        <w:rPr>
          <w:sz w:val="20"/>
        </w:rPr>
        <w:t>” has the meaning set out in Clause 12.6;</w:t>
      </w:r>
    </w:p>
    <w:p>
      <w:pPr>
        <w:pStyle w:val="Normal"/>
        <w:rPr>
          <w:sz w:val="20"/>
        </w:rPr>
      </w:pPr>
      <w:r>
        <w:rPr>
          <w:sz w:val="20"/>
        </w:rPr>
      </w:r>
    </w:p>
    <w:p>
      <w:pPr>
        <w:pStyle w:val="BodyTextIndent"/>
        <w:spacing w:lineRule="auto" w:line="240"/>
        <w:ind w:start="0" w:end="0"/>
        <w:rPr/>
      </w:pPr>
      <w:r>
        <w:rPr>
          <w:sz w:val="20"/>
        </w:rPr>
        <w:t>“</w:t>
      </w:r>
      <w:r>
        <w:rPr>
          <w:b/>
          <w:sz w:val="20"/>
        </w:rPr>
        <w:t>Indebtedness</w:t>
      </w:r>
      <w:r>
        <w:rPr>
          <w:sz w:val="20"/>
        </w:rPr>
        <w:t>” means any obligation (whether present or future, contingent or otherwise, as principal or surety or otherwise) in respect of borrowed money;</w:t>
      </w:r>
    </w:p>
    <w:p>
      <w:pPr>
        <w:pStyle w:val="Normal"/>
        <w:rPr>
          <w:sz w:val="20"/>
        </w:rPr>
      </w:pPr>
      <w:r>
        <w:rPr>
          <w:sz w:val="20"/>
        </w:rPr>
      </w:r>
    </w:p>
    <w:p>
      <w:pPr>
        <w:pStyle w:val="Normal"/>
        <w:rPr/>
      </w:pPr>
      <w:r>
        <w:rPr>
          <w:sz w:val="20"/>
        </w:rPr>
        <w:t>“</w:t>
      </w:r>
      <w:r>
        <w:rPr>
          <w:b/>
          <w:sz w:val="20"/>
        </w:rPr>
        <w:t>Loss</w:t>
      </w:r>
      <w:r>
        <w:rPr>
          <w:sz w:val="20"/>
        </w:rPr>
        <w:t>” has the meaning set out in clause 12.5.2;</w:t>
      </w:r>
    </w:p>
    <w:p>
      <w:pPr>
        <w:pStyle w:val="Normal"/>
        <w:rPr>
          <w:sz w:val="20"/>
        </w:rPr>
      </w:pPr>
      <w:r>
        <w:rPr>
          <w:sz w:val="20"/>
        </w:rPr>
      </w:r>
    </w:p>
    <w:p>
      <w:pPr>
        <w:pStyle w:val="Normal"/>
        <w:rPr/>
      </w:pPr>
      <w:r>
        <w:rPr>
          <w:sz w:val="20"/>
        </w:rPr>
        <w:t>“</w:t>
      </w:r>
      <w:r>
        <w:rPr>
          <w:b/>
          <w:sz w:val="20"/>
        </w:rPr>
        <w:t>Market Quotation</w:t>
      </w:r>
      <w:r>
        <w:rPr>
          <w:sz w:val="20"/>
        </w:rPr>
        <w:t>” has the meaning set out in clause 12.5.3(c);</w:t>
      </w:r>
    </w:p>
    <w:p>
      <w:pPr>
        <w:pStyle w:val="Normal"/>
        <w:rPr>
          <w:sz w:val="20"/>
        </w:rPr>
      </w:pPr>
      <w:r>
        <w:rPr>
          <w:sz w:val="20"/>
        </w:rPr>
      </w:r>
    </w:p>
    <w:p>
      <w:pPr>
        <w:pStyle w:val="Normal"/>
        <w:rPr/>
      </w:pPr>
      <w:r>
        <w:rPr>
          <w:sz w:val="20"/>
        </w:rPr>
        <w:t>“</w:t>
      </w:r>
      <w:r>
        <w:rPr>
          <w:b/>
          <w:sz w:val="20"/>
        </w:rPr>
        <w:t>Master Agreement</w:t>
      </w:r>
      <w:r>
        <w:rPr>
          <w:sz w:val="20"/>
        </w:rPr>
        <w:t>” means this document together with the schedules;</w:t>
      </w:r>
    </w:p>
    <w:p>
      <w:pPr>
        <w:pStyle w:val="Normal"/>
        <w:rPr>
          <w:sz w:val="20"/>
        </w:rPr>
      </w:pPr>
      <w:r>
        <w:rPr>
          <w:sz w:val="20"/>
        </w:rPr>
      </w:r>
    </w:p>
    <w:p>
      <w:pPr>
        <w:pStyle w:val="Normal"/>
        <w:rPr/>
      </w:pPr>
      <w:r>
        <w:rPr>
          <w:sz w:val="20"/>
        </w:rPr>
        <w:t>“</w:t>
      </w:r>
      <w:r>
        <w:rPr>
          <w:b/>
          <w:sz w:val="20"/>
        </w:rPr>
        <w:t>Month</w:t>
      </w:r>
      <w:r>
        <w:rPr>
          <w:sz w:val="20"/>
        </w:rPr>
        <w:t>” means a period beginning at 0000 hours on the first day of a calendar month and ending at 2400 hours on the last day of that calendar month;</w:t>
      </w:r>
    </w:p>
    <w:p>
      <w:pPr>
        <w:pStyle w:val="Normal"/>
        <w:rPr>
          <w:sz w:val="20"/>
        </w:rPr>
      </w:pPr>
      <w:r>
        <w:rPr>
          <w:sz w:val="20"/>
        </w:rPr>
      </w:r>
    </w:p>
    <w:p>
      <w:pPr>
        <w:pStyle w:val="Normal"/>
        <w:rPr/>
      </w:pPr>
      <w:r>
        <w:rPr>
          <w:sz w:val="20"/>
        </w:rPr>
        <w:t>“</w:t>
      </w:r>
      <w:r>
        <w:rPr>
          <w:b/>
          <w:sz w:val="20"/>
        </w:rPr>
        <w:t>Monthly Statement</w:t>
      </w:r>
      <w:r>
        <w:rPr>
          <w:sz w:val="20"/>
        </w:rPr>
        <w:t>” has the meaning set out in clause 8.1;</w:t>
      </w:r>
    </w:p>
    <w:p>
      <w:pPr>
        <w:pStyle w:val="Normal"/>
        <w:rPr>
          <w:sz w:val="20"/>
        </w:rPr>
      </w:pPr>
      <w:r>
        <w:rPr>
          <w:sz w:val="20"/>
        </w:rPr>
      </w:r>
    </w:p>
    <w:p>
      <w:pPr>
        <w:pStyle w:val="Normal"/>
        <w:rPr/>
      </w:pPr>
      <w:r>
        <w:rPr>
          <w:sz w:val="20"/>
        </w:rPr>
        <w:t>“</w:t>
      </w:r>
      <w:r>
        <w:rPr>
          <w:b/>
          <w:sz w:val="20"/>
        </w:rPr>
        <w:t>Net Buyer</w:t>
      </w:r>
      <w:r>
        <w:rPr>
          <w:sz w:val="20"/>
        </w:rPr>
        <w:t>” means, for a Settlement Period and an ECV Notification which is used for 2 or more Transactions, the Party for which the sum of the Settlement Period Volumes under Transactions for which it is a Buyer is greater than the sum of the Settlement Period Volumes for Transactions for which it is the Seller;</w:t>
      </w:r>
    </w:p>
    <w:p>
      <w:pPr>
        <w:pStyle w:val="Normal"/>
        <w:rPr>
          <w:sz w:val="20"/>
        </w:rPr>
      </w:pPr>
      <w:r>
        <w:rPr>
          <w:sz w:val="20"/>
        </w:rPr>
      </w:r>
    </w:p>
    <w:p>
      <w:pPr>
        <w:pStyle w:val="Normal"/>
        <w:rPr/>
      </w:pPr>
      <w:r>
        <w:rPr>
          <w:sz w:val="20"/>
        </w:rPr>
        <w:t>“</w:t>
      </w:r>
      <w:r>
        <w:rPr>
          <w:b/>
          <w:sz w:val="20"/>
        </w:rPr>
        <w:t>Net Seller</w:t>
      </w:r>
      <w:r>
        <w:rPr>
          <w:sz w:val="20"/>
        </w:rPr>
        <w:t>” means, for a Settlement Period and an ECV Notification which is used for 2 or more Transactions, the Party who is not the Net Buyer;</w:t>
      </w:r>
    </w:p>
    <w:p>
      <w:pPr>
        <w:pStyle w:val="Normal"/>
        <w:rPr>
          <w:sz w:val="20"/>
        </w:rPr>
      </w:pPr>
      <w:r>
        <w:rPr>
          <w:sz w:val="20"/>
        </w:rPr>
      </w:r>
    </w:p>
    <w:p>
      <w:pPr>
        <w:pStyle w:val="Normal"/>
        <w:rPr/>
      </w:pPr>
      <w:r>
        <w:rPr>
          <w:sz w:val="20"/>
        </w:rPr>
        <w:t>“</w:t>
      </w:r>
      <w:r>
        <w:rPr>
          <w:b/>
          <w:sz w:val="20"/>
        </w:rPr>
        <w:t>Net Settlement Period Volume</w:t>
      </w:r>
      <w:r>
        <w:rPr>
          <w:sz w:val="20"/>
        </w:rPr>
        <w:t>” means, for a Settlement Period and an ECV Notification which is used for two or more Transactions, the absolute value of:</w:t>
      </w:r>
    </w:p>
    <w:p>
      <w:pPr>
        <w:pStyle w:val="Normal"/>
        <w:ind w:hanging="720" w:start="720" w:end="0"/>
        <w:rPr>
          <w:sz w:val="20"/>
        </w:rPr>
      </w:pPr>
      <w:r>
        <w:rPr>
          <w:sz w:val="20"/>
        </w:rPr>
      </w:r>
    </w:p>
    <w:p>
      <w:pPr>
        <w:pStyle w:val="Normal"/>
        <w:ind w:hanging="720" w:start="720" w:end="0"/>
        <w:rPr>
          <w:sz w:val="20"/>
        </w:rPr>
      </w:pPr>
      <w:r>
        <w:rPr>
          <w:sz w:val="20"/>
        </w:rPr>
        <w:t>(a)</w:t>
        <w:tab/>
        <w:t>the sum of all the Settlement Period Volumes under those Transactions for which one Party is the Seller; less</w:t>
      </w:r>
    </w:p>
    <w:p>
      <w:pPr>
        <w:pStyle w:val="Normal"/>
        <w:ind w:hanging="720" w:start="720" w:end="0"/>
        <w:rPr>
          <w:sz w:val="20"/>
        </w:rPr>
      </w:pPr>
      <w:r>
        <w:rPr>
          <w:sz w:val="20"/>
        </w:rPr>
      </w:r>
    </w:p>
    <w:p>
      <w:pPr>
        <w:pStyle w:val="Normal"/>
        <w:ind w:hanging="720" w:start="720" w:end="0"/>
        <w:rPr>
          <w:sz w:val="20"/>
        </w:rPr>
      </w:pPr>
      <w:r>
        <w:rPr>
          <w:sz w:val="20"/>
        </w:rPr>
        <w:t>(b)</w:t>
        <w:tab/>
        <w:t>the sum of all the Settlement Period Volumes under those Transactions for which that Party is the Buyer;</w:t>
      </w:r>
    </w:p>
    <w:p>
      <w:pPr>
        <w:pStyle w:val="Normal"/>
        <w:ind w:hanging="720" w:start="720" w:end="0"/>
        <w:rPr>
          <w:sz w:val="20"/>
        </w:rPr>
      </w:pPr>
      <w:r>
        <w:rPr>
          <w:sz w:val="20"/>
        </w:rPr>
      </w:r>
    </w:p>
    <w:p>
      <w:pPr>
        <w:pStyle w:val="Normal"/>
        <w:rPr/>
      </w:pPr>
      <w:r>
        <w:rPr>
          <w:sz w:val="20"/>
        </w:rPr>
        <w:t>“</w:t>
      </w:r>
      <w:r>
        <w:rPr>
          <w:b/>
          <w:sz w:val="20"/>
        </w:rPr>
        <w:t>Non-Complying Party</w:t>
      </w:r>
      <w:r>
        <w:rPr>
          <w:sz w:val="20"/>
        </w:rPr>
        <w:t>” has the meaning set out in clause 6.1;</w:t>
      </w:r>
    </w:p>
    <w:p>
      <w:pPr>
        <w:pStyle w:val="Normal"/>
        <w:rPr>
          <w:sz w:val="20"/>
        </w:rPr>
      </w:pPr>
      <w:r>
        <w:rPr>
          <w:sz w:val="20"/>
        </w:rPr>
      </w:r>
    </w:p>
    <w:p>
      <w:pPr>
        <w:pStyle w:val="Normal"/>
        <w:rPr/>
      </w:pPr>
      <w:r>
        <w:rPr>
          <w:sz w:val="20"/>
        </w:rPr>
        <w:t>“</w:t>
      </w:r>
      <w:r>
        <w:rPr>
          <w:b/>
          <w:sz w:val="20"/>
        </w:rPr>
        <w:t>Non-Defaulting Party</w:t>
      </w:r>
      <w:r>
        <w:rPr>
          <w:sz w:val="20"/>
        </w:rPr>
        <w:t>” means the Party which is not the Defaulting Party;</w:t>
      </w:r>
    </w:p>
    <w:p>
      <w:pPr>
        <w:pStyle w:val="Normal"/>
        <w:rPr>
          <w:sz w:val="20"/>
        </w:rPr>
      </w:pPr>
      <w:r>
        <w:rPr>
          <w:sz w:val="20"/>
        </w:rPr>
      </w:r>
    </w:p>
    <w:p>
      <w:pPr>
        <w:pStyle w:val="Normal"/>
        <w:rPr/>
      </w:pPr>
      <w:r>
        <w:rPr>
          <w:sz w:val="20"/>
        </w:rPr>
        <w:t>“</w:t>
      </w:r>
      <w:r>
        <w:rPr>
          <w:b/>
          <w:sz w:val="20"/>
        </w:rPr>
        <w:t>Party</w:t>
      </w:r>
      <w:r>
        <w:rPr>
          <w:sz w:val="20"/>
        </w:rPr>
        <w:t>” means one or other of the parties to this Agreement;</w:t>
      </w:r>
    </w:p>
    <w:p>
      <w:pPr>
        <w:pStyle w:val="Normal"/>
        <w:rPr>
          <w:sz w:val="20"/>
        </w:rPr>
      </w:pPr>
      <w:r>
        <w:rPr>
          <w:sz w:val="20"/>
        </w:rPr>
      </w:r>
    </w:p>
    <w:p>
      <w:pPr>
        <w:pStyle w:val="Normal"/>
        <w:rPr/>
      </w:pPr>
      <w:r>
        <w:rPr>
          <w:sz w:val="20"/>
        </w:rPr>
        <w:t>“</w:t>
      </w:r>
      <w:r>
        <w:rPr>
          <w:b/>
          <w:sz w:val="20"/>
        </w:rPr>
        <w:t>Reasonable and Prudent Operator</w:t>
      </w:r>
      <w:r>
        <w:rPr>
          <w:sz w:val="20"/>
        </w:rPr>
        <w:t>” means a person acting in good faith, with the intention of performing its contractual obligations and who, in so doing, and in the general conduct of its undertaking, exercises that degree of skill, diligence, prudence and foresight which would reasonably and ordinarily be exercised by a skilled and experienced person complying with applicable law engaged in the same type of undertaking in similar conditions and circumstances;</w:t>
      </w:r>
    </w:p>
    <w:p>
      <w:pPr>
        <w:pStyle w:val="Normal"/>
        <w:rPr>
          <w:sz w:val="20"/>
        </w:rPr>
      </w:pPr>
      <w:r>
        <w:rPr>
          <w:sz w:val="20"/>
        </w:rPr>
      </w:r>
    </w:p>
    <w:p>
      <w:pPr>
        <w:pStyle w:val="Normal"/>
        <w:rPr/>
      </w:pPr>
      <w:r>
        <w:rPr>
          <w:sz w:val="20"/>
        </w:rPr>
        <w:t>“</w:t>
      </w:r>
      <w:r>
        <w:rPr>
          <w:b/>
          <w:sz w:val="20"/>
        </w:rPr>
        <w:t>Reference Market Maker</w:t>
      </w:r>
      <w:r>
        <w:rPr>
          <w:sz w:val="20"/>
        </w:rPr>
        <w:t>” has the meaning set out in clause 12.5.3(d);</w:t>
      </w:r>
    </w:p>
    <w:p>
      <w:pPr>
        <w:pStyle w:val="Normal"/>
        <w:rPr>
          <w:sz w:val="20"/>
        </w:rPr>
      </w:pPr>
      <w:r>
        <w:rPr>
          <w:sz w:val="20"/>
        </w:rPr>
      </w:r>
    </w:p>
    <w:p>
      <w:pPr>
        <w:pStyle w:val="Normal"/>
        <w:ind w:hanging="720" w:start="720" w:end="0"/>
        <w:rPr/>
      </w:pPr>
      <w:r>
        <w:rPr>
          <w:sz w:val="20"/>
        </w:rPr>
        <w:t>“</w:t>
      </w:r>
      <w:r>
        <w:rPr>
          <w:b/>
          <w:sz w:val="20"/>
        </w:rPr>
        <w:t>Relevant Change in Tax</w:t>
      </w:r>
      <w:r>
        <w:rPr>
          <w:sz w:val="20"/>
        </w:rPr>
        <w:t>” has the meaning set out in clause 12.9.1;</w:t>
      </w:r>
    </w:p>
    <w:p>
      <w:pPr>
        <w:pStyle w:val="Normal"/>
        <w:ind w:hanging="720" w:start="720" w:end="0"/>
        <w:rPr>
          <w:sz w:val="20"/>
        </w:rPr>
      </w:pPr>
      <w:r>
        <w:rPr>
          <w:sz w:val="20"/>
        </w:rPr>
      </w:r>
    </w:p>
    <w:p>
      <w:pPr>
        <w:pStyle w:val="Normal"/>
        <w:ind w:hanging="720" w:start="720" w:end="0"/>
        <w:rPr/>
      </w:pPr>
      <w:r>
        <w:rPr>
          <w:sz w:val="20"/>
        </w:rPr>
        <w:t>“</w:t>
      </w:r>
      <w:r>
        <w:rPr>
          <w:b/>
          <w:sz w:val="20"/>
        </w:rPr>
        <w:t>Relevant Tax</w:t>
      </w:r>
      <w:r>
        <w:rPr>
          <w:sz w:val="20"/>
        </w:rPr>
        <w:t>” has the meaning set out in clause 12.9.3;</w:t>
      </w:r>
    </w:p>
    <w:p>
      <w:pPr>
        <w:pStyle w:val="Normal"/>
        <w:rPr>
          <w:sz w:val="20"/>
        </w:rPr>
      </w:pPr>
      <w:r>
        <w:rPr>
          <w:sz w:val="20"/>
        </w:rPr>
      </w:r>
    </w:p>
    <w:p>
      <w:pPr>
        <w:pStyle w:val="Normal"/>
        <w:rPr/>
      </w:pPr>
      <w:r>
        <w:rPr>
          <w:sz w:val="20"/>
        </w:rPr>
        <w:t>“</w:t>
      </w:r>
      <w:r>
        <w:rPr>
          <w:b/>
          <w:sz w:val="20"/>
        </w:rPr>
        <w:t>Relevant Transaction</w:t>
      </w:r>
      <w:r>
        <w:rPr>
          <w:sz w:val="20"/>
        </w:rPr>
        <w:t>” means any transaction relating to electricity (including an agreement with respect to the transaction) existing at the date of this Master Agreement and after that date entered into between one Party (or any Credit Support Provider of that Party) and the other Party (or any Credit Support Provider of that other Party) which is a commodity forward or future, commodity option, commodity swap or other commodity transaction, including any grid trade, contract for differences or transaction, or any other similar transaction;</w:t>
      </w:r>
    </w:p>
    <w:p>
      <w:pPr>
        <w:pStyle w:val="Normal"/>
        <w:rPr>
          <w:sz w:val="20"/>
        </w:rPr>
      </w:pPr>
      <w:r>
        <w:rPr>
          <w:sz w:val="20"/>
        </w:rPr>
      </w:r>
    </w:p>
    <w:p>
      <w:pPr>
        <w:pStyle w:val="Normal"/>
        <w:rPr/>
      </w:pPr>
      <w:r>
        <w:rPr>
          <w:sz w:val="20"/>
        </w:rPr>
        <w:t>“</w:t>
      </w:r>
      <w:r>
        <w:rPr>
          <w:b/>
          <w:sz w:val="20"/>
        </w:rPr>
        <w:t>Replacement Transactions</w:t>
      </w:r>
      <w:r>
        <w:rPr>
          <w:sz w:val="20"/>
        </w:rPr>
        <w:t>” has the meaning set out in clause 12.5.3(c);</w:t>
      </w:r>
    </w:p>
    <w:p>
      <w:pPr>
        <w:pStyle w:val="Normal"/>
        <w:rPr>
          <w:sz w:val="20"/>
        </w:rPr>
      </w:pPr>
      <w:r>
        <w:rPr>
          <w:sz w:val="20"/>
        </w:rPr>
      </w:r>
    </w:p>
    <w:p>
      <w:pPr>
        <w:pStyle w:val="Normal"/>
        <w:rPr/>
      </w:pPr>
      <w:r>
        <w:rPr>
          <w:sz w:val="20"/>
        </w:rPr>
        <w:t>“</w:t>
      </w:r>
      <w:r>
        <w:rPr>
          <w:b/>
          <w:sz w:val="20"/>
        </w:rPr>
        <w:t>Required Authorisations</w:t>
      </w:r>
      <w:r>
        <w:rPr>
          <w:sz w:val="20"/>
        </w:rPr>
        <w:t>” has the meaning set out in clause 3.1.4;</w:t>
      </w:r>
    </w:p>
    <w:p>
      <w:pPr>
        <w:pStyle w:val="Normal"/>
        <w:rPr>
          <w:sz w:val="20"/>
        </w:rPr>
      </w:pPr>
      <w:r>
        <w:rPr>
          <w:sz w:val="20"/>
        </w:rPr>
      </w:r>
    </w:p>
    <w:p>
      <w:pPr>
        <w:pStyle w:val="Normal"/>
        <w:rPr/>
      </w:pPr>
      <w:r>
        <w:rPr>
          <w:sz w:val="20"/>
        </w:rPr>
        <w:t>“</w:t>
      </w:r>
      <w:r>
        <w:rPr>
          <w:b/>
          <w:sz w:val="20"/>
        </w:rPr>
        <w:t>Schedule</w:t>
      </w:r>
      <w:r>
        <w:rPr>
          <w:sz w:val="20"/>
        </w:rPr>
        <w:t>” means a schedule to this Master Agreement;</w:t>
      </w:r>
    </w:p>
    <w:p>
      <w:pPr>
        <w:pStyle w:val="Normal"/>
        <w:rPr>
          <w:sz w:val="20"/>
        </w:rPr>
      </w:pPr>
      <w:r>
        <w:rPr>
          <w:sz w:val="20"/>
        </w:rPr>
      </w:r>
    </w:p>
    <w:p>
      <w:pPr>
        <w:pStyle w:val="Normal"/>
        <w:rPr/>
      </w:pPr>
      <w:r>
        <w:rPr>
          <w:sz w:val="20"/>
        </w:rPr>
        <w:t>“</w:t>
      </w:r>
      <w:r>
        <w:rPr>
          <w:b/>
          <w:sz w:val="20"/>
        </w:rPr>
        <w:t>Seller</w:t>
      </w:r>
      <w:r>
        <w:rPr>
          <w:sz w:val="20"/>
        </w:rPr>
        <w:t>” means the Party agreed as such by the Parties for the purpose of a Transaction;</w:t>
      </w:r>
    </w:p>
    <w:p>
      <w:pPr>
        <w:pStyle w:val="Normal"/>
        <w:rPr>
          <w:sz w:val="20"/>
        </w:rPr>
      </w:pPr>
      <w:r>
        <w:rPr>
          <w:sz w:val="20"/>
        </w:rPr>
      </w:r>
    </w:p>
    <w:p>
      <w:pPr>
        <w:pStyle w:val="Normal"/>
        <w:rPr/>
      </w:pPr>
      <w:r>
        <w:rPr>
          <w:sz w:val="20"/>
        </w:rPr>
        <w:t>“</w:t>
      </w:r>
      <w:r>
        <w:rPr>
          <w:b/>
          <w:sz w:val="20"/>
        </w:rPr>
        <w:t>Settlement Administration Agent</w:t>
      </w:r>
      <w:r>
        <w:rPr>
          <w:sz w:val="20"/>
        </w:rPr>
        <w:t>” means the person specified in or pursuant to the Balancing and Settlement Code who determines the respective Account Energy Imbalance Volumes of BS&amp;C Parties;</w:t>
      </w:r>
    </w:p>
    <w:p>
      <w:pPr>
        <w:pStyle w:val="Normal"/>
        <w:rPr>
          <w:sz w:val="20"/>
        </w:rPr>
      </w:pPr>
      <w:r>
        <w:rPr>
          <w:sz w:val="20"/>
        </w:rPr>
      </w:r>
    </w:p>
    <w:p>
      <w:pPr>
        <w:pStyle w:val="Normal"/>
        <w:rPr/>
      </w:pPr>
      <w:r>
        <w:rPr>
          <w:sz w:val="20"/>
        </w:rPr>
        <w:t>“</w:t>
      </w:r>
      <w:r>
        <w:rPr>
          <w:b/>
          <w:sz w:val="20"/>
        </w:rPr>
        <w:t>Settlement Period</w:t>
      </w:r>
      <w:r>
        <w:rPr>
          <w:sz w:val="20"/>
        </w:rPr>
        <w:t>” means a period of 30 minutes, commencing at the beginning of an hour or 30 minutes after the beginning of an hour, by reference to which energy imbalance cash flows are determined under the Balancing and Settlement Code;</w:t>
      </w:r>
    </w:p>
    <w:p>
      <w:pPr>
        <w:pStyle w:val="Normal"/>
        <w:rPr>
          <w:sz w:val="20"/>
        </w:rPr>
      </w:pPr>
      <w:r>
        <w:rPr>
          <w:sz w:val="20"/>
        </w:rPr>
      </w:r>
    </w:p>
    <w:p>
      <w:pPr>
        <w:pStyle w:val="Normal"/>
        <w:rPr/>
      </w:pPr>
      <w:r>
        <w:rPr>
          <w:sz w:val="20"/>
        </w:rPr>
        <w:t>“</w:t>
      </w:r>
      <w:r>
        <w:rPr>
          <w:b/>
          <w:sz w:val="20"/>
        </w:rPr>
        <w:t>Settlement Period Volume</w:t>
      </w:r>
      <w:r>
        <w:rPr>
          <w:sz w:val="20"/>
        </w:rPr>
        <w:t>” means, for a Settlement Period and a Transaction, the volume of electricity agreed to be the settlement period volume by the Parties for that Settlement Period and that Transaction (expressed in MWh).  If no Settlement Period Volume is agreed for a Settlement Period, the Settlement Period Volume is deemed to be zero for that Settlement Period;</w:t>
      </w:r>
    </w:p>
    <w:p>
      <w:pPr>
        <w:pStyle w:val="Normal"/>
        <w:rPr>
          <w:sz w:val="20"/>
        </w:rPr>
      </w:pPr>
      <w:r>
        <w:rPr>
          <w:sz w:val="20"/>
        </w:rPr>
      </w:r>
    </w:p>
    <w:p>
      <w:pPr>
        <w:pStyle w:val="Normal"/>
        <w:rPr/>
      </w:pPr>
      <w:r>
        <w:rPr>
          <w:sz w:val="20"/>
        </w:rPr>
        <w:t>“</w:t>
      </w:r>
      <w:r>
        <w:rPr>
          <w:b/>
          <w:sz w:val="20"/>
        </w:rPr>
        <w:t>Statement Amount</w:t>
      </w:r>
      <w:r>
        <w:rPr>
          <w:sz w:val="20"/>
        </w:rPr>
        <w:t>” means, for a Monthly Statement, the aggregate of the amounts referred to in clauses 8.1.5 and 8.1.6;</w:t>
      </w:r>
    </w:p>
    <w:p>
      <w:pPr>
        <w:pStyle w:val="Normal"/>
        <w:ind w:hanging="720" w:end="0"/>
        <w:rPr>
          <w:sz w:val="20"/>
        </w:rPr>
      </w:pPr>
      <w:r>
        <w:rPr>
          <w:sz w:val="20"/>
        </w:rPr>
      </w:r>
    </w:p>
    <w:p>
      <w:pPr>
        <w:pStyle w:val="BodyTextIndent"/>
        <w:spacing w:lineRule="auto" w:line="240"/>
        <w:ind w:start="0" w:end="0"/>
        <w:rPr/>
      </w:pPr>
      <w:r>
        <w:rPr>
          <w:sz w:val="20"/>
        </w:rPr>
        <w:t>“</w:t>
      </w:r>
      <w:r>
        <w:rPr>
          <w:b/>
          <w:sz w:val="20"/>
        </w:rPr>
        <w:t>System</w:t>
      </w:r>
      <w:r>
        <w:rPr>
          <w:sz w:val="20"/>
        </w:rPr>
        <w:t>” means the high voltage national grid system operated by the System Operator for the transmission of electricity in England and Wales;</w:t>
      </w:r>
    </w:p>
    <w:p>
      <w:pPr>
        <w:pStyle w:val="Normal"/>
        <w:ind w:hanging="720" w:end="0"/>
        <w:rPr>
          <w:sz w:val="20"/>
        </w:rPr>
      </w:pPr>
      <w:r>
        <w:rPr>
          <w:sz w:val="20"/>
        </w:rPr>
      </w:r>
    </w:p>
    <w:p>
      <w:pPr>
        <w:pStyle w:val="Normal"/>
        <w:rPr/>
      </w:pPr>
      <w:r>
        <w:rPr>
          <w:sz w:val="20"/>
        </w:rPr>
        <w:t>“</w:t>
      </w:r>
      <w:r>
        <w:rPr>
          <w:b/>
          <w:sz w:val="20"/>
        </w:rPr>
        <w:t>System Operator</w:t>
      </w:r>
      <w:r>
        <w:rPr>
          <w:sz w:val="20"/>
        </w:rPr>
        <w:t>” means the National Grid Company plc or any successor or other party who carries out the System operation role of National Grid Company plc;</w:t>
      </w:r>
    </w:p>
    <w:p>
      <w:pPr>
        <w:pStyle w:val="Normal"/>
        <w:ind w:hanging="720" w:end="0"/>
        <w:rPr>
          <w:sz w:val="20"/>
        </w:rPr>
      </w:pPr>
      <w:r>
        <w:rPr>
          <w:sz w:val="20"/>
        </w:rPr>
      </w:r>
    </w:p>
    <w:p>
      <w:pPr>
        <w:pStyle w:val="BodyTextIndent"/>
        <w:spacing w:lineRule="auto" w:line="240"/>
        <w:ind w:start="0" w:end="0"/>
        <w:rPr/>
      </w:pPr>
      <w:r>
        <w:rPr>
          <w:sz w:val="20"/>
        </w:rPr>
        <w:t>“</w:t>
      </w:r>
      <w:r>
        <w:rPr>
          <w:b/>
          <w:sz w:val="20"/>
        </w:rPr>
        <w:t>Termination Payment</w:t>
      </w:r>
      <w:r>
        <w:rPr>
          <w:sz w:val="20"/>
        </w:rPr>
        <w:t>” has the meaning set out in clause 12.5.1;</w:t>
      </w:r>
    </w:p>
    <w:p>
      <w:pPr>
        <w:pStyle w:val="Normal"/>
        <w:ind w:hanging="720" w:end="0"/>
        <w:rPr>
          <w:sz w:val="20"/>
        </w:rPr>
      </w:pPr>
      <w:r>
        <w:rPr>
          <w:sz w:val="20"/>
        </w:rPr>
      </w:r>
    </w:p>
    <w:p>
      <w:pPr>
        <w:pStyle w:val="BodyTextIndent"/>
        <w:spacing w:lineRule="auto" w:line="240"/>
        <w:ind w:start="0" w:end="0"/>
        <w:rPr/>
      </w:pPr>
      <w:r>
        <w:rPr>
          <w:sz w:val="20"/>
        </w:rPr>
        <w:t>“</w:t>
      </w:r>
      <w:r>
        <w:rPr>
          <w:b/>
          <w:sz w:val="20"/>
        </w:rPr>
        <w:t>Termination Payment Date</w:t>
      </w:r>
      <w:r>
        <w:rPr>
          <w:sz w:val="20"/>
        </w:rPr>
        <w:t>” has the meaning set out in clause 12.5.6;</w:t>
      </w:r>
    </w:p>
    <w:p>
      <w:pPr>
        <w:pStyle w:val="Normal"/>
        <w:ind w:hanging="720" w:end="0"/>
        <w:rPr>
          <w:sz w:val="20"/>
        </w:rPr>
      </w:pPr>
      <w:r>
        <w:rPr>
          <w:sz w:val="20"/>
        </w:rPr>
      </w:r>
    </w:p>
    <w:p>
      <w:pPr>
        <w:pStyle w:val="BodyTextIndent"/>
        <w:spacing w:lineRule="auto" w:line="240"/>
        <w:ind w:start="0" w:end="0"/>
        <w:rPr/>
      </w:pPr>
      <w:r>
        <w:rPr>
          <w:sz w:val="20"/>
        </w:rPr>
        <w:t>“</w:t>
      </w:r>
      <w:r>
        <w:rPr>
          <w:b/>
          <w:sz w:val="20"/>
        </w:rPr>
        <w:t>Traded Settlement Period Volume</w:t>
      </w:r>
      <w:r>
        <w:rPr>
          <w:sz w:val="20"/>
        </w:rPr>
        <w:t>” means, for a Settlement Period and a Transaction, the amount of electricity (expressed in MWh) for which a Grid Trade has been effected in accordance with the Transaction.  If, for a Settlement Period and a Transaction, a Grid Trade of a greater amount of electricity than the Settlement Period Volume has been effected but otherwise the Grid Trade is in accordance with the Transaction, then the Traded Settlement Period Volume shall equal to the Settlement Period Volume;</w:t>
      </w:r>
    </w:p>
    <w:p>
      <w:pPr>
        <w:pStyle w:val="Normal"/>
        <w:ind w:hanging="720" w:end="0"/>
        <w:rPr>
          <w:sz w:val="20"/>
        </w:rPr>
      </w:pPr>
      <w:r>
        <w:rPr>
          <w:sz w:val="20"/>
        </w:rPr>
      </w:r>
    </w:p>
    <w:p>
      <w:pPr>
        <w:pStyle w:val="Normal"/>
        <w:rPr/>
      </w:pPr>
      <w:r>
        <w:rPr>
          <w:sz w:val="20"/>
        </w:rPr>
        <w:t>“</w:t>
      </w:r>
      <w:r>
        <w:rPr>
          <w:b/>
          <w:sz w:val="20"/>
        </w:rPr>
        <w:t>Transaction</w:t>
      </w:r>
      <w:r>
        <w:rPr>
          <w:sz w:val="20"/>
        </w:rPr>
        <w:t>” means an oral or written agreement between the Parties to undertake one or more Grid Trades, which agreement, amongst other things, supplements this Master Agreement (or incorporates the terms of this Master Agreement by reference) and includes details of the Transaction Term, the Settlement Period Volumes, the ECV Notification Agent and the Contract Price;</w:t>
      </w:r>
    </w:p>
    <w:p>
      <w:pPr>
        <w:pStyle w:val="Normal"/>
        <w:ind w:hanging="720" w:end="0"/>
        <w:rPr>
          <w:sz w:val="20"/>
        </w:rPr>
      </w:pPr>
      <w:r>
        <w:rPr>
          <w:sz w:val="20"/>
        </w:rPr>
      </w:r>
    </w:p>
    <w:p>
      <w:pPr>
        <w:pStyle w:val="Normal"/>
        <w:rPr/>
      </w:pPr>
      <w:r>
        <w:rPr>
          <w:sz w:val="20"/>
        </w:rPr>
        <w:t>“</w:t>
      </w:r>
      <w:r>
        <w:rPr>
          <w:b/>
          <w:sz w:val="20"/>
        </w:rPr>
        <w:t>Transaction Term</w:t>
      </w:r>
      <w:r>
        <w:rPr>
          <w:sz w:val="20"/>
        </w:rPr>
        <w:t>” means, for a Transaction, the period from the time the Transaction is agreed until the time the Transaction expires or is terminated; and</w:t>
      </w:r>
    </w:p>
    <w:p>
      <w:pPr>
        <w:pStyle w:val="Normal"/>
        <w:ind w:hanging="720" w:end="0"/>
        <w:rPr>
          <w:sz w:val="20"/>
        </w:rPr>
      </w:pPr>
      <w:r>
        <w:rPr>
          <w:sz w:val="20"/>
        </w:rPr>
      </w:r>
    </w:p>
    <w:p>
      <w:pPr>
        <w:pStyle w:val="Normal"/>
        <w:rPr/>
      </w:pPr>
      <w:r>
        <w:rPr>
          <w:sz w:val="20"/>
        </w:rPr>
        <w:t>“</w:t>
      </w:r>
      <w:r>
        <w:rPr>
          <w:b/>
          <w:sz w:val="20"/>
        </w:rPr>
        <w:t>VAT</w:t>
      </w:r>
      <w:r>
        <w:rPr>
          <w:sz w:val="20"/>
        </w:rPr>
        <w:t>” means any value added tax or any replacement or other tax levied by reference to value added.</w:t>
      </w:r>
    </w:p>
    <w:p>
      <w:pPr>
        <w:pStyle w:val="Normal"/>
        <w:keepNext w:val="true"/>
        <w:keepLines/>
        <w:widowControl w:val="false"/>
        <w:jc w:val="center"/>
        <w:rPr>
          <w:b/>
          <w:sz w:val="20"/>
        </w:rPr>
      </w:pPr>
      <w:r>
        <w:rPr>
          <w:b/>
          <w:sz w:val="20"/>
        </w:rPr>
      </w:r>
    </w:p>
    <w:p>
      <w:pPr>
        <w:pStyle w:val="Normal"/>
        <w:keepNext w:val="true"/>
        <w:keepLines/>
        <w:widowControl w:val="false"/>
        <w:jc w:val="center"/>
        <w:rPr>
          <w:b/>
          <w:sz w:val="20"/>
        </w:rPr>
      </w:pPr>
      <w:r>
        <w:rPr>
          <w:b/>
          <w:sz w:val="20"/>
        </w:rPr>
        <w:t>Part 2 - Interpretation</w:t>
      </w:r>
    </w:p>
    <w:p>
      <w:pPr>
        <w:pStyle w:val="Normal"/>
        <w:ind w:hanging="720" w:start="720" w:end="0"/>
        <w:rPr>
          <w:b/>
          <w:sz w:val="20"/>
        </w:rPr>
      </w:pPr>
      <w:r>
        <w:rPr>
          <w:b/>
          <w:sz w:val="20"/>
        </w:rPr>
      </w:r>
    </w:p>
    <w:p>
      <w:pPr>
        <w:pStyle w:val="Normal"/>
        <w:ind w:hanging="720" w:start="720" w:end="0"/>
        <w:rPr/>
      </w:pPr>
      <w:r>
        <w:rPr>
          <w:sz w:val="20"/>
        </w:rPr>
        <w:t>1.</w:t>
        <w:tab/>
        <w:t>Any reference, express or implied, to an “</w:t>
      </w:r>
      <w:r>
        <w:rPr>
          <w:b/>
          <w:sz w:val="20"/>
        </w:rPr>
        <w:t>enactment</w:t>
      </w:r>
      <w:r>
        <w:rPr>
          <w:sz w:val="20"/>
        </w:rPr>
        <w:t>” includes references to:</w:t>
      </w:r>
    </w:p>
    <w:p>
      <w:pPr>
        <w:pStyle w:val="Normal"/>
        <w:rPr>
          <w:sz w:val="20"/>
        </w:rPr>
      </w:pPr>
      <w:r>
        <w:rPr>
          <w:sz w:val="20"/>
        </w:rPr>
      </w:r>
    </w:p>
    <w:p>
      <w:pPr>
        <w:pStyle w:val="Normal"/>
        <w:ind w:hanging="720" w:start="1440" w:end="0"/>
        <w:rPr>
          <w:sz w:val="20"/>
        </w:rPr>
      </w:pPr>
      <w:r>
        <w:rPr>
          <w:sz w:val="20"/>
        </w:rPr>
        <w:t>(a)</w:t>
        <w:tab/>
        <w:t>that enactment as amended, extended or applied by or under any other enactment before or after the date of this Master Agreement;</w:t>
      </w:r>
    </w:p>
    <w:p>
      <w:pPr>
        <w:pStyle w:val="Normal"/>
        <w:ind w:hanging="720" w:start="720" w:end="0"/>
        <w:rPr>
          <w:sz w:val="20"/>
        </w:rPr>
      </w:pPr>
      <w:r>
        <w:rPr>
          <w:sz w:val="20"/>
        </w:rPr>
      </w:r>
    </w:p>
    <w:p>
      <w:pPr>
        <w:pStyle w:val="Normal"/>
        <w:ind w:hanging="720" w:start="1440" w:end="0"/>
        <w:rPr>
          <w:sz w:val="20"/>
        </w:rPr>
      </w:pPr>
      <w:r>
        <w:rPr>
          <w:sz w:val="20"/>
        </w:rPr>
        <w:t>(b)</w:t>
        <w:tab/>
        <w:t>any enactment which that enactment re</w:t>
        <w:noBreakHyphen/>
        <w:t>enacts (with or without modification); and</w:t>
      </w:r>
    </w:p>
    <w:p>
      <w:pPr>
        <w:pStyle w:val="Normal"/>
        <w:ind w:hanging="720" w:start="720" w:end="0"/>
        <w:rPr>
          <w:sz w:val="20"/>
        </w:rPr>
      </w:pPr>
      <w:r>
        <w:rPr>
          <w:sz w:val="20"/>
        </w:rPr>
      </w:r>
    </w:p>
    <w:p>
      <w:pPr>
        <w:pStyle w:val="Normal"/>
        <w:ind w:hanging="720" w:start="1440" w:end="0"/>
        <w:rPr>
          <w:sz w:val="20"/>
        </w:rPr>
      </w:pPr>
      <w:r>
        <w:rPr>
          <w:sz w:val="20"/>
        </w:rPr>
        <w:t>(c)</w:t>
        <w:tab/>
        <w:t>any subordinate legislation made (before or after the date of this Master Agreement) under any enactment, including one within (a) or (b) above,</w:t>
      </w:r>
    </w:p>
    <w:p>
      <w:pPr>
        <w:pStyle w:val="Normal"/>
        <w:ind w:hanging="720" w:start="1440" w:end="0"/>
        <w:rPr>
          <w:sz w:val="20"/>
        </w:rPr>
      </w:pPr>
      <w:r>
        <w:rPr>
          <w:sz w:val="20"/>
        </w:rPr>
      </w:r>
    </w:p>
    <w:p>
      <w:pPr>
        <w:pStyle w:val="Normal"/>
        <w:ind w:start="720" w:end="0"/>
        <w:rPr>
          <w:sz w:val="20"/>
        </w:rPr>
      </w:pPr>
      <w:r>
        <w:rPr>
          <w:sz w:val="20"/>
        </w:rPr>
        <w:t>except to the extent that any of the matters referred to in (a) to (c) occurring after the earlier of the date of this Master Agreement and the date of the first Transaction entered into materially increase or alter the liability of either of the Parties under this Agreement.</w:t>
      </w:r>
    </w:p>
    <w:p>
      <w:pPr>
        <w:pStyle w:val="Normal"/>
        <w:ind w:hanging="720" w:start="720" w:end="0"/>
        <w:rPr>
          <w:sz w:val="20"/>
        </w:rPr>
      </w:pPr>
      <w:r>
        <w:rPr>
          <w:sz w:val="20"/>
        </w:rPr>
      </w:r>
    </w:p>
    <w:p>
      <w:pPr>
        <w:pStyle w:val="Normal"/>
        <w:widowControl w:val="false"/>
        <w:ind w:hanging="720" w:start="720" w:end="0"/>
        <w:rPr/>
      </w:pPr>
      <w:r>
        <w:rPr>
          <w:sz w:val="20"/>
        </w:rPr>
        <w:t>2.</w:t>
        <w:tab/>
        <w:t>Any reference to a “</w:t>
      </w:r>
      <w:r>
        <w:rPr>
          <w:b/>
          <w:sz w:val="20"/>
        </w:rPr>
        <w:t>clause</w:t>
      </w:r>
      <w:r>
        <w:rPr>
          <w:sz w:val="20"/>
        </w:rPr>
        <w:t>” or “</w:t>
      </w:r>
      <w:r>
        <w:rPr>
          <w:b/>
          <w:sz w:val="20"/>
        </w:rPr>
        <w:t>schedule</w:t>
      </w:r>
      <w:r>
        <w:rPr>
          <w:sz w:val="20"/>
        </w:rPr>
        <w:t>”, is a reference to a clause or schedule of this Master Agreement.</w:t>
      </w:r>
    </w:p>
    <w:p>
      <w:pPr>
        <w:pStyle w:val="Normal"/>
        <w:ind w:hanging="720" w:start="720" w:end="0"/>
        <w:rPr>
          <w:sz w:val="20"/>
        </w:rPr>
      </w:pPr>
      <w:r>
        <w:rPr>
          <w:sz w:val="20"/>
        </w:rPr>
      </w:r>
    </w:p>
    <w:p>
      <w:pPr>
        <w:pStyle w:val="Normal"/>
        <w:widowControl w:val="false"/>
        <w:ind w:hanging="720" w:start="720" w:end="0"/>
        <w:rPr>
          <w:sz w:val="20"/>
        </w:rPr>
      </w:pPr>
      <w:r>
        <w:rPr>
          <w:sz w:val="20"/>
        </w:rPr>
        <w:t>3.</w:t>
        <w:tab/>
        <w:t>Words in the singular may be interpreted as including the plural, and vice versa.</w:t>
      </w:r>
    </w:p>
    <w:p>
      <w:pPr>
        <w:pStyle w:val="Normal"/>
        <w:ind w:hanging="720" w:start="720" w:end="0"/>
        <w:rPr>
          <w:sz w:val="20"/>
        </w:rPr>
      </w:pPr>
      <w:r>
        <w:rPr>
          <w:sz w:val="20"/>
        </w:rPr>
      </w:r>
    </w:p>
    <w:p>
      <w:pPr>
        <w:pStyle w:val="Normal"/>
        <w:widowControl w:val="false"/>
        <w:ind w:hanging="720" w:start="720" w:end="0"/>
        <w:rPr/>
      </w:pPr>
      <w:r>
        <w:rPr>
          <w:sz w:val="20"/>
        </w:rPr>
        <w:t>4.</w:t>
        <w:tab/>
        <w:t>Any reference to the words “</w:t>
      </w:r>
      <w:r>
        <w:rPr>
          <w:b/>
          <w:sz w:val="20"/>
        </w:rPr>
        <w:t>include</w:t>
      </w:r>
      <w:r>
        <w:rPr>
          <w:sz w:val="20"/>
        </w:rPr>
        <w:t>” or “</w:t>
      </w:r>
      <w:r>
        <w:rPr>
          <w:b/>
          <w:sz w:val="20"/>
        </w:rPr>
        <w:t>including</w:t>
      </w:r>
      <w:r>
        <w:rPr>
          <w:sz w:val="20"/>
        </w:rPr>
        <w:t>” shall be construed without limitation.</w:t>
      </w:r>
    </w:p>
    <w:p>
      <w:pPr>
        <w:pStyle w:val="Normal"/>
        <w:ind w:hanging="720" w:start="720" w:end="0"/>
        <w:rPr>
          <w:sz w:val="20"/>
        </w:rPr>
      </w:pPr>
      <w:r>
        <w:rPr>
          <w:sz w:val="20"/>
        </w:rPr>
      </w:r>
    </w:p>
    <w:p>
      <w:pPr>
        <w:pStyle w:val="Normal"/>
        <w:widowControl w:val="false"/>
        <w:ind w:hanging="720" w:start="720" w:end="0"/>
        <w:rPr>
          <w:sz w:val="20"/>
        </w:rPr>
      </w:pPr>
      <w:r>
        <w:rPr>
          <w:sz w:val="20"/>
        </w:rPr>
        <w:t>5.</w:t>
        <w:tab/>
        <w:t>If there is conflict between the terms of a Transaction and the terms of this Master Agreement, the terms of the Transaction shall prevail for the purpose of the relevant Transaction.</w:t>
      </w:r>
    </w:p>
    <w:p>
      <w:pPr>
        <w:pStyle w:val="Normal"/>
        <w:ind w:hanging="720" w:start="720" w:end="0"/>
        <w:rPr>
          <w:sz w:val="20"/>
        </w:rPr>
      </w:pPr>
      <w:r>
        <w:rPr>
          <w:sz w:val="20"/>
        </w:rPr>
      </w:r>
    </w:p>
    <w:p>
      <w:pPr>
        <w:pStyle w:val="Normal"/>
        <w:widowControl w:val="false"/>
        <w:ind w:hanging="720" w:start="720" w:end="0"/>
        <w:rPr>
          <w:i/>
          <w:i/>
          <w:sz w:val="20"/>
        </w:rPr>
      </w:pPr>
      <w:r>
        <w:rPr>
          <w:sz w:val="20"/>
        </w:rPr>
        <w:t>6.</w:t>
        <w:tab/>
        <w:t>Any reference in a Transaction to a volume of electricity to be traded in a Settlement Period expressed in MW shall correspond to that volume of electricity divided by 2 expressed in MWh.</w:t>
      </w:r>
    </w:p>
    <w:p>
      <w:pPr>
        <w:pStyle w:val="Normal"/>
        <w:ind w:hanging="720" w:start="720" w:end="0"/>
        <w:rPr>
          <w:i/>
          <w:i/>
          <w:sz w:val="20"/>
        </w:rPr>
      </w:pPr>
      <w:r>
        <w:rPr>
          <w:i/>
          <w:sz w:val="20"/>
        </w:rPr>
      </w:r>
    </w:p>
    <w:p>
      <w:pPr>
        <w:pStyle w:val="Normal"/>
        <w:widowControl w:val="false"/>
        <w:ind w:hanging="720" w:start="720" w:end="0"/>
        <w:rPr/>
      </w:pPr>
      <w:r>
        <w:rPr>
          <w:sz w:val="20"/>
        </w:rPr>
        <w:t>7.</w:t>
        <w:tab/>
        <w:t>Any reference to “</w:t>
      </w:r>
      <w:r>
        <w:rPr>
          <w:b/>
          <w:sz w:val="20"/>
        </w:rPr>
        <w:t>time</w:t>
      </w:r>
      <w:r>
        <w:rPr>
          <w:sz w:val="20"/>
        </w:rPr>
        <w:t>” shall be a reference to time in London, England.</w:t>
      </w:r>
    </w:p>
    <w:p>
      <w:pPr>
        <w:pStyle w:val="Normal"/>
        <w:widowControl w:val="false"/>
        <w:ind w:hanging="720" w:start="720" w:end="0"/>
        <w:rPr>
          <w:sz w:val="20"/>
        </w:rPr>
      </w:pPr>
      <w:r>
        <w:rPr>
          <w:sz w:val="20"/>
        </w:rPr>
      </w:r>
    </w:p>
    <w:p>
      <w:pPr>
        <w:pStyle w:val="Normal"/>
        <w:widowControl w:val="false"/>
        <w:rPr>
          <w:sz w:val="20"/>
        </w:rPr>
      </w:pPr>
      <w:r>
        <w:rPr>
          <w:sz w:val="20"/>
        </w:rPr>
      </w:r>
      <w:r>
        <w:br w:type="page"/>
      </w:r>
    </w:p>
    <w:p>
      <w:pPr>
        <w:pStyle w:val="Normal"/>
        <w:jc w:val="center"/>
        <w:rPr>
          <w:b/>
          <w:sz w:val="20"/>
        </w:rPr>
      </w:pPr>
      <w:r>
        <w:rPr>
          <w:b/>
          <w:sz w:val="20"/>
        </w:rPr>
        <w:t>SCHEDULE 2</w:t>
      </w:r>
    </w:p>
    <w:p>
      <w:pPr>
        <w:pStyle w:val="Normal"/>
        <w:jc w:val="center"/>
        <w:rPr>
          <w:b/>
          <w:sz w:val="20"/>
        </w:rPr>
      </w:pPr>
      <w:r>
        <w:rPr>
          <w:b/>
          <w:sz w:val="20"/>
        </w:rPr>
      </w:r>
    </w:p>
    <w:p>
      <w:pPr>
        <w:pStyle w:val="Normal"/>
        <w:jc w:val="center"/>
        <w:rPr>
          <w:b/>
          <w:sz w:val="20"/>
        </w:rPr>
      </w:pPr>
      <w:r>
        <w:rPr>
          <w:b/>
          <w:sz w:val="20"/>
        </w:rPr>
        <w:t>AGREEMENT INFORMATION</w:t>
      </w:r>
      <w:r>
        <w:fldChar w:fldCharType="begin"/>
      </w:r>
      <w:r>
        <w:rPr/>
        <w:instrText xml:space="preserve"> TC "2.    Agreement Information" \l 1 </w:instrText>
      </w:r>
      <w:r>
        <w:rPr/>
        <w:fldChar w:fldCharType="separate"/>
      </w:r>
      <w:r>
        <w:rPr/>
      </w:r>
      <w:r>
        <w:rPr/>
        <w:fldChar w:fldCharType="end"/>
      </w:r>
      <w:bookmarkStart w:id="24" w:name="__RefHeading___Toc510471562"/>
      <w:bookmarkEnd w:id="24"/>
    </w:p>
    <w:p>
      <w:pPr>
        <w:pStyle w:val="Normal"/>
        <w:rPr>
          <w:b/>
          <w:sz w:val="20"/>
        </w:rPr>
      </w:pPr>
      <w:r>
        <w:rPr>
          <w:b/>
          <w:sz w:val="20"/>
        </w:rPr>
      </w:r>
    </w:p>
    <w:p>
      <w:pPr>
        <w:pStyle w:val="Normal"/>
        <w:numPr>
          <w:ilvl w:val="0"/>
          <w:numId w:val="4"/>
        </w:numPr>
        <w:rPr>
          <w:b/>
          <w:color w:val="000000"/>
          <w:sz w:val="20"/>
        </w:rPr>
      </w:pPr>
      <w:r>
        <w:rPr>
          <w:b/>
          <w:sz w:val="20"/>
        </w:rPr>
        <w:t>Introduction</w:t>
      </w:r>
    </w:p>
    <w:p>
      <w:pPr>
        <w:pStyle w:val="Normal"/>
        <w:tabs>
          <w:tab w:val="clear" w:pos="720"/>
        </w:tabs>
        <w:ind w:start="720" w:end="0"/>
        <w:rPr>
          <w:b/>
          <w:color w:val="000000"/>
          <w:sz w:val="20"/>
        </w:rPr>
      </w:pPr>
      <w:r>
        <w:rPr>
          <w:b/>
          <w:color w:val="000000"/>
          <w:sz w:val="20"/>
        </w:rPr>
      </w:r>
    </w:p>
    <w:p>
      <w:pPr>
        <w:pStyle w:val="Normal"/>
        <w:tabs>
          <w:tab w:val="clear" w:pos="720"/>
        </w:tabs>
        <w:ind w:start="720" w:end="0"/>
        <w:rPr>
          <w:color w:val="000000"/>
          <w:sz w:val="20"/>
        </w:rPr>
      </w:pPr>
      <w:r>
        <w:rPr>
          <w:color w:val="000000"/>
          <w:sz w:val="20"/>
        </w:rPr>
        <w:t>The following is added as new paragraph "D" at the conclusion of the Introduction:</w:t>
      </w:r>
    </w:p>
    <w:p>
      <w:pPr>
        <w:pStyle w:val="Normal"/>
        <w:tabs>
          <w:tab w:val="clear" w:pos="720"/>
        </w:tabs>
        <w:ind w:start="720" w:end="0"/>
        <w:rPr>
          <w:color w:val="000000"/>
          <w:sz w:val="20"/>
        </w:rPr>
      </w:pPr>
      <w:r>
        <w:rPr>
          <w:color w:val="000000"/>
          <w:sz w:val="20"/>
        </w:rPr>
      </w:r>
    </w:p>
    <w:p>
      <w:pPr>
        <w:pStyle w:val="Normal"/>
        <w:tabs>
          <w:tab w:val="clear" w:pos="720"/>
        </w:tabs>
        <w:ind w:start="720" w:end="0"/>
        <w:rPr>
          <w:b/>
          <w:color w:val="000000"/>
          <w:sz w:val="20"/>
        </w:rPr>
      </w:pPr>
      <w:r>
        <w:rPr>
          <w:color w:val="000000"/>
          <w:sz w:val="20"/>
        </w:rPr>
        <w:t>“</w:t>
      </w:r>
      <w:r>
        <w:rPr>
          <w:sz w:val="20"/>
        </w:rPr>
        <w:t>The Parties previously entered into a Grid Trade Master Agreement dated 6 April 2001.  This Amended and Restated Grid Trade Master Agreement shall supercede such prior agreement and shall govern all Transactions between the Parties, whether entered into before or after the date hereof.</w:t>
      </w:r>
      <w:r>
        <w:rPr>
          <w:color w:val="000000"/>
          <w:sz w:val="20"/>
        </w:rPr>
        <w:t xml:space="preserve"> ”</w:t>
      </w:r>
    </w:p>
    <w:p>
      <w:pPr>
        <w:pStyle w:val="Normal"/>
        <w:tabs>
          <w:tab w:val="clear" w:pos="720"/>
        </w:tabs>
        <w:rPr>
          <w:b/>
          <w:color w:val="000000"/>
          <w:sz w:val="20"/>
        </w:rPr>
      </w:pPr>
      <w:r>
        <w:rPr>
          <w:b/>
          <w:color w:val="000000"/>
          <w:sz w:val="20"/>
        </w:rPr>
      </w:r>
    </w:p>
    <w:p>
      <w:pPr>
        <w:pStyle w:val="Normal"/>
        <w:numPr>
          <w:ilvl w:val="0"/>
          <w:numId w:val="4"/>
        </w:numPr>
        <w:rPr>
          <w:b/>
          <w:color w:val="000000"/>
          <w:sz w:val="20"/>
        </w:rPr>
      </w:pPr>
      <w:r>
        <w:rPr>
          <w:b/>
          <w:color w:val="000000"/>
          <w:sz w:val="20"/>
        </w:rPr>
        <w:t>Confirmations (Clause 2.2.1)</w:t>
      </w:r>
    </w:p>
    <w:p>
      <w:pPr>
        <w:pStyle w:val="Normal"/>
        <w:ind w:firstLine="720" w:end="0"/>
        <w:rPr>
          <w:b/>
          <w:color w:val="000000"/>
          <w:sz w:val="20"/>
        </w:rPr>
      </w:pPr>
      <w:r>
        <w:rPr>
          <w:b/>
          <w:color w:val="000000"/>
          <w:sz w:val="20"/>
        </w:rPr>
      </w:r>
    </w:p>
    <w:p>
      <w:pPr>
        <w:pStyle w:val="Normal"/>
        <w:ind w:start="-720" w:end="0"/>
        <w:rPr>
          <w:color w:val="000000"/>
          <w:sz w:val="20"/>
        </w:rPr>
      </w:pPr>
      <w:r>
        <w:rPr>
          <w:color w:val="000000"/>
          <w:sz w:val="20"/>
        </w:rPr>
        <w:tab/>
        <w:t>Facsimile only.</w:t>
      </w:r>
    </w:p>
    <w:p>
      <w:pPr>
        <w:pStyle w:val="Normal"/>
        <w:ind w:start="-720" w:end="0"/>
        <w:rPr>
          <w:color w:val="000000"/>
          <w:sz w:val="20"/>
        </w:rPr>
      </w:pPr>
      <w:r>
        <w:rPr>
          <w:color w:val="000000"/>
          <w:sz w:val="20"/>
        </w:rPr>
      </w:r>
    </w:p>
    <w:p>
      <w:pPr>
        <w:pStyle w:val="Normal"/>
        <w:ind w:hanging="720" w:start="720" w:end="0"/>
        <w:rPr>
          <w:sz w:val="20"/>
        </w:rPr>
      </w:pPr>
      <w:r>
        <w:rPr>
          <w:color w:val="000000"/>
          <w:sz w:val="20"/>
        </w:rPr>
        <w:tab/>
        <w:tab/>
      </w:r>
    </w:p>
    <w:p>
      <w:pPr>
        <w:pStyle w:val="Normal"/>
        <w:numPr>
          <w:ilvl w:val="0"/>
          <w:numId w:val="4"/>
        </w:numPr>
        <w:rPr>
          <w:b/>
          <w:color w:val="000000"/>
          <w:sz w:val="20"/>
        </w:rPr>
      </w:pPr>
      <w:r>
        <w:rPr>
          <w:b/>
          <w:color w:val="000000"/>
          <w:sz w:val="20"/>
        </w:rPr>
        <w:t>Notification Mechanics (Clauses 4, 5 and 6)</w:t>
      </w:r>
    </w:p>
    <w:p>
      <w:pPr>
        <w:pStyle w:val="Normal"/>
        <w:rPr>
          <w:b/>
          <w:color w:val="000000"/>
          <w:sz w:val="20"/>
        </w:rPr>
      </w:pPr>
      <w:r>
        <w:rPr>
          <w:b/>
          <w:color w:val="000000"/>
          <w:sz w:val="20"/>
        </w:rPr>
      </w:r>
    </w:p>
    <w:p>
      <w:pPr>
        <w:pStyle w:val="BodyTextIndent"/>
        <w:rPr>
          <w:color w:val="000000"/>
          <w:sz w:val="20"/>
        </w:rPr>
      </w:pPr>
      <w:r>
        <w:rPr>
          <w:color w:val="000000"/>
          <w:sz w:val="20"/>
        </w:rPr>
        <w:t>Contract Party Notification Agent applies.</w:t>
      </w:r>
    </w:p>
    <w:p>
      <w:pPr>
        <w:pStyle w:val="BodyTextIndent"/>
        <w:spacing w:lineRule="auto" w:line="240"/>
        <w:rPr>
          <w:color w:val="000000"/>
          <w:sz w:val="20"/>
        </w:rPr>
      </w:pPr>
      <w:r>
        <w:rPr>
          <w:color w:val="000000"/>
          <w:sz w:val="20"/>
        </w:rPr>
        <w:t>The clauses set out in Schedule 3B shall replace the relevant clauses of the Master Agreement, as amended by the addition of the following provision at the conclusion of clause 5.1:</w:t>
      </w:r>
    </w:p>
    <w:p>
      <w:pPr>
        <w:pStyle w:val="BodyTextIndent"/>
        <w:spacing w:lineRule="auto" w:line="240"/>
        <w:rPr>
          <w:color w:val="000000"/>
          <w:sz w:val="20"/>
        </w:rPr>
      </w:pPr>
      <w:r>
        <w:rPr>
          <w:color w:val="000000"/>
          <w:sz w:val="20"/>
        </w:rPr>
      </w:r>
    </w:p>
    <w:p>
      <w:pPr>
        <w:pStyle w:val="Normal"/>
        <w:ind w:start="720" w:end="0"/>
        <w:rPr/>
      </w:pPr>
      <w:r>
        <w:rPr>
          <w:color w:val="000000"/>
          <w:sz w:val="20"/>
        </w:rPr>
        <w:t>“</w:t>
      </w:r>
      <w:r>
        <w:rPr>
          <w:color w:val="000000"/>
          <w:sz w:val="20"/>
        </w:rPr>
        <w:t>For the purposes of this clause 5.1, the only Options to be included in references to Transactions shall be exercised Options. Accordingly, for the avoidance of doubt, in the case of Options, references to “Transactions entered into” in the timetable in this clause 5.1 shall be deemed to be references to “Options exercised”.”</w:t>
      </w:r>
    </w:p>
    <w:p>
      <w:pPr>
        <w:pStyle w:val="Normal"/>
        <w:spacing w:lineRule="atLeast" w:line="240"/>
        <w:ind w:start="720" w:end="0"/>
        <w:rPr>
          <w:color w:val="000000"/>
          <w:sz w:val="20"/>
        </w:rPr>
      </w:pPr>
      <w:r>
        <w:rPr>
          <w:color w:val="000000"/>
          <w:sz w:val="20"/>
        </w:rPr>
      </w:r>
    </w:p>
    <w:p>
      <w:pPr>
        <w:pStyle w:val="Normal"/>
        <w:spacing w:lineRule="atLeast" w:line="240"/>
        <w:ind w:start="720" w:end="0"/>
        <w:rPr>
          <w:color w:val="000000"/>
          <w:sz w:val="20"/>
        </w:rPr>
      </w:pPr>
      <w:r>
        <w:rPr>
          <w:color w:val="000000"/>
          <w:sz w:val="20"/>
        </w:rPr>
        <w:t>Each Party shall use all reasonable endeavours to ensure that it has systems which are capable of making Accurate ECV Notifications and Accurate ECV Nominations pursuant to Schedule 3B.  In the event that either Party experiences technical problems which affect the capability of either of the Parties’ systems to make an Accurate ECV Nomination or Accurate ECV Notification pursuant to Schedule 3B, the fallback ECV Notification Agent shall be used as a third party ECV Notification Agent and the relevant clauses of the Master Agreement shall apply instead of Schedule 3B.  The fallback ECV Notification Agent shall only be employed until such time as both Parties are capable of making Accurate ECV Notifications and Accurate ECV Nominations (as appropriate) pursuant to Schedule 3B.</w:t>
      </w:r>
    </w:p>
    <w:p>
      <w:pPr>
        <w:pStyle w:val="BodyTextIndent"/>
        <w:ind w:start="0" w:end="0"/>
        <w:rPr>
          <w:b/>
          <w:color w:val="000000"/>
          <w:sz w:val="20"/>
        </w:rPr>
      </w:pPr>
      <w:r>
        <w:rPr>
          <w:b/>
          <w:color w:val="000000"/>
          <w:sz w:val="20"/>
        </w:rPr>
      </w:r>
    </w:p>
    <w:p>
      <w:pPr>
        <w:pStyle w:val="BodyTextIndent"/>
        <w:rPr>
          <w:color w:val="000000"/>
          <w:sz w:val="20"/>
        </w:rPr>
      </w:pPr>
      <w:r>
        <w:rPr>
          <w:color w:val="000000"/>
          <w:sz w:val="20"/>
        </w:rPr>
        <w:t>ECV Notification Agent: Enron</w:t>
      </w:r>
    </w:p>
    <w:p>
      <w:pPr>
        <w:pStyle w:val="BodyTextIndent"/>
        <w:rPr>
          <w:color w:val="000000"/>
          <w:sz w:val="20"/>
        </w:rPr>
      </w:pPr>
      <w:r>
        <w:rPr>
          <w:color w:val="000000"/>
          <w:sz w:val="20"/>
        </w:rPr>
      </w:r>
    </w:p>
    <w:p>
      <w:pPr>
        <w:pStyle w:val="Normal"/>
        <w:numPr>
          <w:ilvl w:val="0"/>
          <w:numId w:val="4"/>
        </w:numPr>
        <w:rPr>
          <w:b/>
          <w:sz w:val="20"/>
        </w:rPr>
      </w:pPr>
      <w:r>
        <w:rPr>
          <w:b/>
          <w:sz w:val="20"/>
        </w:rPr>
        <w:t>Fallback ECV Notification Agent</w:t>
      </w:r>
    </w:p>
    <w:p>
      <w:pPr>
        <w:pStyle w:val="Normal"/>
        <w:rPr>
          <w:b/>
          <w:color w:val="000000"/>
          <w:sz w:val="20"/>
        </w:rPr>
      </w:pPr>
      <w:r>
        <w:rPr>
          <w:b/>
          <w:color w:val="000000"/>
          <w:sz w:val="20"/>
        </w:rPr>
      </w:r>
    </w:p>
    <w:p>
      <w:pPr>
        <w:pStyle w:val="Normal"/>
        <w:ind w:start="720" w:end="0"/>
        <w:rPr>
          <w:color w:val="000000"/>
          <w:sz w:val="20"/>
        </w:rPr>
      </w:pPr>
      <w:r>
        <w:rPr>
          <w:color w:val="000000"/>
          <w:sz w:val="20"/>
        </w:rPr>
        <w:t>The fallback ECV Notification Agent shall be such third party ECV Notification Agent as the Parties agree.</w:t>
      </w:r>
    </w:p>
    <w:p>
      <w:pPr>
        <w:pStyle w:val="Normal"/>
        <w:ind w:hanging="720" w:start="720" w:end="0"/>
        <w:rPr>
          <w:b/>
          <w:color w:val="000000"/>
          <w:sz w:val="20"/>
          <w:u w:val="single"/>
        </w:rPr>
      </w:pPr>
      <w:r>
        <w:rPr>
          <w:b/>
          <w:color w:val="000000"/>
          <w:sz w:val="20"/>
          <w:u w:val="single"/>
        </w:rPr>
      </w:r>
    </w:p>
    <w:p>
      <w:pPr>
        <w:pStyle w:val="Normal"/>
        <w:numPr>
          <w:ilvl w:val="0"/>
          <w:numId w:val="4"/>
        </w:numPr>
        <w:rPr>
          <w:b/>
          <w:color w:val="000000"/>
          <w:sz w:val="20"/>
        </w:rPr>
      </w:pPr>
      <w:r>
        <w:rPr>
          <w:b/>
          <w:color w:val="000000"/>
          <w:sz w:val="20"/>
        </w:rPr>
        <w:t>Compensation Threshold (Clause 12.1.4)</w:t>
      </w:r>
    </w:p>
    <w:p>
      <w:pPr>
        <w:pStyle w:val="Normal"/>
        <w:keepNext w:val="true"/>
        <w:keepLines/>
        <w:rPr>
          <w:b/>
          <w:color w:val="000000"/>
          <w:sz w:val="20"/>
        </w:rPr>
      </w:pPr>
      <w:r>
        <w:rPr>
          <w:b/>
          <w:color w:val="000000"/>
          <w:sz w:val="20"/>
        </w:rPr>
      </w:r>
    </w:p>
    <w:p>
      <w:pPr>
        <w:pStyle w:val="Normal"/>
        <w:keepNext w:val="true"/>
        <w:keepLines/>
        <w:rPr>
          <w:color w:val="000000"/>
          <w:sz w:val="20"/>
        </w:rPr>
      </w:pPr>
      <w:r>
        <w:rPr>
          <w:color w:val="000000"/>
          <w:sz w:val="20"/>
        </w:rPr>
        <w:tab/>
        <w:t>Party: MSCGI</w:t>
        <w:tab/>
        <w:tab/>
        <w:tab/>
        <w:tab/>
        <w:tab/>
        <w:t>Amount:   250,000    (£/Month)</w:t>
      </w:r>
    </w:p>
    <w:p>
      <w:pPr>
        <w:pStyle w:val="Normal"/>
        <w:keepNext w:val="true"/>
        <w:keepLines/>
        <w:rPr>
          <w:color w:val="000000"/>
          <w:sz w:val="20"/>
        </w:rPr>
      </w:pPr>
      <w:r>
        <w:rPr>
          <w:color w:val="000000"/>
          <w:sz w:val="20"/>
        </w:rPr>
      </w:r>
    </w:p>
    <w:p>
      <w:pPr>
        <w:pStyle w:val="Normal"/>
        <w:ind w:start="720" w:end="0"/>
        <w:rPr>
          <w:color w:val="000000"/>
          <w:sz w:val="20"/>
        </w:rPr>
      </w:pPr>
      <w:r>
        <w:rPr>
          <w:color w:val="000000"/>
          <w:sz w:val="20"/>
        </w:rPr>
        <w:t>Party: Enron</w:t>
        <w:tab/>
        <w:tab/>
        <w:tab/>
        <w:tab/>
        <w:tab/>
        <w:t>Amount:   250,000    (£/Month)</w:t>
      </w:r>
    </w:p>
    <w:p>
      <w:pPr>
        <w:pStyle w:val="Normal"/>
        <w:ind w:start="720" w:end="0"/>
        <w:rPr>
          <w:color w:val="000000"/>
          <w:sz w:val="20"/>
        </w:rPr>
      </w:pPr>
      <w:r>
        <w:rPr>
          <w:color w:val="000000"/>
          <w:sz w:val="20"/>
        </w:rPr>
      </w:r>
    </w:p>
    <w:p>
      <w:pPr>
        <w:pStyle w:val="Normal"/>
        <w:ind w:start="720" w:end="0"/>
        <w:rPr>
          <w:color w:val="000000"/>
          <w:sz w:val="20"/>
        </w:rPr>
      </w:pPr>
      <w:r>
        <w:rPr>
          <w:color w:val="000000"/>
          <w:sz w:val="20"/>
        </w:rPr>
        <w:t>Provided that any sum payable by a Party under clause 6.2 of this Master Agreement or Schedule 3B in the case where the Party is the Complying Party or under clause 6.4 of this Master Agreement or Schedule 3B shall not be included in calculating whether a Party’s Compensation Threshold has been exceeded.</w:t>
      </w:r>
    </w:p>
    <w:p>
      <w:pPr>
        <w:pStyle w:val="Normal"/>
        <w:tabs>
          <w:tab w:val="left" w:pos="720" w:leader="none"/>
          <w:tab w:val="left" w:pos="4950" w:leader="none"/>
          <w:tab w:val="left" w:pos="5850" w:leader="none"/>
          <w:tab w:val="left" w:pos="6480" w:leader="none"/>
          <w:tab w:val="left" w:pos="7110" w:leader="none"/>
        </w:tabs>
        <w:rPr>
          <w:color w:val="000000"/>
          <w:sz w:val="20"/>
        </w:rPr>
      </w:pPr>
      <w:r>
        <w:rPr>
          <w:color w:val="000000"/>
          <w:sz w:val="20"/>
        </w:rPr>
      </w:r>
    </w:p>
    <w:p>
      <w:pPr>
        <w:pStyle w:val="Normal"/>
        <w:tabs>
          <w:tab w:val="left" w:pos="720" w:leader="none"/>
          <w:tab w:val="left" w:pos="4950" w:leader="none"/>
          <w:tab w:val="left" w:pos="5850" w:leader="none"/>
          <w:tab w:val="left" w:pos="6480" w:leader="none"/>
          <w:tab w:val="left" w:pos="7110" w:leader="none"/>
        </w:tabs>
        <w:rPr>
          <w:color w:val="000000"/>
          <w:sz w:val="20"/>
        </w:rPr>
      </w:pPr>
      <w:r>
        <w:rPr>
          <w:color w:val="000000"/>
          <w:sz w:val="20"/>
        </w:rPr>
      </w:r>
    </w:p>
    <w:p>
      <w:pPr>
        <w:pStyle w:val="Normal"/>
        <w:keepNext w:val="true"/>
        <w:keepLines/>
        <w:numPr>
          <w:ilvl w:val="0"/>
          <w:numId w:val="4"/>
        </w:numPr>
        <w:rPr>
          <w:b/>
          <w:color w:val="000000"/>
          <w:sz w:val="20"/>
        </w:rPr>
      </w:pPr>
      <w:r>
        <w:rPr>
          <w:b/>
          <w:color w:val="000000"/>
          <w:sz w:val="20"/>
        </w:rPr>
        <w:t>Cross Default Threshold (Clause 12.1.7)</w:t>
      </w:r>
    </w:p>
    <w:p>
      <w:pPr>
        <w:pStyle w:val="Normal"/>
        <w:keepNext w:val="true"/>
        <w:keepLines/>
        <w:rPr>
          <w:b/>
          <w:color w:val="000000"/>
          <w:sz w:val="20"/>
        </w:rPr>
      </w:pPr>
      <w:r>
        <w:rPr>
          <w:b/>
          <w:color w:val="000000"/>
          <w:sz w:val="20"/>
        </w:rPr>
      </w:r>
    </w:p>
    <w:p>
      <w:pPr>
        <w:pStyle w:val="Normal"/>
        <w:keepNext w:val="true"/>
        <w:keepLines/>
        <w:ind w:hanging="720" w:start="720" w:end="0"/>
        <w:rPr>
          <w:color w:val="000000"/>
          <w:sz w:val="20"/>
        </w:rPr>
      </w:pPr>
      <w:r>
        <w:rPr>
          <w:color w:val="000000"/>
          <w:sz w:val="20"/>
        </w:rPr>
        <w:tab/>
        <w:t>The cross default provisions of clause 12.1.7 will apply to each Party and the Cross Default Threshold means:</w:t>
      </w:r>
    </w:p>
    <w:p>
      <w:pPr>
        <w:pStyle w:val="Normal"/>
        <w:rPr>
          <w:color w:val="000000"/>
          <w:sz w:val="20"/>
        </w:rPr>
      </w:pPr>
      <w:r>
        <w:rPr>
          <w:color w:val="000000"/>
          <w:sz w:val="20"/>
        </w:rPr>
      </w:r>
    </w:p>
    <w:p>
      <w:pPr>
        <w:pStyle w:val="Normal"/>
        <w:ind w:start="720" w:end="0"/>
        <w:rPr>
          <w:color w:val="000000"/>
          <w:sz w:val="20"/>
        </w:rPr>
      </w:pPr>
      <w:r>
        <w:rPr>
          <w:color w:val="000000"/>
          <w:sz w:val="20"/>
        </w:rPr>
        <w:t>Party:   MSCGI/ MSCGI Credit Support Provider</w:t>
        <w:tab/>
        <w:t xml:space="preserve">Amount:  US$100,000,000 </w:t>
      </w:r>
    </w:p>
    <w:p>
      <w:pPr>
        <w:pStyle w:val="Normal"/>
        <w:rPr>
          <w:color w:val="000000"/>
          <w:sz w:val="20"/>
        </w:rPr>
      </w:pPr>
      <w:r>
        <w:rPr>
          <w:color w:val="000000"/>
          <w:sz w:val="20"/>
        </w:rPr>
      </w:r>
    </w:p>
    <w:p>
      <w:pPr>
        <w:pStyle w:val="Normal"/>
        <w:ind w:start="720" w:end="0"/>
        <w:rPr>
          <w:color w:val="000000"/>
          <w:sz w:val="20"/>
        </w:rPr>
      </w:pPr>
      <w:r>
        <w:rPr>
          <w:color w:val="000000"/>
          <w:sz w:val="20"/>
        </w:rPr>
        <w:t>Party:   Enron/Enron’s Credit  Support Provider</w:t>
        <w:tab/>
        <w:t>Amount:  US$100,000,000</w:t>
      </w:r>
    </w:p>
    <w:p>
      <w:pPr>
        <w:pStyle w:val="Normal"/>
        <w:ind w:firstLine="720" w:end="0"/>
        <w:rPr>
          <w:color w:val="000000"/>
          <w:sz w:val="20"/>
        </w:rPr>
      </w:pPr>
      <w:r>
        <w:rPr>
          <w:color w:val="000000"/>
          <w:sz w:val="20"/>
        </w:rPr>
      </w:r>
    </w:p>
    <w:p>
      <w:pPr>
        <w:pStyle w:val="Normal"/>
        <w:ind w:start="720" w:end="0"/>
        <w:rPr>
          <w:sz w:val="20"/>
        </w:rPr>
      </w:pPr>
      <w:r>
        <w:rPr>
          <w:sz w:val="20"/>
        </w:rPr>
        <w:t>or, in each case, the equivalent of the amount specified in any other currency or currencies.</w:t>
      </w:r>
    </w:p>
    <w:p>
      <w:pPr>
        <w:pStyle w:val="Normal"/>
        <w:ind w:start="720" w:end="0"/>
        <w:rPr>
          <w:sz w:val="20"/>
        </w:rPr>
      </w:pPr>
      <w:r>
        <w:rPr>
          <w:sz w:val="20"/>
        </w:rPr>
      </w:r>
    </w:p>
    <w:p>
      <w:pPr>
        <w:pStyle w:val="Normal"/>
        <w:ind w:start="720" w:end="0"/>
        <w:rPr>
          <w:sz w:val="20"/>
        </w:rPr>
      </w:pPr>
      <w:r>
        <w:rPr>
          <w:sz w:val="20"/>
        </w:rPr>
        <w:t>The Parties agree the words “, or becoming capable at the time of being declared,” in line 6 of clause 12.1.7 shall be deleted.</w:t>
      </w:r>
    </w:p>
    <w:p>
      <w:pPr>
        <w:pStyle w:val="Normal"/>
        <w:rPr>
          <w:sz w:val="20"/>
        </w:rPr>
      </w:pPr>
      <w:r>
        <w:rPr>
          <w:sz w:val="20"/>
        </w:rPr>
      </w:r>
    </w:p>
    <w:p>
      <w:pPr>
        <w:pStyle w:val="Normal"/>
        <w:rPr>
          <w:color w:val="000000"/>
          <w:sz w:val="20"/>
        </w:rPr>
      </w:pPr>
      <w:r>
        <w:rPr>
          <w:sz w:val="20"/>
        </w:rPr>
        <w:tab/>
      </w:r>
    </w:p>
    <w:p>
      <w:pPr>
        <w:pStyle w:val="Normal"/>
        <w:keepNext w:val="true"/>
        <w:keepLines/>
        <w:numPr>
          <w:ilvl w:val="0"/>
          <w:numId w:val="4"/>
        </w:numPr>
        <w:rPr>
          <w:b/>
          <w:color w:val="000000"/>
          <w:sz w:val="20"/>
        </w:rPr>
      </w:pPr>
      <w:r>
        <w:rPr>
          <w:b/>
          <w:color w:val="000000"/>
          <w:sz w:val="20"/>
        </w:rPr>
        <w:t>Termination Payment Method (Clause 12.5)</w:t>
      </w:r>
    </w:p>
    <w:p>
      <w:pPr>
        <w:pStyle w:val="Normal"/>
        <w:keepNext w:val="true"/>
        <w:keepLines/>
        <w:rPr>
          <w:b/>
          <w:color w:val="000000"/>
          <w:sz w:val="20"/>
        </w:rPr>
      </w:pPr>
      <w:r>
        <w:rPr>
          <w:b/>
          <w:color w:val="000000"/>
          <w:sz w:val="20"/>
        </w:rPr>
      </w:r>
    </w:p>
    <w:p>
      <w:pPr>
        <w:pStyle w:val="Normal"/>
        <w:keepNext w:val="true"/>
        <w:keepLines/>
        <w:rPr>
          <w:color w:val="000000"/>
          <w:sz w:val="20"/>
        </w:rPr>
      </w:pPr>
      <w:r>
        <w:rPr>
          <w:color w:val="000000"/>
          <w:sz w:val="20"/>
        </w:rPr>
        <w:tab/>
        <w:t>Loss</w:t>
      </w:r>
    </w:p>
    <w:p>
      <w:pPr>
        <w:pStyle w:val="Normal"/>
        <w:keepNext w:val="true"/>
        <w:keepLines/>
        <w:rPr>
          <w:color w:val="000000"/>
          <w:sz w:val="20"/>
        </w:rPr>
      </w:pPr>
      <w:r>
        <w:rPr>
          <w:color w:val="000000"/>
          <w:sz w:val="20"/>
        </w:rPr>
      </w:r>
    </w:p>
    <w:p>
      <w:pPr>
        <w:pStyle w:val="Normal"/>
        <w:numPr>
          <w:ilvl w:val="0"/>
          <w:numId w:val="4"/>
        </w:numPr>
        <w:rPr>
          <w:b/>
          <w:color w:val="000000"/>
          <w:sz w:val="20"/>
        </w:rPr>
      </w:pPr>
      <w:r>
        <w:rPr>
          <w:b/>
          <w:color w:val="000000"/>
          <w:sz w:val="20"/>
        </w:rPr>
        <w:t>Change in Taxes (Clause 12.9)</w:t>
      </w:r>
    </w:p>
    <w:p>
      <w:pPr>
        <w:pStyle w:val="Normal"/>
        <w:rPr>
          <w:b/>
          <w:color w:val="000000"/>
          <w:sz w:val="20"/>
        </w:rPr>
      </w:pPr>
      <w:r>
        <w:rPr>
          <w:b/>
          <w:color w:val="000000"/>
          <w:sz w:val="20"/>
        </w:rPr>
      </w:r>
    </w:p>
    <w:p>
      <w:pPr>
        <w:pStyle w:val="Normal"/>
        <w:ind w:firstLine="720" w:end="0"/>
        <w:rPr>
          <w:sz w:val="20"/>
        </w:rPr>
      </w:pPr>
      <w:r>
        <w:rPr>
          <w:sz w:val="20"/>
        </w:rPr>
        <w:t>The change in taxes provisions in clause 12.9 will apply to both Parties but as if :</w:t>
      </w:r>
    </w:p>
    <w:p>
      <w:pPr>
        <w:pStyle w:val="Normal"/>
        <w:rPr>
          <w:sz w:val="20"/>
        </w:rPr>
      </w:pPr>
      <w:r>
        <w:rPr>
          <w:sz w:val="20"/>
        </w:rPr>
      </w:r>
    </w:p>
    <w:p>
      <w:pPr>
        <w:pStyle w:val="Normal"/>
        <w:ind w:hanging="720" w:start="1440" w:end="0"/>
        <w:rPr>
          <w:sz w:val="20"/>
        </w:rPr>
      </w:pPr>
      <w:r>
        <w:rPr>
          <w:sz w:val="20"/>
        </w:rPr>
        <w:t xml:space="preserve">(i) </w:t>
        <w:tab/>
        <w:t xml:space="preserve">the words in clause 12.9.1(c) were deleted and replaced with “be required to pay an additional amount to the other Party in respect of a Relevant Tax; or” </w:t>
      </w:r>
    </w:p>
    <w:p>
      <w:pPr>
        <w:pStyle w:val="Normal"/>
        <w:rPr>
          <w:sz w:val="20"/>
        </w:rPr>
      </w:pPr>
      <w:r>
        <w:rPr>
          <w:sz w:val="20"/>
        </w:rPr>
      </w:r>
    </w:p>
    <w:p>
      <w:pPr>
        <w:pStyle w:val="Normal"/>
        <w:ind w:hanging="720" w:start="1440" w:end="0"/>
        <w:rPr/>
      </w:pPr>
      <w:r>
        <w:rPr>
          <w:sz w:val="20"/>
        </w:rPr>
        <w:t>(ii)</w:t>
        <w:tab/>
        <w:t>clause 12.9.1 were amended by inserting the following after “other, in either case, than in respect of interest payable under this Agreement, (a “</w:t>
      </w:r>
      <w:r>
        <w:rPr>
          <w:b/>
          <w:sz w:val="20"/>
        </w:rPr>
        <w:t>Relevant Change in Tax</w:t>
      </w:r>
      <w:r>
        <w:rPr>
          <w:sz w:val="20"/>
        </w:rPr>
        <w:t>”),”:</w:t>
      </w:r>
    </w:p>
    <w:p>
      <w:pPr>
        <w:pStyle w:val="Normal"/>
        <w:rPr>
          <w:sz w:val="20"/>
        </w:rPr>
      </w:pPr>
      <w:r>
        <w:rPr>
          <w:sz w:val="20"/>
        </w:rPr>
      </w:r>
    </w:p>
    <w:p>
      <w:pPr>
        <w:pStyle w:val="Normal"/>
        <w:ind w:start="1440" w:end="0"/>
        <w:rPr>
          <w:sz w:val="20"/>
        </w:rPr>
      </w:pPr>
      <w:r>
        <w:rPr>
          <w:sz w:val="20"/>
        </w:rPr>
        <w:t>“</w:t>
      </w:r>
      <w:r>
        <w:rPr>
          <w:sz w:val="20"/>
        </w:rPr>
        <w:t>then the Affected Tax Party (or, if both Parties are affected by that Relevant Change in Tax, each Party) shall use all reasonable efforts (without incurring material expense) to transfer within twenty (20) days of such Relevant Change in Tax all of its rights and obligations under this Agreement in respect of the relevant Transaction to another office, branch or Affiliate so that such Relevant Change in Tax no longer affects the Transaction.  In the event no such arrangements are made,”</w:t>
      </w:r>
    </w:p>
    <w:p>
      <w:pPr>
        <w:pStyle w:val="Normal"/>
        <w:ind w:start="1440" w:end="0"/>
        <w:rPr>
          <w:sz w:val="20"/>
        </w:rPr>
      </w:pPr>
      <w:r>
        <w:rPr>
          <w:sz w:val="20"/>
        </w:rPr>
      </w:r>
    </w:p>
    <w:p>
      <w:pPr>
        <w:pStyle w:val="Normal"/>
        <w:ind w:hanging="720" w:start="1440" w:end="0"/>
        <w:rPr>
          <w:sz w:val="20"/>
        </w:rPr>
      </w:pPr>
      <w:r>
        <w:rPr>
          <w:sz w:val="20"/>
        </w:rPr>
        <w:t>(iii)</w:t>
        <w:tab/>
        <w:t>clause 12.9.3 were amended by replacing “payment, notification or nomination” with “Transaction” in the first sentence, and by deleting the words “, taxes on the generation, transmission, distribution or use of electricity” in the second sentence.</w:t>
      </w:r>
    </w:p>
    <w:p>
      <w:pPr>
        <w:pStyle w:val="Normal"/>
        <w:ind w:start="1440" w:end="0"/>
        <w:rPr>
          <w:sz w:val="20"/>
        </w:rPr>
      </w:pPr>
      <w:r>
        <w:rPr>
          <w:sz w:val="20"/>
        </w:rPr>
      </w:r>
    </w:p>
    <w:p>
      <w:pPr>
        <w:pStyle w:val="Normal"/>
        <w:ind w:start="1440" w:end="0"/>
        <w:rPr>
          <w:sz w:val="20"/>
        </w:rPr>
      </w:pPr>
      <w:r>
        <w:rPr>
          <w:sz w:val="20"/>
        </w:rPr>
      </w:r>
    </w:p>
    <w:p>
      <w:pPr>
        <w:pStyle w:val="Normal"/>
        <w:numPr>
          <w:ilvl w:val="0"/>
          <w:numId w:val="4"/>
        </w:numPr>
        <w:rPr>
          <w:b/>
          <w:color w:val="000000"/>
          <w:sz w:val="20"/>
        </w:rPr>
      </w:pPr>
      <w:r>
        <w:rPr>
          <w:b/>
          <w:color w:val="000000"/>
          <w:sz w:val="20"/>
        </w:rPr>
        <w:t>Credit Support</w:t>
      </w:r>
    </w:p>
    <w:p>
      <w:pPr>
        <w:pStyle w:val="Normal"/>
        <w:rPr>
          <w:b/>
          <w:color w:val="000000"/>
          <w:sz w:val="20"/>
        </w:rPr>
      </w:pPr>
      <w:r>
        <w:rPr>
          <w:b/>
          <w:color w:val="000000"/>
          <w:sz w:val="20"/>
        </w:rPr>
      </w:r>
    </w:p>
    <w:p>
      <w:pPr>
        <w:pStyle w:val="BodyTextIndent2"/>
        <w:ind w:start="0" w:end="0"/>
        <w:rPr>
          <w:color w:val="000000"/>
          <w:sz w:val="20"/>
        </w:rPr>
      </w:pPr>
      <w:r>
        <w:rPr>
          <w:color w:val="000000"/>
          <w:sz w:val="20"/>
        </w:rPr>
        <w:tab/>
        <w:tab/>
        <w:t xml:space="preserve">Credit Support Documents in respect of a Party means: </w:t>
      </w:r>
    </w:p>
    <w:p>
      <w:pPr>
        <w:pStyle w:val="Normal"/>
        <w:rPr>
          <w:color w:val="000000"/>
          <w:sz w:val="20"/>
        </w:rPr>
      </w:pPr>
      <w:r>
        <w:rPr>
          <w:color w:val="000000"/>
          <w:sz w:val="20"/>
        </w:rPr>
      </w:r>
    </w:p>
    <w:p>
      <w:pPr>
        <w:pStyle w:val="Normal"/>
        <w:ind w:hanging="2824" w:start="3544" w:end="0"/>
        <w:rPr>
          <w:color w:val="000000"/>
          <w:sz w:val="20"/>
        </w:rPr>
      </w:pPr>
      <w:r>
        <w:rPr>
          <w:color w:val="000000"/>
          <w:sz w:val="20"/>
        </w:rPr>
        <w:t xml:space="preserve">in relation to MSCGI: </w:t>
        <w:tab/>
        <w:t>parent company guarantee(s) or such other performance assurance or credit support document(s) as may be provided from time to time to Enron in respect of MSCGI’s obligations under this Agreement or a Transaction; and</w:t>
      </w:r>
    </w:p>
    <w:p>
      <w:pPr>
        <w:pStyle w:val="Normal"/>
        <w:rPr>
          <w:color w:val="000000"/>
          <w:sz w:val="20"/>
        </w:rPr>
      </w:pPr>
      <w:r>
        <w:rPr>
          <w:color w:val="000000"/>
          <w:sz w:val="20"/>
        </w:rPr>
      </w:r>
    </w:p>
    <w:p>
      <w:pPr>
        <w:pStyle w:val="Normal"/>
        <w:ind w:hanging="2824" w:start="3544" w:end="0"/>
        <w:rPr>
          <w:color w:val="000000"/>
          <w:sz w:val="20"/>
        </w:rPr>
      </w:pPr>
      <w:r>
        <w:rPr>
          <w:color w:val="000000"/>
          <w:sz w:val="20"/>
        </w:rPr>
        <w:t>in relation to Enron:</w:t>
        <w:tab/>
        <w:t>parent company guarantee(s) or such other performance assurance or credit support document(s) as may be provided from time to time to MSCGI in respect of Enron’s obligations under this Agreement or a Transaction.</w:t>
      </w:r>
    </w:p>
    <w:p>
      <w:pPr>
        <w:pStyle w:val="Normal"/>
        <w:ind w:hanging="2824" w:start="3544" w:end="0"/>
        <w:rPr>
          <w:color w:val="000000"/>
          <w:sz w:val="20"/>
        </w:rPr>
      </w:pPr>
      <w:r>
        <w:rPr>
          <w:color w:val="000000"/>
          <w:sz w:val="20"/>
        </w:rPr>
      </w:r>
    </w:p>
    <w:p>
      <w:pPr>
        <w:pStyle w:val="BodyTextIndent2"/>
        <w:ind w:start="1440" w:end="0"/>
        <w:rPr>
          <w:color w:val="000000"/>
          <w:sz w:val="20"/>
        </w:rPr>
      </w:pPr>
      <w:r>
        <w:rPr>
          <w:color w:val="000000"/>
          <w:sz w:val="20"/>
        </w:rPr>
        <w:t>Credit Support Provider means Morgan Stanley Dean Witter &amp; Co. in relation to MSCGI; and</w:t>
      </w:r>
    </w:p>
    <w:p>
      <w:pPr>
        <w:pStyle w:val="Normal"/>
        <w:rPr>
          <w:color w:val="000000"/>
          <w:sz w:val="20"/>
        </w:rPr>
      </w:pPr>
      <w:r>
        <w:rPr>
          <w:color w:val="000000"/>
          <w:sz w:val="20"/>
        </w:rPr>
      </w:r>
    </w:p>
    <w:p>
      <w:pPr>
        <w:pStyle w:val="Normal"/>
        <w:rPr>
          <w:color w:val="000000"/>
          <w:sz w:val="20"/>
        </w:rPr>
      </w:pPr>
      <w:r>
        <w:rPr>
          <w:color w:val="000000"/>
          <w:sz w:val="20"/>
        </w:rPr>
        <w:tab/>
        <w:t>Credit Support Provider means Enron Corp. in relation to Enron.</w:t>
      </w:r>
    </w:p>
    <w:p>
      <w:pPr>
        <w:pStyle w:val="Normal"/>
        <w:rPr>
          <w:color w:val="000000"/>
          <w:sz w:val="20"/>
        </w:rPr>
      </w:pPr>
      <w:r>
        <w:rPr>
          <w:color w:val="000000"/>
          <w:sz w:val="20"/>
        </w:rPr>
      </w:r>
    </w:p>
    <w:p>
      <w:pPr>
        <w:pStyle w:val="Normal"/>
        <w:rPr>
          <w:color w:val="000000"/>
          <w:sz w:val="20"/>
        </w:rPr>
      </w:pPr>
      <w:r>
        <w:rPr>
          <w:color w:val="000000"/>
          <w:sz w:val="20"/>
        </w:rPr>
      </w:r>
    </w:p>
    <w:p>
      <w:pPr>
        <w:pStyle w:val="Normal"/>
        <w:numPr>
          <w:ilvl w:val="0"/>
          <w:numId w:val="4"/>
        </w:numPr>
        <w:rPr>
          <w:b/>
          <w:color w:val="000000"/>
          <w:sz w:val="20"/>
        </w:rPr>
      </w:pPr>
      <w:r>
        <w:rPr>
          <w:b/>
          <w:color w:val="000000"/>
          <w:sz w:val="20"/>
        </w:rPr>
        <w:t>Rollover of Existing EFAs</w:t>
      </w:r>
    </w:p>
    <w:p>
      <w:pPr>
        <w:pStyle w:val="Normal"/>
        <w:rPr>
          <w:b/>
          <w:color w:val="000000"/>
          <w:sz w:val="20"/>
        </w:rPr>
      </w:pPr>
      <w:r>
        <w:rPr>
          <w:b/>
          <w:color w:val="000000"/>
          <w:sz w:val="20"/>
        </w:rPr>
      </w:r>
    </w:p>
    <w:p>
      <w:pPr>
        <w:pStyle w:val="Normal"/>
        <w:spacing w:lineRule="atLeast" w:line="240"/>
        <w:ind w:start="720" w:end="0"/>
        <w:rPr>
          <w:color w:val="000000"/>
          <w:sz w:val="20"/>
        </w:rPr>
      </w:pPr>
      <w:r>
        <w:rPr>
          <w:color w:val="000000"/>
          <w:sz w:val="20"/>
        </w:rPr>
        <w:t>Disapply clause 2, Schedule 4.</w:t>
      </w:r>
    </w:p>
    <w:p>
      <w:pPr>
        <w:pStyle w:val="Normal"/>
        <w:spacing w:lineRule="atLeast" w:line="240"/>
        <w:ind w:start="720" w:end="0"/>
        <w:rPr>
          <w:color w:val="000000"/>
          <w:sz w:val="20"/>
        </w:rPr>
      </w:pPr>
      <w:r>
        <w:rPr>
          <w:color w:val="000000"/>
          <w:sz w:val="20"/>
        </w:rPr>
      </w:r>
    </w:p>
    <w:p>
      <w:pPr>
        <w:pStyle w:val="Normal"/>
        <w:rPr>
          <w:color w:val="000000"/>
          <w:sz w:val="20"/>
        </w:rPr>
      </w:pPr>
      <w:r>
        <w:rPr>
          <w:color w:val="000000"/>
          <w:sz w:val="20"/>
        </w:rPr>
      </w:r>
    </w:p>
    <w:p>
      <w:pPr>
        <w:pStyle w:val="Normal"/>
        <w:numPr>
          <w:ilvl w:val="0"/>
          <w:numId w:val="4"/>
        </w:numPr>
        <w:rPr>
          <w:color w:val="000000"/>
          <w:sz w:val="20"/>
        </w:rPr>
      </w:pPr>
      <w:r>
        <w:rPr>
          <w:b/>
          <w:color w:val="000000"/>
          <w:sz w:val="20"/>
        </w:rPr>
        <w:t>Transmission Charges</w:t>
      </w:r>
    </w:p>
    <w:p>
      <w:pPr>
        <w:pStyle w:val="Normal"/>
        <w:rPr>
          <w:color w:val="000000"/>
          <w:sz w:val="20"/>
        </w:rPr>
      </w:pPr>
      <w:r>
        <w:rPr>
          <w:color w:val="000000"/>
          <w:sz w:val="20"/>
        </w:rPr>
      </w:r>
    </w:p>
    <w:p>
      <w:pPr>
        <w:pStyle w:val="Normal"/>
        <w:ind w:start="720" w:end="0"/>
        <w:rPr>
          <w:color w:val="000000"/>
          <w:sz w:val="20"/>
        </w:rPr>
      </w:pPr>
      <w:r>
        <w:rPr>
          <w:color w:val="000000"/>
          <w:sz w:val="20"/>
        </w:rPr>
        <w:t>The provisions of Schedule 5 (Change of Transmission Charges) shall apply to any Transaction in respect of which the Parties agree that those provisions apply at the time of entering into the Transaction.  If no such specification is made at the time of entering into the Transaction, Schedule 5 shall not apply to such Transaction unless the Parties otherwise agree.</w:t>
      </w:r>
    </w:p>
    <w:p>
      <w:pPr>
        <w:pStyle w:val="Normal"/>
        <w:ind w:start="720" w:end="0"/>
        <w:rPr>
          <w:b/>
          <w:color w:val="000000"/>
          <w:sz w:val="20"/>
        </w:rPr>
      </w:pPr>
      <w:r>
        <w:rPr>
          <w:b/>
          <w:color w:val="000000"/>
          <w:sz w:val="20"/>
        </w:rPr>
      </w:r>
    </w:p>
    <w:p>
      <w:pPr>
        <w:pStyle w:val="Normal"/>
        <w:rPr>
          <w:b/>
          <w:sz w:val="20"/>
        </w:rPr>
      </w:pPr>
      <w:r>
        <w:rPr>
          <w:b/>
          <w:sz w:val="20"/>
        </w:rPr>
      </w:r>
    </w:p>
    <w:p>
      <w:pPr>
        <w:pStyle w:val="Normal"/>
        <w:keepNext w:val="true"/>
        <w:keepLines/>
        <w:numPr>
          <w:ilvl w:val="0"/>
          <w:numId w:val="4"/>
        </w:numPr>
        <w:rPr>
          <w:b/>
          <w:sz w:val="20"/>
        </w:rPr>
      </w:pPr>
      <w:r>
        <w:rPr>
          <w:b/>
          <w:sz w:val="20"/>
        </w:rPr>
        <w:t>Amendments to the GTMA</w:t>
      </w:r>
    </w:p>
    <w:p>
      <w:pPr>
        <w:pStyle w:val="Heading1"/>
        <w:keepLines/>
        <w:ind w:hanging="0" w:start="0"/>
        <w:rPr>
          <w:b w:val="false"/>
          <w:sz w:val="20"/>
        </w:rPr>
      </w:pPr>
      <w:r>
        <w:rPr>
          <w:b w:val="false"/>
          <w:sz w:val="20"/>
        </w:rPr>
      </w:r>
    </w:p>
    <w:p>
      <w:pPr>
        <w:pStyle w:val="Normal"/>
        <w:keepNext w:val="true"/>
        <w:keepLines/>
        <w:numPr>
          <w:ilvl w:val="1"/>
          <w:numId w:val="4"/>
        </w:numPr>
        <w:rPr>
          <w:b/>
          <w:sz w:val="20"/>
        </w:rPr>
      </w:pPr>
      <w:r>
        <w:rPr>
          <w:b/>
          <w:sz w:val="20"/>
        </w:rPr>
        <w:t>Clause 2</w:t>
      </w:r>
    </w:p>
    <w:p>
      <w:pPr>
        <w:pStyle w:val="Normal"/>
        <w:keepNext w:val="true"/>
        <w:keepLines/>
        <w:ind w:hanging="720" w:end="0"/>
        <w:rPr>
          <w:b/>
          <w:color w:val="000000"/>
          <w:sz w:val="20"/>
        </w:rPr>
      </w:pPr>
      <w:r>
        <w:rPr>
          <w:b/>
          <w:color w:val="000000"/>
          <w:sz w:val="20"/>
        </w:rPr>
      </w:r>
    </w:p>
    <w:p>
      <w:pPr>
        <w:pStyle w:val="Normal"/>
        <w:keepNext w:val="true"/>
        <w:keepLines/>
        <w:ind w:hanging="720" w:start="720" w:end="0"/>
        <w:rPr>
          <w:sz w:val="20"/>
        </w:rPr>
      </w:pPr>
      <w:r>
        <w:rPr>
          <w:sz w:val="20"/>
        </w:rPr>
        <w:tab/>
        <w:t>Clause 2.2.1 is amended by deleting and replacing the clause with the following wording:</w:t>
      </w:r>
    </w:p>
    <w:p>
      <w:pPr>
        <w:pStyle w:val="Normal"/>
        <w:tabs>
          <w:tab w:val="left" w:pos="720" w:leader="none"/>
          <w:tab w:val="left" w:pos="2160" w:leader="none"/>
        </w:tabs>
        <w:rPr>
          <w:sz w:val="20"/>
        </w:rPr>
      </w:pPr>
      <w:r>
        <w:rPr>
          <w:sz w:val="20"/>
        </w:rPr>
      </w:r>
    </w:p>
    <w:p>
      <w:pPr>
        <w:pStyle w:val="Normal"/>
        <w:keepNext w:val="true"/>
        <w:keepLines/>
        <w:ind w:start="720" w:end="0"/>
        <w:rPr>
          <w:sz w:val="20"/>
        </w:rPr>
      </w:pPr>
      <w:r>
        <w:rPr>
          <w:sz w:val="20"/>
        </w:rPr>
        <w:t>“</w:t>
      </w:r>
      <w:r>
        <w:rPr>
          <w:sz w:val="20"/>
        </w:rPr>
        <w:t>2.2.1</w:t>
        <w:tab/>
        <w:t>Unless otherwise agreed, the Seller shall send to the Buyer by facsimile (or such means, if any, specified in Schedule 2) a Confirmation in the form of Annex 1 to this Master Agreement in relation to Grid Trades, and in the form of Annex 2 to this Master Agreement in relation to Options, recording the details of the Transaction within 2 Banking Days of entering into a Transaction.  For the avoidance of doubt, in the case of Options, the reference to the Seller shall mean the Option Seller and the reference to the Buyer shall mean the Option Buyer in this clause.”</w:t>
      </w:r>
    </w:p>
    <w:p>
      <w:pPr>
        <w:pStyle w:val="Normal"/>
        <w:keepNext w:val="true"/>
        <w:keepLines/>
        <w:rPr>
          <w:b/>
          <w:sz w:val="20"/>
        </w:rPr>
      </w:pPr>
      <w:r>
        <w:rPr>
          <w:b/>
          <w:sz w:val="20"/>
        </w:rPr>
      </w:r>
    </w:p>
    <w:p>
      <w:pPr>
        <w:pStyle w:val="Normal"/>
        <w:keepNext w:val="true"/>
        <w:keepLines/>
        <w:numPr>
          <w:ilvl w:val="1"/>
          <w:numId w:val="4"/>
        </w:numPr>
        <w:rPr>
          <w:sz w:val="20"/>
        </w:rPr>
      </w:pPr>
      <w:r>
        <w:rPr>
          <w:b/>
          <w:sz w:val="20"/>
        </w:rPr>
        <w:t>Clause 3</w:t>
      </w:r>
    </w:p>
    <w:p>
      <w:pPr>
        <w:pStyle w:val="Normal"/>
        <w:keepNext w:val="true"/>
        <w:keepLines/>
        <w:tabs>
          <w:tab w:val="left" w:pos="720" w:leader="none"/>
          <w:tab w:val="left" w:pos="2160" w:leader="none"/>
        </w:tabs>
        <w:rPr>
          <w:b/>
          <w:sz w:val="20"/>
          <w:u w:val="single"/>
        </w:rPr>
      </w:pPr>
      <w:r>
        <w:rPr>
          <w:b/>
          <w:sz w:val="20"/>
          <w:u w:val="single"/>
        </w:rPr>
      </w:r>
    </w:p>
    <w:p>
      <w:pPr>
        <w:pStyle w:val="Normal"/>
        <w:keepNext w:val="true"/>
        <w:keepLines/>
        <w:ind w:hanging="720" w:start="720" w:end="0"/>
        <w:rPr>
          <w:sz w:val="20"/>
        </w:rPr>
      </w:pPr>
      <w:r>
        <w:rPr>
          <w:sz w:val="20"/>
        </w:rPr>
        <w:tab/>
        <w:t>Clause 3.1.11 is amended by deleting “and” from the conclusion of the sub-clause.</w:t>
      </w:r>
    </w:p>
    <w:p>
      <w:pPr>
        <w:pStyle w:val="Normal"/>
        <w:tabs>
          <w:tab w:val="left" w:pos="720" w:leader="none"/>
          <w:tab w:val="left" w:pos="2160" w:leader="none"/>
        </w:tabs>
        <w:rPr>
          <w:sz w:val="20"/>
        </w:rPr>
      </w:pPr>
      <w:r>
        <w:rPr>
          <w:sz w:val="20"/>
        </w:rPr>
      </w:r>
    </w:p>
    <w:p>
      <w:pPr>
        <w:pStyle w:val="Normal"/>
        <w:ind w:start="720" w:end="0"/>
        <w:rPr>
          <w:sz w:val="20"/>
        </w:rPr>
      </w:pPr>
      <w:r>
        <w:rPr>
          <w:sz w:val="20"/>
        </w:rPr>
        <w:t>Clause 3.1.12 is amended by deleting the full stop at the end of the clause, and replacing it with “;”.</w:t>
      </w:r>
    </w:p>
    <w:p>
      <w:pPr>
        <w:pStyle w:val="Normal"/>
        <w:tabs>
          <w:tab w:val="left" w:pos="720" w:leader="none"/>
          <w:tab w:val="left" w:pos="2160" w:leader="none"/>
        </w:tabs>
        <w:rPr>
          <w:sz w:val="20"/>
        </w:rPr>
      </w:pPr>
      <w:r>
        <w:rPr>
          <w:sz w:val="20"/>
        </w:rPr>
      </w:r>
    </w:p>
    <w:p>
      <w:pPr>
        <w:pStyle w:val="Normal"/>
        <w:ind w:start="720" w:end="0"/>
        <w:rPr>
          <w:sz w:val="20"/>
        </w:rPr>
      </w:pPr>
      <w:r>
        <w:rPr>
          <w:sz w:val="20"/>
        </w:rPr>
        <w:t xml:space="preserve">Clause 3.1 is amended by adding the following additional sub-clauses: </w:t>
      </w:r>
    </w:p>
    <w:p>
      <w:pPr>
        <w:pStyle w:val="Normal"/>
        <w:tabs>
          <w:tab w:val="left" w:pos="720" w:leader="none"/>
          <w:tab w:val="left" w:pos="2160" w:leader="none"/>
        </w:tabs>
        <w:rPr>
          <w:sz w:val="20"/>
        </w:rPr>
      </w:pPr>
      <w:r>
        <w:rPr>
          <w:sz w:val="20"/>
        </w:rPr>
      </w:r>
    </w:p>
    <w:p>
      <w:pPr>
        <w:pStyle w:val="Normal"/>
        <w:ind w:hanging="720" w:start="1440" w:end="0"/>
        <w:rPr/>
      </w:pPr>
      <w:r>
        <w:rPr>
          <w:sz w:val="20"/>
        </w:rPr>
        <w:t>“</w:t>
      </w:r>
      <w:r>
        <w:rPr>
          <w:sz w:val="20"/>
        </w:rPr>
        <w:t>3.1.13</w:t>
        <w:tab/>
      </w:r>
      <w:r>
        <w:rPr>
          <w:b/>
          <w:sz w:val="20"/>
        </w:rPr>
        <w:t>(Conduct of Business)</w:t>
      </w:r>
      <w:r>
        <w:rPr>
          <w:sz w:val="20"/>
        </w:rPr>
        <w:t xml:space="preserve"> It has entered into this Master Agreement and each Transaction and Confirmation thereof in connection with the conduct of its business and it has the ability, directly or indirectly, to make or take delivery of electricity;</w:t>
      </w:r>
    </w:p>
    <w:p>
      <w:pPr>
        <w:pStyle w:val="Normal"/>
        <w:ind w:hanging="720" w:start="1440" w:end="0"/>
        <w:rPr>
          <w:sz w:val="20"/>
        </w:rPr>
      </w:pPr>
      <w:r>
        <w:rPr>
          <w:sz w:val="20"/>
        </w:rPr>
      </w:r>
    </w:p>
    <w:p>
      <w:pPr>
        <w:pStyle w:val="Normal"/>
        <w:ind w:hanging="720" w:start="1440" w:end="0"/>
        <w:rPr/>
      </w:pPr>
      <w:r>
        <w:rPr>
          <w:sz w:val="20"/>
        </w:rPr>
        <w:t>3.1.14</w:t>
        <w:tab/>
      </w:r>
      <w:r>
        <w:rPr>
          <w:b/>
          <w:sz w:val="20"/>
        </w:rPr>
        <w:t>(Part of Business)</w:t>
      </w:r>
      <w:r>
        <w:rPr>
          <w:sz w:val="20"/>
        </w:rPr>
        <w:t xml:space="preserve"> With respect to each Transaction involving the purchase by it of an Option, it is a producer, processor, commercial user or merchant handling electricity, and it is entering into such Transaction for purposes related to its business as such;</w:t>
      </w:r>
    </w:p>
    <w:p>
      <w:pPr>
        <w:pStyle w:val="Normal"/>
        <w:ind w:hanging="720" w:start="1440" w:end="0"/>
        <w:rPr>
          <w:sz w:val="20"/>
        </w:rPr>
      </w:pPr>
      <w:r>
        <w:rPr>
          <w:sz w:val="20"/>
        </w:rPr>
      </w:r>
    </w:p>
    <w:p>
      <w:pPr>
        <w:pStyle w:val="Normal"/>
        <w:spacing w:before="0" w:after="240"/>
        <w:ind w:hanging="720" w:start="1440" w:end="0"/>
        <w:rPr/>
      </w:pPr>
      <w:r>
        <w:rPr>
          <w:sz w:val="20"/>
        </w:rPr>
        <w:t>3.1.15</w:t>
        <w:tab/>
      </w:r>
      <w:r>
        <w:rPr>
          <w:b/>
          <w:sz w:val="20"/>
        </w:rPr>
        <w:t>(Payer Tax Representations)</w:t>
      </w:r>
      <w:r>
        <w:rPr>
          <w:sz w:val="20"/>
        </w:rPr>
        <w:t xml:space="preserve"> It is not required by any applicable law, as modified by the practice of any relevant governmental revenue authority, of any relevant jurisdiction to make any deduction or withholding for or on account of any Taxes from any payment (other than interest) to be made by it to the other Party under this Agreement.  In making this representation, it may rely on (a) the accuracy of any representations made by the other Party pursuant to clause 3.1.16; (b) the satisfaction of the agreement of the other Party contained in clause 7.5.1 and the accuracy and effectiveness of any document provided by the other Party pursuant to clause 7.5.1; and (c) the satisfaction of the agreement of the other Party contained in clause 7.5.2; and</w:t>
      </w:r>
    </w:p>
    <w:p>
      <w:pPr>
        <w:pStyle w:val="Normal"/>
        <w:spacing w:before="0" w:after="240"/>
        <w:ind w:hanging="720" w:start="1440" w:end="0"/>
        <w:rPr>
          <w:sz w:val="20"/>
        </w:rPr>
      </w:pPr>
      <w:r>
        <w:rPr>
          <w:sz w:val="20"/>
        </w:rPr>
      </w:r>
    </w:p>
    <w:p>
      <w:pPr>
        <w:pStyle w:val="Normal"/>
        <w:spacing w:before="0" w:after="240"/>
        <w:ind w:start="720" w:end="0"/>
        <w:rPr>
          <w:sz w:val="20"/>
        </w:rPr>
      </w:pPr>
      <w:r>
        <w:rPr>
          <w:sz w:val="20"/>
        </w:rPr>
        <w:t>3.1.16</w:t>
        <w:tab/>
        <w:t>(</w:t>
      </w:r>
      <w:r>
        <w:rPr>
          <w:b/>
          <w:sz w:val="20"/>
        </w:rPr>
        <w:t>Payee Tax Representations)</w:t>
      </w:r>
    </w:p>
    <w:p>
      <w:pPr>
        <w:pStyle w:val="Normal"/>
        <w:spacing w:before="0" w:after="240"/>
        <w:ind w:hanging="687" w:start="2127" w:end="0"/>
        <w:rPr>
          <w:sz w:val="20"/>
        </w:rPr>
      </w:pPr>
      <w:r>
        <w:rPr>
          <w:sz w:val="20"/>
        </w:rPr>
        <w:t>(a)</w:t>
        <w:tab/>
        <w:t xml:space="preserve">MSCGI makes the following representation: It is a U.S. corporation duly organized and incorporated under the laws of the State of Delaware.  </w:t>
      </w:r>
    </w:p>
    <w:p>
      <w:pPr>
        <w:pStyle w:val="Normal"/>
        <w:keepNext w:val="true"/>
        <w:keepLines/>
        <w:numPr>
          <w:ilvl w:val="0"/>
          <w:numId w:val="6"/>
        </w:numPr>
        <w:spacing w:before="0" w:after="240"/>
        <w:rPr>
          <w:sz w:val="20"/>
        </w:rPr>
      </w:pPr>
      <w:r>
        <w:rPr>
          <w:sz w:val="20"/>
        </w:rPr>
        <w:t>Enron makes the following representation:  It is a company duly organized under the laws of England and Wales, and it is a “foreign person” for United States federal income tax purposes.”</w:t>
      </w:r>
    </w:p>
    <w:p>
      <w:pPr>
        <w:pStyle w:val="Normal"/>
        <w:numPr>
          <w:ilvl w:val="1"/>
          <w:numId w:val="4"/>
        </w:numPr>
        <w:tabs>
          <w:tab w:val="clear" w:pos="720"/>
        </w:tabs>
        <w:rPr>
          <w:color w:val="000000"/>
          <w:sz w:val="20"/>
        </w:rPr>
      </w:pPr>
      <w:r>
        <w:rPr>
          <w:b/>
          <w:color w:val="000000"/>
          <w:sz w:val="20"/>
        </w:rPr>
        <w:t>Clause 6</w:t>
      </w:r>
    </w:p>
    <w:p>
      <w:pPr>
        <w:pStyle w:val="Normal"/>
        <w:tabs>
          <w:tab w:val="clear" w:pos="720"/>
        </w:tabs>
        <w:rPr>
          <w:color w:val="000000"/>
          <w:sz w:val="20"/>
        </w:rPr>
      </w:pPr>
      <w:r>
        <w:rPr>
          <w:color w:val="000000"/>
          <w:sz w:val="20"/>
        </w:rPr>
      </w:r>
    </w:p>
    <w:p>
      <w:pPr>
        <w:pStyle w:val="Normal"/>
        <w:ind w:start="720" w:end="0"/>
        <w:rPr/>
      </w:pPr>
      <w:r>
        <w:rPr>
          <w:color w:val="000000"/>
          <w:sz w:val="20"/>
        </w:rPr>
        <w:t xml:space="preserve">Clause 6.1 is amended by adding “, or the Complying Party shall pay the Non-Complying Party, as the case requires,” after “(the </w:t>
      </w:r>
      <w:r>
        <w:rPr>
          <w:b/>
          <w:color w:val="000000"/>
          <w:sz w:val="20"/>
        </w:rPr>
        <w:t>“Complying Party”</w:t>
      </w:r>
      <w:r>
        <w:rPr>
          <w:color w:val="000000"/>
          <w:sz w:val="20"/>
        </w:rPr>
        <w:t>)”.</w:t>
      </w:r>
    </w:p>
    <w:p>
      <w:pPr>
        <w:pStyle w:val="Normal"/>
        <w:rPr>
          <w:b/>
          <w:color w:val="000000"/>
          <w:sz w:val="20"/>
        </w:rPr>
      </w:pPr>
      <w:r>
        <w:rPr>
          <w:b/>
          <w:color w:val="000000"/>
          <w:sz w:val="20"/>
        </w:rPr>
      </w:r>
    </w:p>
    <w:p>
      <w:pPr>
        <w:pStyle w:val="Normal"/>
        <w:numPr>
          <w:ilvl w:val="1"/>
          <w:numId w:val="4"/>
        </w:numPr>
        <w:rPr>
          <w:b/>
          <w:color w:val="000000"/>
          <w:sz w:val="20"/>
        </w:rPr>
      </w:pPr>
      <w:r>
        <w:rPr>
          <w:b/>
          <w:color w:val="000000"/>
          <w:sz w:val="20"/>
        </w:rPr>
        <w:t xml:space="preserve">Clause 7 </w:t>
      </w:r>
    </w:p>
    <w:p>
      <w:pPr>
        <w:pStyle w:val="Normal"/>
        <w:keepNext w:val="true"/>
        <w:keepLines/>
        <w:rPr>
          <w:b/>
          <w:color w:val="000000"/>
          <w:sz w:val="20"/>
        </w:rPr>
      </w:pPr>
      <w:r>
        <w:rPr>
          <w:b/>
          <w:color w:val="000000"/>
          <w:sz w:val="20"/>
        </w:rPr>
      </w:r>
    </w:p>
    <w:p>
      <w:pPr>
        <w:pStyle w:val="Normal"/>
        <w:keepNext w:val="true"/>
        <w:keepLines/>
        <w:ind w:start="720" w:end="0"/>
        <w:rPr>
          <w:sz w:val="20"/>
        </w:rPr>
      </w:pPr>
      <w:r>
        <w:rPr>
          <w:sz w:val="20"/>
        </w:rPr>
        <w:t>Clauses 7.1 and 7.2 are amended by deleting and replacing the existing clauses with the following wording:</w:t>
      </w:r>
    </w:p>
    <w:p>
      <w:pPr>
        <w:pStyle w:val="Normal"/>
        <w:keepNext w:val="true"/>
        <w:keepLines/>
        <w:ind w:start="720" w:end="0"/>
        <w:rPr>
          <w:sz w:val="20"/>
        </w:rPr>
      </w:pPr>
      <w:r>
        <w:rPr>
          <w:sz w:val="20"/>
        </w:rPr>
      </w:r>
    </w:p>
    <w:p>
      <w:pPr>
        <w:pStyle w:val="Normal"/>
        <w:ind w:hanging="720" w:start="1440" w:end="0"/>
        <w:rPr/>
      </w:pPr>
      <w:r>
        <w:rPr>
          <w:sz w:val="20"/>
        </w:rPr>
        <w:t>“</w:t>
      </w:r>
      <w:r>
        <w:rPr>
          <w:sz w:val="20"/>
        </w:rPr>
        <w:t>7.1</w:t>
        <w:tab/>
        <w:t xml:space="preserve">All amounts referred to in this Agreement are exclusive of any applicable VAT or charge in respect of the climate change levy enacted in the United Kingdom Finance Act 2000 (the </w:t>
      </w:r>
      <w:r>
        <w:rPr>
          <w:b/>
          <w:sz w:val="20"/>
        </w:rPr>
        <w:t>“Climate Change Levy”</w:t>
      </w:r>
      <w:r>
        <w:rPr>
          <w:sz w:val="20"/>
        </w:rPr>
        <w:t>).  VAT will be charged by the Seller when appropriate (and for the avoidance of doubt shall be payable on the appropriate amounts following the addition of any amount in respect of Climate Change Levy in accordance with this clause 7.1) and paid by the Buyer in accordance with clause 8.2.  In the event that the Seller is liable to account for the Climate Change Levy in respect of a supply made under this Agreement, an amount equal to such Climate Change Levy will be charged by the Seller and paid by the Buyer in accordance with clause 8.2 after taking into account the availability of any exemption or reduction in rate available in respect of the supply to which the Climate Change Levy relates, provided that the Buyer has first established the supply's entitlement to such exemption or reduction and provided to the Seller such appropriate documentation of that entitlement as is required in accordance with applicable law.</w:t>
      </w:r>
    </w:p>
    <w:p>
      <w:pPr>
        <w:pStyle w:val="Normal"/>
        <w:ind w:hanging="630" w:start="630" w:end="0"/>
        <w:rPr>
          <w:sz w:val="20"/>
        </w:rPr>
      </w:pPr>
      <w:r>
        <w:rPr>
          <w:sz w:val="20"/>
        </w:rPr>
      </w:r>
    </w:p>
    <w:p>
      <w:pPr>
        <w:pStyle w:val="Normal"/>
        <w:ind w:hanging="720" w:start="1440" w:end="0"/>
        <w:rPr>
          <w:sz w:val="20"/>
        </w:rPr>
      </w:pPr>
      <w:r>
        <w:rPr>
          <w:sz w:val="20"/>
        </w:rPr>
        <w:t>7.2</w:t>
        <w:tab/>
        <w:t>Without prejudice to the provisions of clause 7.1, each Party shall cause all stamp duty and other documentary taxes payable by that Party in respect of the execution, delivery, performance and enforcement of this Agreement to be paid.”</w:t>
      </w:r>
    </w:p>
    <w:p>
      <w:pPr>
        <w:pStyle w:val="Normal"/>
        <w:ind w:start="720" w:end="0"/>
        <w:rPr>
          <w:sz w:val="20"/>
        </w:rPr>
      </w:pPr>
      <w:r>
        <w:rPr>
          <w:sz w:val="20"/>
        </w:rPr>
      </w:r>
    </w:p>
    <w:p>
      <w:pPr>
        <w:pStyle w:val="Normal"/>
        <w:ind w:start="720" w:end="0"/>
        <w:rPr>
          <w:sz w:val="20"/>
        </w:rPr>
      </w:pPr>
      <w:r>
        <w:rPr>
          <w:sz w:val="20"/>
        </w:rPr>
        <w:t>Clause 7 is also amended by adding the following additional sub-clauses:</w:t>
      </w:r>
    </w:p>
    <w:p>
      <w:pPr>
        <w:pStyle w:val="Normal"/>
        <w:ind w:hanging="720" w:start="720" w:end="0"/>
        <w:rPr>
          <w:sz w:val="20"/>
        </w:rPr>
      </w:pPr>
      <w:r>
        <w:rPr>
          <w:sz w:val="20"/>
        </w:rPr>
      </w:r>
    </w:p>
    <w:p>
      <w:pPr>
        <w:pStyle w:val="Normal"/>
        <w:tabs>
          <w:tab w:val="left" w:pos="720" w:leader="none"/>
          <w:tab w:val="left" w:pos="1440" w:leader="none"/>
        </w:tabs>
        <w:ind w:hanging="709" w:start="1440" w:end="0"/>
        <w:rPr/>
      </w:pPr>
      <w:r>
        <w:rPr>
          <w:sz w:val="20"/>
        </w:rPr>
        <w:t>“</w:t>
      </w:r>
      <w:r>
        <w:rPr>
          <w:sz w:val="20"/>
        </w:rPr>
        <w:t>7.3</w:t>
        <w:tab/>
        <w:t>All payments hereunder shall be made free and clear of and without deduction or withholding for or on account of any present or future taxes, duties, assessments fees or other governmental charges imposed or levied by or on behalf of any jurisdiction or any political subdivision thereof or by any authority therein or thereof having power to tax (</w:t>
      </w:r>
      <w:r>
        <w:rPr>
          <w:b/>
          <w:sz w:val="20"/>
        </w:rPr>
        <w:t>“Taxes”</w:t>
      </w:r>
      <w:r>
        <w:rPr>
          <w:sz w:val="20"/>
        </w:rPr>
        <w:t>) unless such deduction or withholding is required by law.  In that event the Buyer will pay such additional amounts as may be necessary in order that the net payment received by the Seller after such deduction or withholding will equal the amount payable hereunder, except that no additional amounts shall be paid by the Buyer in respect of any Taxes:</w:t>
      </w:r>
    </w:p>
    <w:p>
      <w:pPr>
        <w:pStyle w:val="Normal"/>
        <w:tabs>
          <w:tab w:val="clear" w:pos="720"/>
          <w:tab w:val="left" w:pos="705" w:leader="none"/>
        </w:tabs>
        <w:ind w:hanging="709" w:start="709" w:end="0"/>
        <w:rPr>
          <w:sz w:val="20"/>
        </w:rPr>
      </w:pPr>
      <w:r>
        <w:rPr>
          <w:sz w:val="20"/>
        </w:rPr>
      </w:r>
    </w:p>
    <w:p>
      <w:pPr>
        <w:pStyle w:val="Normal"/>
        <w:ind w:hanging="720" w:start="2160" w:end="0"/>
        <w:rPr>
          <w:sz w:val="20"/>
        </w:rPr>
      </w:pPr>
      <w:r>
        <w:rPr>
          <w:sz w:val="20"/>
        </w:rPr>
        <w:t>7.3.1</w:t>
        <w:tab/>
        <w:t>which would not have been imposed but for a connection between the Seller and the jurisdiction of the authority imposing such Taxes (including, without limitation, a connection arising from the Seller having or having had a permanent establishment or other fixed place of business in that jurisdiction, or having been present or engaged in business in that jurisdiction) other than the mere execution or delivery of this Agreement and any other document executed pursuant thereto; or</w:t>
      </w:r>
    </w:p>
    <w:p>
      <w:pPr>
        <w:pStyle w:val="Normal"/>
        <w:tabs>
          <w:tab w:val="left" w:pos="720" w:leader="none"/>
          <w:tab w:val="left" w:pos="1440" w:leader="none"/>
        </w:tabs>
        <w:ind w:start="1451" w:end="0"/>
        <w:rPr>
          <w:sz w:val="20"/>
        </w:rPr>
      </w:pPr>
      <w:r>
        <w:rPr>
          <w:sz w:val="20"/>
        </w:rPr>
      </w:r>
    </w:p>
    <w:p>
      <w:pPr>
        <w:pStyle w:val="Normal"/>
        <w:ind w:hanging="720" w:start="2160" w:end="0"/>
        <w:rPr>
          <w:sz w:val="20"/>
        </w:rPr>
      </w:pPr>
      <w:r>
        <w:rPr>
          <w:sz w:val="20"/>
        </w:rPr>
        <w:t>7.3.2</w:t>
        <w:tab/>
        <w:t>which could have been avoided but for the failure by the Seller to deliver to the Buyer or to the appropriate authority as reasonably requested by the Buyer, any declaration, certificate, or other documents specified in clause 7.5 in a form reasonably satisfactory to the Buyer; or</w:t>
      </w:r>
    </w:p>
    <w:p>
      <w:pPr>
        <w:pStyle w:val="Normal"/>
        <w:tabs>
          <w:tab w:val="left" w:pos="720" w:leader="none"/>
          <w:tab w:val="left" w:pos="1440" w:leader="none"/>
        </w:tabs>
        <w:ind w:hanging="709" w:start="2160" w:end="0"/>
        <w:rPr>
          <w:sz w:val="20"/>
        </w:rPr>
      </w:pPr>
      <w:r>
        <w:rPr>
          <w:sz w:val="20"/>
        </w:rPr>
      </w:r>
    </w:p>
    <w:p>
      <w:pPr>
        <w:pStyle w:val="Normal"/>
        <w:ind w:hanging="720" w:start="2160" w:end="0"/>
        <w:rPr>
          <w:sz w:val="20"/>
        </w:rPr>
      </w:pPr>
      <w:r>
        <w:rPr>
          <w:sz w:val="20"/>
        </w:rPr>
        <w:t>7.3.3</w:t>
        <w:tab/>
        <w:t>which would not have been imposed but for any representations made by the Seller in clause 3.1.16 failing or ceasing to be true and accurate provided that this clause 7.3.3 shall not apply (and the Buyer shall be obliged to pay an additional amount pursuant to this clause 7.3 to the Seller) if such representation has failed or ceased to be true and accurate by reason of:</w:t>
      </w:r>
    </w:p>
    <w:p>
      <w:pPr>
        <w:pStyle w:val="Normal"/>
        <w:tabs>
          <w:tab w:val="clear" w:pos="720"/>
          <w:tab w:val="left" w:pos="705" w:leader="none"/>
        </w:tabs>
        <w:ind w:hanging="709" w:start="709" w:end="0"/>
        <w:rPr>
          <w:sz w:val="20"/>
        </w:rPr>
      </w:pPr>
      <w:r>
        <w:rPr>
          <w:sz w:val="20"/>
        </w:rPr>
      </w:r>
    </w:p>
    <w:p>
      <w:pPr>
        <w:pStyle w:val="Normal"/>
        <w:ind w:hanging="720" w:start="2880" w:end="0"/>
        <w:rPr>
          <w:sz w:val="20"/>
        </w:rPr>
      </w:pPr>
      <w:r>
        <w:rPr>
          <w:sz w:val="20"/>
        </w:rPr>
        <w:t>(a)</w:t>
        <w:tab/>
        <w:t>any change in, or in the application or interpretation, of any relevant law, enactment, directive, or published practice of any relevant authority having power to impose Taxes being a change occurring on or after the date on which the relevant Transaction is entered into; or</w:t>
      </w:r>
    </w:p>
    <w:p>
      <w:pPr>
        <w:pStyle w:val="Normal"/>
        <w:tabs>
          <w:tab w:val="left" w:pos="720" w:leader="none"/>
          <w:tab w:val="left" w:pos="2880" w:leader="none"/>
        </w:tabs>
        <w:ind w:hanging="709" w:start="2880" w:end="0"/>
        <w:rPr>
          <w:sz w:val="20"/>
        </w:rPr>
      </w:pPr>
      <w:r>
        <w:rPr>
          <w:sz w:val="20"/>
        </w:rPr>
      </w:r>
    </w:p>
    <w:p>
      <w:pPr>
        <w:pStyle w:val="Normal"/>
        <w:tabs>
          <w:tab w:val="left" w:pos="720" w:leader="none"/>
          <w:tab w:val="left" w:pos="2880" w:leader="none"/>
        </w:tabs>
        <w:ind w:hanging="709" w:start="2880" w:end="0"/>
        <w:rPr>
          <w:sz w:val="20"/>
        </w:rPr>
      </w:pPr>
      <w:r>
        <w:rPr>
          <w:sz w:val="20"/>
        </w:rPr>
        <w:t>(b)</w:t>
        <w:tab/>
        <w:t>any action taken by any such authority, or brought in a court of competent jurisdiction, on or after the date on which the relevant Transaction is entered into.</w:t>
      </w:r>
    </w:p>
    <w:p>
      <w:pPr>
        <w:pStyle w:val="Normal"/>
        <w:tabs>
          <w:tab w:val="left" w:pos="720" w:leader="none"/>
          <w:tab w:val="left" w:pos="2880" w:leader="none"/>
        </w:tabs>
        <w:ind w:hanging="709" w:start="2880" w:end="0"/>
        <w:rPr>
          <w:sz w:val="20"/>
        </w:rPr>
      </w:pPr>
      <w:r>
        <w:rPr>
          <w:sz w:val="20"/>
        </w:rPr>
      </w:r>
    </w:p>
    <w:p>
      <w:pPr>
        <w:pStyle w:val="Normal"/>
        <w:ind w:start="1440" w:end="0"/>
        <w:rPr>
          <w:sz w:val="20"/>
        </w:rPr>
      </w:pPr>
      <w:r>
        <w:rPr>
          <w:sz w:val="20"/>
        </w:rPr>
        <w:t>The foregoing obligation to pay additional amounts, however, will not apply in respect of any amounts required to be deducted or withheld where the Buyer has specifically notified the Seller in writing prior to entering into the relevant Transaction that such deduction or withholding will be required.</w:t>
      </w:r>
    </w:p>
    <w:p>
      <w:pPr>
        <w:pStyle w:val="Normal"/>
        <w:ind w:start="1440" w:end="0"/>
        <w:rPr>
          <w:sz w:val="20"/>
        </w:rPr>
      </w:pPr>
      <w:r>
        <w:rPr>
          <w:sz w:val="20"/>
        </w:rPr>
      </w:r>
    </w:p>
    <w:p>
      <w:pPr>
        <w:pStyle w:val="Normal"/>
        <w:ind w:hanging="720" w:start="1440" w:end="0"/>
        <w:rPr>
          <w:sz w:val="20"/>
        </w:rPr>
      </w:pPr>
      <w:r>
        <w:rPr>
          <w:sz w:val="20"/>
        </w:rPr>
        <w:t>7.4</w:t>
        <w:tab/>
        <w:t>In the event that the Buyer is required by law to make a withholding or deduction on account of any Taxes, then the Buyer shall notify the Seller immediately of such requirement and pay to the appropriate authorities all amounts withheld or deducted by it.  If a receipt or other evidence can be issued evidencing the payment to the authorities, the Buyer shall deliver such evidence (or a certified copy thereof) to the Seller.</w:t>
      </w:r>
    </w:p>
    <w:p>
      <w:pPr>
        <w:pStyle w:val="Normal"/>
        <w:ind w:hanging="720" w:start="720" w:end="0"/>
        <w:rPr>
          <w:sz w:val="20"/>
        </w:rPr>
      </w:pPr>
      <w:r>
        <w:rPr>
          <w:sz w:val="20"/>
        </w:rPr>
      </w:r>
    </w:p>
    <w:p>
      <w:pPr>
        <w:pStyle w:val="Normal"/>
        <w:ind w:hanging="720" w:start="1440" w:end="0"/>
        <w:rPr>
          <w:sz w:val="20"/>
        </w:rPr>
      </w:pPr>
      <w:r>
        <w:rPr>
          <w:sz w:val="20"/>
        </w:rPr>
        <w:t>7.5</w:t>
        <w:tab/>
        <w:t>Each Party agrees with the other that, so long as it has or may have any obligations under this Agreement:</w:t>
      </w:r>
    </w:p>
    <w:p>
      <w:pPr>
        <w:pStyle w:val="Normal"/>
        <w:ind w:hanging="720" w:start="720" w:end="0"/>
        <w:rPr>
          <w:sz w:val="20"/>
        </w:rPr>
      </w:pPr>
      <w:r>
        <w:rPr>
          <w:sz w:val="20"/>
        </w:rPr>
      </w:r>
    </w:p>
    <w:p>
      <w:pPr>
        <w:pStyle w:val="Normal"/>
        <w:ind w:hanging="720" w:start="2160" w:end="0"/>
        <w:rPr>
          <w:sz w:val="20"/>
        </w:rPr>
      </w:pPr>
      <w:r>
        <w:rPr>
          <w:sz w:val="20"/>
        </w:rPr>
        <w:t>7.5.1</w:t>
        <w:tab/>
        <w:t>it will deliver to the other Party or to such authority having power to impose Taxes the form(s) or other document(s) set forth below as the other Party reasonably requests or such other forms or documents requested by the relevant authority having power to impose Taxes to allow the other Party to make payment under this Agreement without any withholding of or deduction for, or on account of, any Taxes or with such withholding or deduction at a reduced rate.</w:t>
      </w:r>
    </w:p>
    <w:p>
      <w:pPr>
        <w:pStyle w:val="Normal"/>
        <w:ind w:hanging="720" w:start="2160" w:end="0"/>
        <w:rPr>
          <w:sz w:val="20"/>
        </w:rPr>
      </w:pPr>
      <w:r>
        <w:rPr>
          <w:sz w:val="20"/>
        </w:rPr>
      </w:r>
    </w:p>
    <w:p>
      <w:pPr>
        <w:pStyle w:val="Normal"/>
        <w:ind w:hanging="720" w:start="2160" w:end="0"/>
        <w:rPr>
          <w:sz w:val="20"/>
        </w:rPr>
      </w:pPr>
      <w:r>
        <w:rPr>
          <w:sz w:val="20"/>
        </w:rPr>
      </w:r>
    </w:p>
    <w:tbl>
      <w:tblPr>
        <w:tblW w:w="9000" w:type="dxa"/>
        <w:jc w:val="start"/>
        <w:tblInd w:w="738" w:type="dxa"/>
        <w:tblLayout w:type="fixed"/>
        <w:tblCellMar>
          <w:top w:w="0" w:type="dxa"/>
          <w:start w:w="108" w:type="dxa"/>
          <w:bottom w:w="0" w:type="dxa"/>
          <w:end w:w="108" w:type="dxa"/>
        </w:tblCellMar>
      </w:tblPr>
      <w:tblGrid>
        <w:gridCol w:w="2700"/>
        <w:gridCol w:w="3060"/>
        <w:gridCol w:w="3240"/>
      </w:tblGrid>
      <w:tr>
        <w:trPr/>
        <w:tc>
          <w:tcPr>
            <w:tcW w:w="2700" w:type="dxa"/>
            <w:tcBorders/>
          </w:tcPr>
          <w:p>
            <w:pPr>
              <w:pStyle w:val="Normal"/>
              <w:rPr>
                <w:sz w:val="20"/>
              </w:rPr>
            </w:pPr>
            <w:r>
              <w:rPr>
                <w:sz w:val="20"/>
              </w:rPr>
              <w:t>Party required to deliver document</w:t>
            </w:r>
          </w:p>
          <w:p>
            <w:pPr>
              <w:pStyle w:val="Normal"/>
              <w:rPr>
                <w:sz w:val="20"/>
              </w:rPr>
            </w:pPr>
            <w:r>
              <w:rPr>
                <w:sz w:val="20"/>
              </w:rPr>
            </w:r>
          </w:p>
        </w:tc>
        <w:tc>
          <w:tcPr>
            <w:tcW w:w="3060" w:type="dxa"/>
            <w:tcBorders/>
          </w:tcPr>
          <w:p>
            <w:pPr>
              <w:pStyle w:val="Normal"/>
              <w:ind w:start="792" w:end="0"/>
              <w:rPr>
                <w:sz w:val="20"/>
              </w:rPr>
            </w:pPr>
            <w:r>
              <w:rPr>
                <w:sz w:val="20"/>
              </w:rPr>
              <w:t>Document</w:t>
            </w:r>
          </w:p>
        </w:tc>
        <w:tc>
          <w:tcPr>
            <w:tcW w:w="3240" w:type="dxa"/>
            <w:tcBorders/>
          </w:tcPr>
          <w:p>
            <w:pPr>
              <w:pStyle w:val="Normal"/>
              <w:ind w:start="792" w:end="0"/>
              <w:rPr>
                <w:sz w:val="20"/>
              </w:rPr>
            </w:pPr>
            <w:r>
              <w:rPr>
                <w:sz w:val="20"/>
              </w:rPr>
              <w:t>Date by which to be delivered</w:t>
            </w:r>
          </w:p>
        </w:tc>
      </w:tr>
      <w:tr>
        <w:trPr/>
        <w:tc>
          <w:tcPr>
            <w:tcW w:w="2700" w:type="dxa"/>
            <w:tcBorders/>
            <w:tcMar>
              <w:start w:w="120" w:type="dxa"/>
              <w:end w:w="120" w:type="dxa"/>
            </w:tcMar>
          </w:tcPr>
          <w:p>
            <w:pPr>
              <w:pStyle w:val="Normal"/>
              <w:spacing w:before="0" w:after="240"/>
              <w:rPr>
                <w:sz w:val="20"/>
              </w:rPr>
            </w:pPr>
            <w:r>
              <w:rPr>
                <w:sz w:val="20"/>
              </w:rPr>
              <w:t>Enron</w:t>
            </w:r>
          </w:p>
        </w:tc>
        <w:tc>
          <w:tcPr>
            <w:tcW w:w="3060" w:type="dxa"/>
            <w:tcBorders/>
            <w:tcMar>
              <w:start w:w="120" w:type="dxa"/>
              <w:end w:w="120" w:type="dxa"/>
            </w:tcMar>
          </w:tcPr>
          <w:p>
            <w:pPr>
              <w:pStyle w:val="FootnoteText"/>
              <w:tabs>
                <w:tab w:val="clear" w:pos="720"/>
                <w:tab w:val="left" w:pos="-48" w:leader="none"/>
              </w:tabs>
              <w:spacing w:before="0" w:after="240"/>
              <w:ind w:hanging="0" w:start="0" w:end="0"/>
              <w:rPr>
                <w:sz w:val="20"/>
              </w:rPr>
            </w:pPr>
            <w:r>
              <w:rPr>
                <w:sz w:val="20"/>
              </w:rPr>
              <w:t xml:space="preserve">An executed United States Internal Revenue Service Form W-8BEN (or any successor thereto) with respect to any payments received or to be received by Enron, including the statement provided in Part III of such Form relating to “Notional Principal Contracts”. </w:t>
            </w:r>
          </w:p>
        </w:tc>
        <w:tc>
          <w:tcPr>
            <w:tcW w:w="3240" w:type="dxa"/>
            <w:tcBorders/>
            <w:tcMar>
              <w:start w:w="120" w:type="dxa"/>
              <w:end w:w="120" w:type="dxa"/>
            </w:tcMar>
          </w:tcPr>
          <w:p>
            <w:pPr>
              <w:pStyle w:val="Normal"/>
              <w:spacing w:before="0" w:after="240"/>
              <w:rPr>
                <w:sz w:val="20"/>
              </w:rPr>
            </w:pPr>
            <w:r>
              <w:rPr>
                <w:sz w:val="20"/>
              </w:rPr>
              <w:t xml:space="preserve">(a) Upon the execution of this Agreement; (b) promptly upon reasonable demand by MSCGI; and (c) promptly upon any Form W-8BEN (or any successor thereto) previously provided by Enron becoming obsolete or incorrect or expiring. </w:t>
            </w:r>
          </w:p>
        </w:tc>
      </w:tr>
    </w:tbl>
    <w:p>
      <w:pPr>
        <w:pStyle w:val="Normal"/>
        <w:rPr>
          <w:sz w:val="20"/>
        </w:rPr>
      </w:pPr>
      <w:r>
        <w:rPr>
          <w:sz w:val="20"/>
        </w:rPr>
      </w:r>
    </w:p>
    <w:p>
      <w:pPr>
        <w:pStyle w:val="Normal"/>
        <w:ind w:hanging="720" w:start="2160" w:end="0"/>
        <w:rPr>
          <w:sz w:val="20"/>
        </w:rPr>
      </w:pPr>
      <w:r>
        <w:rPr>
          <w:sz w:val="20"/>
        </w:rPr>
        <w:t>7.5.2</w:t>
        <w:tab/>
        <w:t>it will give notice of any failure of a representation made by it under Clause 3.1.16 to be true and accurate promptly upon learning of such failure.”</w:t>
      </w:r>
    </w:p>
    <w:p>
      <w:pPr>
        <w:pStyle w:val="Normal"/>
        <w:ind w:hanging="720" w:start="720" w:end="0"/>
        <w:rPr>
          <w:sz w:val="20"/>
        </w:rPr>
      </w:pPr>
      <w:r>
        <w:rPr>
          <w:sz w:val="20"/>
        </w:rPr>
      </w:r>
    </w:p>
    <w:p>
      <w:pPr>
        <w:pStyle w:val="Normal"/>
        <w:ind w:hanging="720" w:start="720" w:end="0"/>
        <w:rPr>
          <w:sz w:val="20"/>
        </w:rPr>
      </w:pPr>
      <w:r>
        <w:rPr>
          <w:sz w:val="20"/>
        </w:rPr>
      </w:r>
    </w:p>
    <w:p>
      <w:pPr>
        <w:pStyle w:val="Normal"/>
        <w:ind w:hanging="720" w:start="720" w:end="0"/>
        <w:rPr>
          <w:sz w:val="20"/>
        </w:rPr>
      </w:pPr>
      <w:r>
        <w:rPr>
          <w:sz w:val="20"/>
        </w:rPr>
      </w:r>
    </w:p>
    <w:p>
      <w:pPr>
        <w:pStyle w:val="Normal"/>
        <w:ind w:hanging="720" w:start="720" w:end="0"/>
        <w:rPr>
          <w:sz w:val="20"/>
        </w:rPr>
      </w:pPr>
      <w:r>
        <w:rPr>
          <w:sz w:val="20"/>
        </w:rPr>
      </w:r>
    </w:p>
    <w:p>
      <w:pPr>
        <w:pStyle w:val="Normal"/>
        <w:numPr>
          <w:ilvl w:val="1"/>
          <w:numId w:val="4"/>
        </w:numPr>
        <w:rPr>
          <w:i/>
          <w:i/>
          <w:sz w:val="20"/>
        </w:rPr>
      </w:pPr>
      <w:r>
        <w:rPr>
          <w:b/>
          <w:sz w:val="20"/>
        </w:rPr>
        <w:t xml:space="preserve">Clause 8 </w:t>
      </w:r>
    </w:p>
    <w:p>
      <w:pPr>
        <w:pStyle w:val="Normal"/>
        <w:rPr>
          <w:i/>
          <w:i/>
          <w:sz w:val="20"/>
        </w:rPr>
      </w:pPr>
      <w:r>
        <w:rPr>
          <w:i/>
          <w:sz w:val="20"/>
        </w:rPr>
      </w:r>
    </w:p>
    <w:p>
      <w:pPr>
        <w:pStyle w:val="Normal"/>
        <w:keepNext w:val="true"/>
        <w:keepLines/>
        <w:ind w:start="720" w:end="0"/>
        <w:rPr>
          <w:sz w:val="20"/>
        </w:rPr>
      </w:pPr>
      <w:r>
        <w:rPr>
          <w:sz w:val="20"/>
        </w:rPr>
        <w:t>Clause 8.1.5 is amended by deleting “and”.</w:t>
      </w:r>
    </w:p>
    <w:p>
      <w:pPr>
        <w:pStyle w:val="Normal"/>
        <w:ind w:start="720" w:end="0"/>
        <w:rPr>
          <w:sz w:val="20"/>
        </w:rPr>
      </w:pPr>
      <w:r>
        <w:rPr>
          <w:sz w:val="20"/>
        </w:rPr>
      </w:r>
    </w:p>
    <w:p>
      <w:pPr>
        <w:pStyle w:val="Normal"/>
        <w:ind w:start="720" w:end="0"/>
        <w:rPr>
          <w:sz w:val="20"/>
        </w:rPr>
      </w:pPr>
      <w:r>
        <w:rPr>
          <w:sz w:val="20"/>
        </w:rPr>
        <w:t>Clause 8.1.6 is amended by deleting and replacing the clause with the following wording: “any amount due from the Seller in respect of the Climate Change Levy; and”.</w:t>
      </w:r>
    </w:p>
    <w:p>
      <w:pPr>
        <w:pStyle w:val="Normal"/>
        <w:ind w:start="720" w:end="0"/>
        <w:rPr>
          <w:sz w:val="20"/>
        </w:rPr>
      </w:pPr>
      <w:r>
        <w:rPr>
          <w:sz w:val="20"/>
        </w:rPr>
      </w:r>
    </w:p>
    <w:p>
      <w:pPr>
        <w:pStyle w:val="Normal"/>
        <w:ind w:start="720" w:end="0"/>
        <w:rPr>
          <w:sz w:val="20"/>
        </w:rPr>
      </w:pPr>
      <w:r>
        <w:rPr>
          <w:sz w:val="20"/>
        </w:rPr>
        <w:t>A new clause 8.1.7 is added as follows: “VAT which for the avoidance of doubt shall include VAT in respect of the amount referred to in clause 8.1.6 above.”.</w:t>
      </w:r>
    </w:p>
    <w:p>
      <w:pPr>
        <w:pStyle w:val="Normal"/>
        <w:ind w:start="720" w:end="0"/>
        <w:rPr>
          <w:sz w:val="20"/>
        </w:rPr>
      </w:pPr>
      <w:r>
        <w:rPr>
          <w:sz w:val="20"/>
        </w:rPr>
        <w:t>A new clause 8.8 is inserted as follows:</w:t>
      </w:r>
    </w:p>
    <w:p>
      <w:pPr>
        <w:pStyle w:val="Normal"/>
        <w:ind w:start="720" w:end="0"/>
        <w:rPr>
          <w:sz w:val="20"/>
        </w:rPr>
      </w:pPr>
      <w:r>
        <w:rPr>
          <w:sz w:val="20"/>
        </w:rPr>
      </w:r>
    </w:p>
    <w:p>
      <w:pPr>
        <w:pStyle w:val="Normal"/>
        <w:ind w:start="720" w:end="0"/>
        <w:rPr>
          <w:sz w:val="20"/>
        </w:rPr>
      </w:pPr>
      <w:r>
        <w:rPr>
          <w:sz w:val="20"/>
        </w:rPr>
        <w:t>“</w:t>
      </w:r>
      <w:r>
        <w:rPr>
          <w:sz w:val="20"/>
        </w:rPr>
        <w:t>The Premium for the purchase of an Option shall be paid within 2 Banking Days of receipt of an invoice from the seller of the Option.  Upon exercise of an Option, payment for the electricity underlying such Option shall be made in accordance with the other provisions of this clause 8.”</w:t>
      </w:r>
    </w:p>
    <w:p>
      <w:pPr>
        <w:pStyle w:val="Normal"/>
        <w:rPr>
          <w:sz w:val="20"/>
        </w:rPr>
      </w:pPr>
      <w:r>
        <w:rPr>
          <w:sz w:val="20"/>
        </w:rPr>
      </w:r>
    </w:p>
    <w:p>
      <w:pPr>
        <w:pStyle w:val="Normal"/>
        <w:numPr>
          <w:ilvl w:val="1"/>
          <w:numId w:val="4"/>
        </w:numPr>
        <w:rPr>
          <w:b/>
          <w:color w:val="000000"/>
          <w:sz w:val="20"/>
        </w:rPr>
      </w:pPr>
      <w:r>
        <w:rPr>
          <w:b/>
          <w:color w:val="000000"/>
          <w:sz w:val="20"/>
        </w:rPr>
        <w:t>Clause 12</w:t>
      </w:r>
    </w:p>
    <w:p>
      <w:pPr>
        <w:pStyle w:val="Normal"/>
        <w:rPr>
          <w:b/>
          <w:i/>
          <w:i/>
          <w:color w:val="000000"/>
          <w:sz w:val="20"/>
        </w:rPr>
      </w:pPr>
      <w:r>
        <w:rPr>
          <w:b/>
          <w:i/>
          <w:color w:val="000000"/>
          <w:sz w:val="20"/>
        </w:rPr>
      </w:r>
    </w:p>
    <w:p>
      <w:pPr>
        <w:pStyle w:val="Normal"/>
        <w:ind w:start="720" w:end="0"/>
        <w:rPr>
          <w:color w:val="000000"/>
          <w:sz w:val="20"/>
        </w:rPr>
      </w:pPr>
      <w:r>
        <w:rPr>
          <w:color w:val="000000"/>
          <w:sz w:val="20"/>
        </w:rPr>
        <w:t>Clause 12.1.2 is amended by inserting the following after “warranty”: “(other than a representation under clauses 3.1.15 and 3.1.16)”.</w:t>
      </w:r>
    </w:p>
    <w:p>
      <w:pPr>
        <w:pStyle w:val="Normal"/>
        <w:rPr>
          <w:color w:val="000000"/>
          <w:sz w:val="20"/>
        </w:rPr>
      </w:pPr>
      <w:r>
        <w:rPr>
          <w:color w:val="000000"/>
          <w:sz w:val="20"/>
        </w:rPr>
      </w:r>
    </w:p>
    <w:p>
      <w:pPr>
        <w:pStyle w:val="BodyTextIndent3"/>
        <w:keepLines/>
        <w:spacing w:lineRule="auto" w:line="240"/>
        <w:ind w:start="720" w:end="0"/>
        <w:rPr>
          <w:sz w:val="20"/>
        </w:rPr>
      </w:pPr>
      <w:r>
        <w:rPr>
          <w:sz w:val="20"/>
        </w:rPr>
        <w:tab/>
        <w:t>Clause 12.1.9 is amended by inserting the following new paragraph:</w:t>
      </w:r>
    </w:p>
    <w:p>
      <w:pPr>
        <w:pStyle w:val="BodyTextIndent3"/>
        <w:spacing w:lineRule="auto" w:line="240"/>
        <w:ind w:start="720" w:end="0"/>
        <w:rPr>
          <w:sz w:val="20"/>
        </w:rPr>
      </w:pPr>
      <w:r>
        <w:rPr>
          <w:sz w:val="20"/>
        </w:rPr>
      </w:r>
    </w:p>
    <w:p>
      <w:pPr>
        <w:pStyle w:val="BodyTextIndent3"/>
        <w:spacing w:lineRule="auto" w:line="240"/>
        <w:ind w:start="720" w:end="0"/>
        <w:rPr/>
      </w:pPr>
      <w:r>
        <w:rPr>
          <w:sz w:val="20"/>
        </w:rPr>
        <w:tab/>
        <w:t xml:space="preserve">“A material adverse change shall be deemed to have occurred for the purposes of this clause 12.1.9 in relation to a Party (the </w:t>
      </w:r>
      <w:r>
        <w:rPr>
          <w:b/>
          <w:sz w:val="20"/>
        </w:rPr>
        <w:t>“MAC Party”</w:t>
      </w:r>
      <w:r>
        <w:rPr>
          <w:sz w:val="20"/>
        </w:rPr>
        <w:t>) only where the long-term, unsecured public rating unsupported by third party credit enhancement, as at the relevant date, of (i) if Enron is the MAC Party, such Party’s Credit Support Provider, or (ii) if MSCGI is the MAC Party, such Party’s Credit Support Provider given by Standard &amp; Poor’s Rating Group or Moody’s Investors Services, Inc., or any successor rating agencies thereto, falls below BBB - or Baa3, respectively, or if that MAC Party or Credit Support Provider, as the case may be, ceases to be rated by the relevant rating agency.</w:t>
      </w:r>
    </w:p>
    <w:p>
      <w:pPr>
        <w:pStyle w:val="BodyTextIndent3"/>
        <w:spacing w:lineRule="auto" w:line="240"/>
        <w:ind w:start="720" w:end="0"/>
        <w:rPr>
          <w:sz w:val="20"/>
        </w:rPr>
      </w:pPr>
      <w:r>
        <w:rPr>
          <w:sz w:val="20"/>
        </w:rPr>
      </w:r>
    </w:p>
    <w:p>
      <w:pPr>
        <w:pStyle w:val="BodyTextIndent3"/>
        <w:spacing w:lineRule="auto" w:line="240"/>
        <w:ind w:start="720" w:end="0"/>
        <w:rPr>
          <w:sz w:val="20"/>
        </w:rPr>
      </w:pPr>
      <w:r>
        <w:rPr>
          <w:sz w:val="20"/>
        </w:rPr>
        <w:tab/>
        <w:t>For the avoidance of doubt:</w:t>
      </w:r>
    </w:p>
    <w:p>
      <w:pPr>
        <w:pStyle w:val="BodyTextIndent3"/>
        <w:spacing w:lineRule="auto" w:line="240"/>
        <w:ind w:start="720" w:end="0"/>
        <w:rPr>
          <w:sz w:val="20"/>
        </w:rPr>
      </w:pPr>
      <w:r>
        <w:rPr>
          <w:sz w:val="20"/>
        </w:rPr>
      </w:r>
    </w:p>
    <w:p>
      <w:pPr>
        <w:pStyle w:val="BodyTextIndent3"/>
        <w:spacing w:lineRule="auto" w:line="240"/>
        <w:ind w:hanging="1440" w:end="0"/>
        <w:rPr>
          <w:sz w:val="20"/>
        </w:rPr>
      </w:pPr>
      <w:r>
        <w:rPr>
          <w:sz w:val="20"/>
        </w:rPr>
        <w:tab/>
        <w:t>(i)</w:t>
        <w:tab/>
        <w:t>if a material adverse change has occurred (or is deemed to have occurred) and is continuing under this clause 12.1.9 in relation to a Party, the other Party shall be entitled to review the position on an on-going basis and, where reasonable, to call for one or more forms of credit support on one or more occasions under clause 12.1.9; and</w:t>
      </w:r>
    </w:p>
    <w:p>
      <w:pPr>
        <w:pStyle w:val="BodyTextIndent3"/>
        <w:spacing w:lineRule="auto" w:line="240"/>
        <w:ind w:hanging="1440" w:end="0"/>
        <w:rPr>
          <w:sz w:val="20"/>
        </w:rPr>
      </w:pPr>
      <w:r>
        <w:rPr>
          <w:sz w:val="20"/>
        </w:rPr>
      </w:r>
    </w:p>
    <w:p>
      <w:pPr>
        <w:pStyle w:val="BodyTextIndent3"/>
        <w:spacing w:lineRule="auto" w:line="240"/>
        <w:ind w:hanging="1440" w:end="0"/>
        <w:rPr>
          <w:sz w:val="20"/>
        </w:rPr>
      </w:pPr>
      <w:r>
        <w:rPr>
          <w:sz w:val="20"/>
        </w:rPr>
        <w:tab/>
        <w:t>(ii)</w:t>
        <w:tab/>
        <w:t>more than one material adverse change may occur in relation to a Party under clause 12.1.9.”</w:t>
      </w:r>
    </w:p>
    <w:p>
      <w:pPr>
        <w:pStyle w:val="BodyTextIndent3"/>
        <w:keepLines/>
        <w:tabs>
          <w:tab w:val="clear" w:pos="720"/>
          <w:tab w:val="left" w:pos="1418" w:leader="none"/>
        </w:tabs>
        <w:spacing w:lineRule="auto" w:line="240"/>
        <w:ind w:hanging="1418" w:start="1418" w:end="0"/>
        <w:rPr>
          <w:sz w:val="20"/>
        </w:rPr>
      </w:pPr>
      <w:r>
        <w:rPr>
          <w:sz w:val="20"/>
        </w:rPr>
      </w:r>
    </w:p>
    <w:p>
      <w:pPr>
        <w:pStyle w:val="BodyTextIndent3"/>
        <w:spacing w:lineRule="auto" w:line="240"/>
        <w:ind w:start="720" w:end="0"/>
        <w:rPr>
          <w:sz w:val="20"/>
        </w:rPr>
      </w:pPr>
      <w:r>
        <w:rPr>
          <w:sz w:val="20"/>
        </w:rPr>
        <w:tab/>
        <w:t>Clause 12.7 is amended by replacing references to “12.6.1” and “12.6.2” with “12.7.1” and “12.7.2” respectively.</w:t>
      </w:r>
    </w:p>
    <w:p>
      <w:pPr>
        <w:pStyle w:val="Normal"/>
        <w:ind w:start="1440" w:end="0"/>
        <w:rPr>
          <w:sz w:val="20"/>
        </w:rPr>
      </w:pPr>
      <w:r>
        <w:rPr>
          <w:sz w:val="20"/>
        </w:rPr>
      </w:r>
    </w:p>
    <w:p>
      <w:pPr>
        <w:pStyle w:val="Normal"/>
        <w:keepNext w:val="true"/>
        <w:keepLines/>
        <w:numPr>
          <w:ilvl w:val="1"/>
          <w:numId w:val="4"/>
        </w:numPr>
        <w:rPr>
          <w:sz w:val="20"/>
        </w:rPr>
      </w:pPr>
      <w:r>
        <w:rPr>
          <w:b/>
          <w:sz w:val="20"/>
        </w:rPr>
        <w:t>Clause 16</w:t>
      </w:r>
    </w:p>
    <w:p>
      <w:pPr>
        <w:pStyle w:val="Normal"/>
        <w:keepNext w:val="true"/>
        <w:keepLines/>
        <w:tabs>
          <w:tab w:val="clear" w:pos="720"/>
        </w:tabs>
        <w:ind w:start="720" w:end="0"/>
        <w:rPr>
          <w:b/>
          <w:sz w:val="20"/>
        </w:rPr>
      </w:pPr>
      <w:r>
        <w:rPr>
          <w:b/>
          <w:sz w:val="20"/>
        </w:rPr>
      </w:r>
    </w:p>
    <w:p>
      <w:pPr>
        <w:pStyle w:val="Normal"/>
        <w:keepNext w:val="true"/>
        <w:keepLines/>
        <w:tabs>
          <w:tab w:val="clear" w:pos="720"/>
        </w:tabs>
        <w:ind w:start="720" w:end="0"/>
        <w:rPr>
          <w:sz w:val="20"/>
        </w:rPr>
      </w:pPr>
      <w:r>
        <w:rPr>
          <w:sz w:val="20"/>
        </w:rPr>
        <w:t>Clause 16 is amended by inserting the following at the conclusion thereof:</w:t>
      </w:r>
    </w:p>
    <w:p>
      <w:pPr>
        <w:pStyle w:val="Normal"/>
        <w:keepNext w:val="true"/>
        <w:keepLines/>
        <w:tabs>
          <w:tab w:val="clear" w:pos="720"/>
        </w:tabs>
        <w:ind w:start="720" w:end="0"/>
        <w:rPr>
          <w:b/>
          <w:sz w:val="20"/>
        </w:rPr>
      </w:pPr>
      <w:r>
        <w:rPr>
          <w:b/>
          <w:sz w:val="20"/>
        </w:rPr>
      </w:r>
    </w:p>
    <w:p>
      <w:pPr>
        <w:pStyle w:val="Normal"/>
        <w:keepNext w:val="true"/>
        <w:keepLines/>
        <w:tabs>
          <w:tab w:val="clear" w:pos="720"/>
        </w:tabs>
        <w:ind w:start="720" w:end="0"/>
        <w:rPr>
          <w:sz w:val="20"/>
        </w:rPr>
      </w:pPr>
      <w:r>
        <w:rPr>
          <w:sz w:val="20"/>
        </w:rPr>
        <w:t>“</w:t>
      </w:r>
      <w:r>
        <w:rPr>
          <w:sz w:val="20"/>
        </w:rPr>
        <w:t>Notwithstanding the forgoing, the remedies herein are in addition to the remedies available in that certain netting agreement between the Parties dated 26 October 2001.”</w:t>
      </w:r>
    </w:p>
    <w:p>
      <w:pPr>
        <w:pStyle w:val="Normal"/>
        <w:keepNext w:val="true"/>
        <w:keepLines/>
        <w:tabs>
          <w:tab w:val="clear" w:pos="720"/>
        </w:tabs>
        <w:rPr>
          <w:sz w:val="20"/>
        </w:rPr>
      </w:pPr>
      <w:r>
        <w:rPr>
          <w:sz w:val="20"/>
        </w:rPr>
      </w:r>
    </w:p>
    <w:p>
      <w:pPr>
        <w:pStyle w:val="Normal"/>
        <w:keepNext w:val="true"/>
        <w:keepLines/>
        <w:numPr>
          <w:ilvl w:val="1"/>
          <w:numId w:val="4"/>
        </w:numPr>
        <w:rPr>
          <w:sz w:val="20"/>
        </w:rPr>
      </w:pPr>
      <w:r>
        <w:rPr>
          <w:b/>
          <w:sz w:val="20"/>
        </w:rPr>
        <w:t>Clause 24</w:t>
      </w:r>
    </w:p>
    <w:p>
      <w:pPr>
        <w:pStyle w:val="Normal"/>
        <w:keepNext w:val="true"/>
        <w:keepLines/>
        <w:rPr>
          <w:sz w:val="20"/>
        </w:rPr>
      </w:pPr>
      <w:r>
        <w:rPr>
          <w:sz w:val="20"/>
        </w:rPr>
      </w:r>
    </w:p>
    <w:p>
      <w:pPr>
        <w:pStyle w:val="Normal"/>
        <w:keepNext w:val="true"/>
        <w:keepLines/>
        <w:ind w:start="720" w:end="0"/>
        <w:rPr>
          <w:color w:val="000000"/>
          <w:sz w:val="20"/>
        </w:rPr>
      </w:pPr>
      <w:r>
        <w:rPr>
          <w:color w:val="000000"/>
          <w:sz w:val="20"/>
        </w:rPr>
        <w:t>A new clause 24 is added as follows:</w:t>
      </w:r>
    </w:p>
    <w:p>
      <w:pPr>
        <w:pStyle w:val="Normal"/>
        <w:ind w:start="720" w:end="0"/>
        <w:rPr>
          <w:color w:val="000000"/>
          <w:sz w:val="20"/>
        </w:rPr>
      </w:pPr>
      <w:r>
        <w:rPr>
          <w:color w:val="000000"/>
          <w:sz w:val="20"/>
        </w:rPr>
      </w:r>
    </w:p>
    <w:p>
      <w:pPr>
        <w:pStyle w:val="Normal"/>
        <w:ind w:start="720" w:end="0"/>
        <w:rPr>
          <w:color w:val="000000"/>
          <w:sz w:val="20"/>
        </w:rPr>
      </w:pPr>
      <w:r>
        <w:rPr>
          <w:b/>
          <w:color w:val="000000"/>
          <w:sz w:val="20"/>
        </w:rPr>
        <w:t>“</w:t>
      </w:r>
      <w:r>
        <w:rPr>
          <w:b/>
          <w:color w:val="000000"/>
          <w:sz w:val="20"/>
        </w:rPr>
        <w:t>24.</w:t>
        <w:tab/>
        <w:t>COUNTERPARTS</w:t>
      </w:r>
    </w:p>
    <w:p>
      <w:pPr>
        <w:pStyle w:val="Normal"/>
        <w:ind w:start="720" w:end="0"/>
        <w:rPr>
          <w:color w:val="000000"/>
          <w:sz w:val="20"/>
        </w:rPr>
      </w:pPr>
      <w:r>
        <w:rPr>
          <w:color w:val="000000"/>
          <w:sz w:val="20"/>
        </w:rPr>
      </w:r>
    </w:p>
    <w:p>
      <w:pPr>
        <w:pStyle w:val="Normal"/>
        <w:ind w:hanging="720" w:start="1440" w:end="0"/>
        <w:rPr>
          <w:sz w:val="20"/>
        </w:rPr>
      </w:pPr>
      <w:r>
        <w:rPr>
          <w:color w:val="000000"/>
          <w:sz w:val="20"/>
        </w:rPr>
        <w:tab/>
        <w:t>This Master Agreement (and each amendment, modification and waiver in respect of it) may be executed and delivered in counterparts (including by facsimile transmission), each of which will be deemed an original.”</w:t>
      </w:r>
    </w:p>
    <w:p>
      <w:pPr>
        <w:pStyle w:val="Normal"/>
        <w:ind w:start="1440" w:end="0"/>
        <w:rPr>
          <w:sz w:val="20"/>
        </w:rPr>
      </w:pPr>
      <w:r>
        <w:rPr>
          <w:sz w:val="20"/>
        </w:rPr>
      </w:r>
    </w:p>
    <w:p>
      <w:pPr>
        <w:pStyle w:val="Normal"/>
        <w:ind w:start="1440" w:end="0"/>
        <w:rPr>
          <w:sz w:val="20"/>
        </w:rPr>
      </w:pPr>
      <w:r>
        <w:rPr>
          <w:sz w:val="20"/>
        </w:rPr>
      </w:r>
    </w:p>
    <w:p>
      <w:pPr>
        <w:pStyle w:val="Normal"/>
        <w:keepNext w:val="true"/>
        <w:keepLines/>
        <w:numPr>
          <w:ilvl w:val="1"/>
          <w:numId w:val="4"/>
        </w:numPr>
        <w:rPr>
          <w:b/>
          <w:sz w:val="20"/>
        </w:rPr>
      </w:pPr>
      <w:r>
        <w:rPr>
          <w:b/>
          <w:sz w:val="20"/>
        </w:rPr>
        <w:t>Schedule 1</w:t>
      </w:r>
    </w:p>
    <w:p>
      <w:pPr>
        <w:pStyle w:val="BodyTextIndent3"/>
        <w:keepNext w:val="true"/>
        <w:keepLines/>
        <w:spacing w:lineRule="auto" w:line="240"/>
        <w:ind w:start="720" w:end="0"/>
        <w:rPr>
          <w:sz w:val="20"/>
        </w:rPr>
      </w:pPr>
      <w:r>
        <w:rPr>
          <w:sz w:val="20"/>
        </w:rPr>
        <w:tab/>
      </w:r>
    </w:p>
    <w:p>
      <w:pPr>
        <w:pStyle w:val="BodyTextIndent3"/>
        <w:keepNext w:val="true"/>
        <w:keepLines/>
        <w:spacing w:lineRule="auto" w:line="240"/>
        <w:ind w:start="720" w:end="0"/>
        <w:rPr>
          <w:sz w:val="20"/>
        </w:rPr>
      </w:pPr>
      <w:r>
        <w:rPr>
          <w:sz w:val="20"/>
        </w:rPr>
        <w:tab/>
        <w:t>The definition of:</w:t>
      </w:r>
    </w:p>
    <w:p>
      <w:pPr>
        <w:pStyle w:val="BodyTextIndent3"/>
        <w:spacing w:lineRule="auto" w:line="240"/>
        <w:ind w:start="720" w:end="0"/>
        <w:rPr>
          <w:sz w:val="20"/>
        </w:rPr>
      </w:pPr>
      <w:r>
        <w:rPr>
          <w:sz w:val="20"/>
        </w:rPr>
      </w:r>
    </w:p>
    <w:p>
      <w:pPr>
        <w:pStyle w:val="BodyTextIndent3"/>
        <w:spacing w:lineRule="auto" w:line="240"/>
        <w:ind w:start="720" w:end="0"/>
        <w:rPr/>
      </w:pPr>
      <w:r>
        <w:rPr>
          <w:b/>
          <w:sz w:val="20"/>
        </w:rPr>
        <w:tab/>
        <w:t xml:space="preserve">“Account Bilateral Contract Volume” </w:t>
      </w:r>
      <w:r>
        <w:rPr>
          <w:sz w:val="20"/>
        </w:rPr>
        <w:t>is amended by deleting the words “by the Settlement System Administrator”;</w:t>
      </w:r>
    </w:p>
    <w:p>
      <w:pPr>
        <w:pStyle w:val="BodyTextIndent3"/>
        <w:spacing w:lineRule="auto" w:line="240"/>
        <w:ind w:start="720" w:end="0"/>
        <w:rPr>
          <w:b/>
          <w:sz w:val="20"/>
        </w:rPr>
      </w:pPr>
      <w:r>
        <w:rPr>
          <w:b/>
          <w:sz w:val="20"/>
        </w:rPr>
      </w:r>
    </w:p>
    <w:p>
      <w:pPr>
        <w:pStyle w:val="BodyTextIndent3"/>
        <w:spacing w:lineRule="auto" w:line="240"/>
        <w:ind w:start="720" w:end="0"/>
        <w:rPr/>
      </w:pPr>
      <w:r>
        <w:rPr>
          <w:b/>
          <w:sz w:val="20"/>
        </w:rPr>
        <w:tab/>
        <w:t>“Account Credited Energy Volume”</w:t>
      </w:r>
      <w:r>
        <w:rPr>
          <w:sz w:val="20"/>
        </w:rPr>
        <w:t xml:space="preserve"> is amended by deleting the words “by the Settlement System Administrator”;</w:t>
      </w:r>
    </w:p>
    <w:p>
      <w:pPr>
        <w:pStyle w:val="BodyTextIndent3"/>
        <w:spacing w:lineRule="auto" w:line="240"/>
        <w:ind w:start="720" w:end="0"/>
        <w:rPr>
          <w:b/>
          <w:sz w:val="20"/>
        </w:rPr>
      </w:pPr>
      <w:r>
        <w:rPr>
          <w:b/>
          <w:sz w:val="20"/>
        </w:rPr>
      </w:r>
    </w:p>
    <w:p>
      <w:pPr>
        <w:pStyle w:val="BodyTextIndent3"/>
        <w:spacing w:lineRule="auto" w:line="240"/>
        <w:ind w:start="720" w:end="0"/>
        <w:rPr>
          <w:b/>
          <w:sz w:val="20"/>
        </w:rPr>
      </w:pPr>
      <w:r>
        <w:rPr>
          <w:b/>
          <w:sz w:val="20"/>
        </w:rPr>
        <w:tab/>
        <w:t xml:space="preserve">“Account Energy Imbalance Volume” </w:t>
      </w:r>
      <w:r>
        <w:rPr>
          <w:sz w:val="20"/>
        </w:rPr>
        <w:t>is amended by deleting the words “by the Settlement Administration Agent”;</w:t>
      </w:r>
    </w:p>
    <w:p>
      <w:pPr>
        <w:pStyle w:val="BodyTextIndent3"/>
        <w:spacing w:lineRule="auto" w:line="240"/>
        <w:ind w:start="720" w:end="0"/>
        <w:rPr>
          <w:b/>
          <w:sz w:val="20"/>
        </w:rPr>
      </w:pPr>
      <w:r>
        <w:rPr>
          <w:b/>
          <w:sz w:val="20"/>
        </w:rPr>
      </w:r>
    </w:p>
    <w:p>
      <w:pPr>
        <w:pStyle w:val="BodyTextIndent3"/>
        <w:spacing w:lineRule="auto" w:line="240"/>
        <w:ind w:start="720" w:end="0"/>
        <w:rPr/>
      </w:pPr>
      <w:r>
        <w:rPr>
          <w:b/>
          <w:sz w:val="20"/>
        </w:rPr>
        <w:tab/>
        <w:t>“Account Period Bid-Offer Volume”</w:t>
      </w:r>
      <w:r>
        <w:rPr>
          <w:sz w:val="20"/>
        </w:rPr>
        <w:t xml:space="preserve"> is amended by deleting the words “by the Settlement System Operator” and  “by the Settlement System Administrator”;</w:t>
      </w:r>
    </w:p>
    <w:p>
      <w:pPr>
        <w:pStyle w:val="BodyTextIndent3"/>
        <w:spacing w:lineRule="auto" w:line="240"/>
        <w:ind w:start="720" w:end="0"/>
        <w:rPr>
          <w:b/>
          <w:sz w:val="20"/>
        </w:rPr>
      </w:pPr>
      <w:r>
        <w:rPr>
          <w:b/>
          <w:sz w:val="20"/>
        </w:rPr>
      </w:r>
    </w:p>
    <w:p>
      <w:pPr>
        <w:pStyle w:val="BodyTextIndent3"/>
        <w:spacing w:lineRule="auto" w:line="240"/>
        <w:ind w:start="720" w:end="0"/>
        <w:rPr/>
      </w:pPr>
      <w:r>
        <w:rPr>
          <w:sz w:val="20"/>
        </w:rPr>
        <w:tab/>
        <w:t>“</w:t>
      </w:r>
      <w:r>
        <w:rPr>
          <w:b/>
          <w:sz w:val="20"/>
        </w:rPr>
        <w:t>Affected Party</w:t>
      </w:r>
      <w:r>
        <w:rPr>
          <w:sz w:val="20"/>
        </w:rPr>
        <w:t>” is amended by replacing the reference to “12.6” with “12.7”;</w:t>
      </w:r>
    </w:p>
    <w:p>
      <w:pPr>
        <w:pStyle w:val="BodyTextIndent3"/>
        <w:spacing w:lineRule="auto" w:line="240"/>
        <w:ind w:start="720" w:end="0"/>
        <w:rPr>
          <w:b/>
          <w:sz w:val="20"/>
        </w:rPr>
      </w:pPr>
      <w:r>
        <w:rPr>
          <w:b/>
          <w:sz w:val="20"/>
        </w:rPr>
      </w:r>
    </w:p>
    <w:p>
      <w:pPr>
        <w:pStyle w:val="BodyTextIndent3"/>
        <w:spacing w:lineRule="auto" w:line="240"/>
        <w:ind w:start="720" w:end="0"/>
        <w:rPr/>
      </w:pPr>
      <w:r>
        <w:rPr>
          <w:b/>
          <w:sz w:val="20"/>
        </w:rPr>
        <w:tab/>
        <w:t>“Affiliate”</w:t>
      </w:r>
      <w:r>
        <w:rPr>
          <w:sz w:val="20"/>
        </w:rPr>
        <w:t xml:space="preserve"> is amended by adding at the end thereof “, provided, however, that as to Morgan Stanley Capital Group Inc. the term “Affiliate” shall not include Morgan Stanley Derivative Products Inc.;”; </w:t>
      </w:r>
    </w:p>
    <w:p>
      <w:pPr>
        <w:pStyle w:val="BodyTextIndent3"/>
        <w:spacing w:lineRule="auto" w:line="240"/>
        <w:ind w:start="720" w:end="0"/>
        <w:rPr>
          <w:b/>
          <w:sz w:val="20"/>
        </w:rPr>
      </w:pPr>
      <w:r>
        <w:rPr>
          <w:b/>
          <w:sz w:val="20"/>
        </w:rPr>
      </w:r>
    </w:p>
    <w:p>
      <w:pPr>
        <w:pStyle w:val="BodyTextIndent3"/>
        <w:spacing w:lineRule="auto" w:line="240"/>
        <w:ind w:start="720" w:end="0"/>
        <w:rPr/>
      </w:pPr>
      <w:r>
        <w:rPr>
          <w:sz w:val="20"/>
        </w:rPr>
        <w:tab/>
        <w:t>“</w:t>
      </w:r>
      <w:r>
        <w:rPr>
          <w:b/>
          <w:sz w:val="20"/>
        </w:rPr>
        <w:t>Early Termination Payment</w:t>
      </w:r>
      <w:r>
        <w:rPr>
          <w:sz w:val="20"/>
        </w:rPr>
        <w:t>” is amended by deleting the word “Payment” and replacing it with the word “Date”; and</w:t>
      </w:r>
    </w:p>
    <w:p>
      <w:pPr>
        <w:pStyle w:val="BodyTextIndent3"/>
        <w:spacing w:lineRule="auto" w:line="240"/>
        <w:ind w:start="720" w:end="0"/>
        <w:rPr>
          <w:sz w:val="20"/>
        </w:rPr>
      </w:pPr>
      <w:r>
        <w:rPr>
          <w:sz w:val="20"/>
        </w:rPr>
      </w:r>
    </w:p>
    <w:p>
      <w:pPr>
        <w:pStyle w:val="BodyTextIndent3"/>
        <w:spacing w:lineRule="auto" w:line="240"/>
        <w:ind w:start="720" w:end="0"/>
        <w:rPr/>
      </w:pPr>
      <w:r>
        <w:rPr>
          <w:sz w:val="20"/>
        </w:rPr>
        <w:tab/>
        <w:t>“</w:t>
      </w:r>
      <w:r>
        <w:rPr>
          <w:b/>
          <w:sz w:val="20"/>
        </w:rPr>
        <w:t>Illegality</w:t>
      </w:r>
      <w:r>
        <w:rPr>
          <w:sz w:val="20"/>
        </w:rPr>
        <w:t>” is amended by replacing the reference to “12.6” with “12.7”.</w:t>
      </w:r>
    </w:p>
    <w:p>
      <w:pPr>
        <w:pStyle w:val="Normal"/>
        <w:ind w:start="720" w:end="0"/>
        <w:rPr>
          <w:sz w:val="20"/>
        </w:rPr>
      </w:pPr>
      <w:r>
        <w:rPr>
          <w:sz w:val="20"/>
        </w:rPr>
      </w:r>
    </w:p>
    <w:p>
      <w:pPr>
        <w:pStyle w:val="Normal"/>
        <w:ind w:start="720" w:end="0"/>
        <w:rPr>
          <w:sz w:val="20"/>
        </w:rPr>
      </w:pPr>
      <w:r>
        <w:rPr>
          <w:sz w:val="20"/>
        </w:rPr>
        <w:t>The following definitions are amended by replacing the existing definition:</w:t>
      </w:r>
    </w:p>
    <w:p>
      <w:pPr>
        <w:pStyle w:val="Normal"/>
        <w:ind w:start="720" w:end="0"/>
        <w:rPr>
          <w:sz w:val="20"/>
        </w:rPr>
      </w:pPr>
      <w:r>
        <w:rPr>
          <w:sz w:val="20"/>
        </w:rPr>
      </w:r>
    </w:p>
    <w:p>
      <w:pPr>
        <w:pStyle w:val="Normal"/>
        <w:ind w:start="720" w:end="0"/>
        <w:rPr/>
      </w:pPr>
      <w:r>
        <w:rPr>
          <w:b/>
          <w:sz w:val="20"/>
        </w:rPr>
        <w:t>“</w:t>
      </w:r>
      <w:r>
        <w:rPr>
          <w:b/>
          <w:sz w:val="20"/>
        </w:rPr>
        <w:t>Confirmation</w:t>
      </w:r>
      <w:r>
        <w:rPr>
          <w:sz w:val="20"/>
        </w:rPr>
        <w:t>”</w:t>
      </w:r>
      <w:r>
        <w:rPr>
          <w:b/>
          <w:sz w:val="20"/>
        </w:rPr>
        <w:t xml:space="preserve"> </w:t>
      </w:r>
      <w:r>
        <w:rPr>
          <w:sz w:val="20"/>
        </w:rPr>
        <w:t>has the meaning set out set out in the Introduction, and shall be, in the case of Grid Trades, in the form of Annex 1 to this Master Agreement and, in the case of Options, in the form of Annex 2 to this Master Agreement;</w:t>
      </w:r>
    </w:p>
    <w:p>
      <w:pPr>
        <w:pStyle w:val="Normal"/>
        <w:ind w:start="720" w:end="0"/>
        <w:rPr>
          <w:sz w:val="20"/>
        </w:rPr>
      </w:pPr>
      <w:r>
        <w:rPr>
          <w:sz w:val="20"/>
        </w:rPr>
      </w:r>
    </w:p>
    <w:p>
      <w:pPr>
        <w:pStyle w:val="BodyTextIndent3"/>
        <w:spacing w:lineRule="auto" w:line="240"/>
        <w:ind w:hanging="0" w:start="720" w:end="0"/>
        <w:rPr/>
      </w:pPr>
      <w:r>
        <w:rPr>
          <w:b/>
          <w:sz w:val="20"/>
        </w:rPr>
        <w:t>“</w:t>
      </w:r>
      <w:r>
        <w:rPr>
          <w:b/>
          <w:sz w:val="20"/>
        </w:rPr>
        <w:t>Relevant Transaction”</w:t>
      </w:r>
      <w:r>
        <w:rPr>
          <w:sz w:val="20"/>
        </w:rPr>
        <w:t xml:space="preserve"> means any contract or transaction (including an agreement with respect to the contract or transaction) existing at the date of this Master Agreement or after that date entered into between one Party (or any Credit Support Provider of that Party) and the other Party (or any Credit Support Provider of that other Party); and</w:t>
      </w:r>
    </w:p>
    <w:p>
      <w:pPr>
        <w:pStyle w:val="BodyTextIndent3"/>
        <w:spacing w:lineRule="auto" w:line="240"/>
        <w:ind w:hanging="0" w:start="720" w:end="0"/>
        <w:rPr>
          <w:sz w:val="20"/>
        </w:rPr>
      </w:pPr>
      <w:r>
        <w:rPr>
          <w:sz w:val="20"/>
        </w:rPr>
      </w:r>
    </w:p>
    <w:p>
      <w:pPr>
        <w:pStyle w:val="BodyTextIndent3"/>
        <w:spacing w:lineRule="auto" w:line="240"/>
        <w:ind w:hanging="0" w:start="720" w:end="0"/>
        <w:rPr>
          <w:b/>
          <w:sz w:val="20"/>
        </w:rPr>
      </w:pPr>
      <w:r>
        <w:rPr>
          <w:b/>
          <w:sz w:val="20"/>
        </w:rPr>
        <w:t>“</w:t>
      </w:r>
      <w:r>
        <w:rPr>
          <w:b/>
          <w:sz w:val="20"/>
        </w:rPr>
        <w:t>Transaction”</w:t>
      </w:r>
      <w:r>
        <w:rPr>
          <w:sz w:val="20"/>
        </w:rPr>
        <w:t xml:space="preserve"> means an oral or written agreement between the Parties to undertake one or more Grid Trades, which agreement, amongst other things, supplements this Master Agreement (or incorporates the terms of this Master Agreement by reference) and includes details of the Transaction Term, the Settlement Period Volumes, the ECV Notification Agent and the Contract Price, and for a Transaction involving an Option, the Option type, Option style, Premium, Strike Price and Expiration Date.</w:t>
      </w:r>
    </w:p>
    <w:p>
      <w:pPr>
        <w:pStyle w:val="BodyTextIndent3"/>
        <w:spacing w:lineRule="auto" w:line="240"/>
        <w:ind w:hanging="0" w:start="720" w:end="0"/>
        <w:rPr>
          <w:b/>
          <w:sz w:val="20"/>
        </w:rPr>
      </w:pPr>
      <w:r>
        <w:rPr>
          <w:b/>
          <w:sz w:val="20"/>
        </w:rPr>
      </w:r>
    </w:p>
    <w:p>
      <w:pPr>
        <w:pStyle w:val="Normal"/>
        <w:ind w:start="720" w:end="0"/>
        <w:rPr>
          <w:sz w:val="20"/>
        </w:rPr>
      </w:pPr>
      <w:r>
        <w:rPr>
          <w:sz w:val="20"/>
        </w:rPr>
        <w:t>Definitions are added as follows:</w:t>
      </w:r>
    </w:p>
    <w:p>
      <w:pPr>
        <w:pStyle w:val="Normal"/>
        <w:ind w:start="720" w:end="0"/>
        <w:rPr>
          <w:sz w:val="20"/>
        </w:rPr>
      </w:pPr>
      <w:r>
        <w:rPr>
          <w:sz w:val="20"/>
        </w:rPr>
      </w:r>
    </w:p>
    <w:p>
      <w:pPr>
        <w:pStyle w:val="Normal"/>
        <w:ind w:start="720" w:end="0"/>
        <w:rPr>
          <w:sz w:val="20"/>
        </w:rPr>
      </w:pPr>
      <w:r>
        <w:rPr>
          <w:b/>
          <w:color w:val="000000"/>
          <w:sz w:val="20"/>
        </w:rPr>
        <w:t>“</w:t>
      </w:r>
      <w:r>
        <w:rPr>
          <w:b/>
          <w:color w:val="000000"/>
          <w:sz w:val="20"/>
        </w:rPr>
        <w:t>American Style Option”</w:t>
      </w:r>
      <w:r>
        <w:rPr>
          <w:color w:val="000000"/>
          <w:sz w:val="20"/>
        </w:rPr>
        <w:t xml:space="preserve"> means a style of Option which may be exercised during an Exercise Period that consists of more than one day;</w:t>
      </w:r>
    </w:p>
    <w:p>
      <w:pPr>
        <w:pStyle w:val="Normal"/>
        <w:rPr>
          <w:sz w:val="20"/>
        </w:rPr>
      </w:pPr>
      <w:r>
        <w:rPr>
          <w:sz w:val="20"/>
        </w:rPr>
      </w:r>
    </w:p>
    <w:p>
      <w:pPr>
        <w:pStyle w:val="Normal"/>
        <w:ind w:firstLine="720" w:end="0"/>
        <w:rPr/>
      </w:pPr>
      <w:r>
        <w:rPr>
          <w:b/>
          <w:sz w:val="20"/>
        </w:rPr>
        <w:t>“</w:t>
      </w:r>
      <w:r>
        <w:rPr>
          <w:b/>
          <w:sz w:val="20"/>
        </w:rPr>
        <w:t xml:space="preserve">Climate Change Levy” </w:t>
      </w:r>
      <w:r>
        <w:rPr>
          <w:sz w:val="20"/>
        </w:rPr>
        <w:t>has the meaning set out in clause 7.1;</w:t>
      </w:r>
    </w:p>
    <w:p>
      <w:pPr>
        <w:pStyle w:val="Normal"/>
        <w:ind w:firstLine="720" w:end="0"/>
        <w:rPr>
          <w:sz w:val="20"/>
        </w:rPr>
      </w:pPr>
      <w:r>
        <w:rPr>
          <w:sz w:val="20"/>
        </w:rPr>
      </w:r>
    </w:p>
    <w:p>
      <w:pPr>
        <w:pStyle w:val="Normal"/>
        <w:ind w:start="720" w:end="0"/>
        <w:rPr/>
      </w:pPr>
      <w:r>
        <w:rPr>
          <w:b/>
          <w:color w:val="000000"/>
          <w:sz w:val="20"/>
        </w:rPr>
        <w:t>“</w:t>
      </w:r>
      <w:r>
        <w:rPr>
          <w:b/>
          <w:color w:val="000000"/>
          <w:sz w:val="20"/>
        </w:rPr>
        <w:t>European Style Option”</w:t>
      </w:r>
      <w:r>
        <w:rPr>
          <w:color w:val="000000"/>
          <w:sz w:val="20"/>
        </w:rPr>
        <w:t xml:space="preserve"> means a style of Option which may be exercised only on the Expiration Date;</w:t>
      </w:r>
    </w:p>
    <w:p>
      <w:pPr>
        <w:pStyle w:val="Normal"/>
        <w:rPr>
          <w:color w:val="000000"/>
          <w:sz w:val="20"/>
        </w:rPr>
      </w:pPr>
      <w:r>
        <w:rPr>
          <w:color w:val="000000"/>
          <w:sz w:val="20"/>
        </w:rPr>
      </w:r>
    </w:p>
    <w:p>
      <w:pPr>
        <w:pStyle w:val="Normal"/>
        <w:ind w:start="720" w:end="0"/>
        <w:rPr/>
      </w:pPr>
      <w:r>
        <w:rPr>
          <w:b/>
          <w:color w:val="000000"/>
          <w:sz w:val="20"/>
        </w:rPr>
        <w:t>“</w:t>
      </w:r>
      <w:r>
        <w:rPr>
          <w:b/>
          <w:color w:val="000000"/>
          <w:sz w:val="20"/>
        </w:rPr>
        <w:t>Exercise Period”</w:t>
      </w:r>
      <w:r>
        <w:rPr>
          <w:color w:val="000000"/>
          <w:sz w:val="20"/>
        </w:rPr>
        <w:t xml:space="preserve"> means: (a) in respect of an European Style Option, the one day period consisting of the Expiration Date; and (b) in respect of an American Style Option or any other Option, the period, or if more than one, the periods, so specified in a Confirmation;</w:t>
      </w:r>
    </w:p>
    <w:p>
      <w:pPr>
        <w:pStyle w:val="Normal"/>
        <w:rPr>
          <w:color w:val="000000"/>
          <w:sz w:val="20"/>
        </w:rPr>
      </w:pPr>
      <w:r>
        <w:rPr>
          <w:color w:val="000000"/>
          <w:sz w:val="20"/>
        </w:rPr>
      </w:r>
    </w:p>
    <w:p>
      <w:pPr>
        <w:pStyle w:val="Normal"/>
        <w:ind w:start="720" w:end="0"/>
        <w:rPr/>
      </w:pPr>
      <w:r>
        <w:rPr>
          <w:b/>
          <w:sz w:val="20"/>
        </w:rPr>
        <w:t>“</w:t>
      </w:r>
      <w:r>
        <w:rPr>
          <w:b/>
          <w:sz w:val="20"/>
        </w:rPr>
        <w:t>Expiration Date”</w:t>
      </w:r>
      <w:r>
        <w:rPr>
          <w:sz w:val="20"/>
        </w:rPr>
        <w:t xml:space="preserve"> means the date on which an Option expires as specified in a Confirmation;</w:t>
      </w:r>
    </w:p>
    <w:p>
      <w:pPr>
        <w:pStyle w:val="Normal"/>
        <w:ind w:firstLine="720" w:end="0"/>
        <w:rPr>
          <w:sz w:val="20"/>
        </w:rPr>
      </w:pPr>
      <w:r>
        <w:rPr>
          <w:sz w:val="20"/>
        </w:rPr>
      </w:r>
    </w:p>
    <w:p>
      <w:pPr>
        <w:pStyle w:val="Normal"/>
        <w:rPr/>
      </w:pPr>
      <w:r>
        <w:rPr>
          <w:color w:val="000000"/>
          <w:sz w:val="20"/>
        </w:rPr>
        <w:tab/>
      </w:r>
      <w:r>
        <w:rPr>
          <w:b/>
          <w:color w:val="000000"/>
          <w:sz w:val="20"/>
        </w:rPr>
        <w:t>“MAC Party”</w:t>
      </w:r>
      <w:r>
        <w:rPr>
          <w:color w:val="000000"/>
          <w:sz w:val="20"/>
        </w:rPr>
        <w:t xml:space="preserve"> has the meaning set out in clause 12.1.9; </w:t>
      </w:r>
    </w:p>
    <w:p>
      <w:pPr>
        <w:pStyle w:val="Normal"/>
        <w:rPr>
          <w:color w:val="000000"/>
          <w:sz w:val="20"/>
        </w:rPr>
      </w:pPr>
      <w:r>
        <w:rPr>
          <w:color w:val="000000"/>
          <w:sz w:val="20"/>
        </w:rPr>
      </w:r>
    </w:p>
    <w:p>
      <w:pPr>
        <w:pStyle w:val="Normal"/>
        <w:ind w:start="720" w:end="0"/>
        <w:rPr/>
      </w:pPr>
      <w:r>
        <w:rPr>
          <w:b/>
          <w:sz w:val="20"/>
        </w:rPr>
        <w:t>“</w:t>
      </w:r>
      <w:r>
        <w:rPr>
          <w:b/>
          <w:sz w:val="20"/>
        </w:rPr>
        <w:t>Option”</w:t>
      </w:r>
      <w:r>
        <w:rPr>
          <w:sz w:val="20"/>
        </w:rPr>
        <w:t xml:space="preserve"> means a Transaction which gives the Option Buyer the right, but not the obligation, to purchase or sell energy pursuant to a Grid Trade in consideration of the payment of a Premium to the Option Seller, which Options may be American Style Options or European Style Options;</w:t>
      </w:r>
    </w:p>
    <w:p>
      <w:pPr>
        <w:pStyle w:val="Normal"/>
        <w:ind w:start="720" w:end="0"/>
        <w:rPr>
          <w:sz w:val="20"/>
        </w:rPr>
      </w:pPr>
      <w:r>
        <w:rPr>
          <w:sz w:val="20"/>
        </w:rPr>
      </w:r>
    </w:p>
    <w:p>
      <w:pPr>
        <w:pStyle w:val="Normal"/>
        <w:ind w:start="720" w:end="0"/>
        <w:rPr/>
      </w:pPr>
      <w:r>
        <w:rPr>
          <w:b/>
          <w:sz w:val="20"/>
        </w:rPr>
        <w:t>“</w:t>
      </w:r>
      <w:r>
        <w:rPr>
          <w:b/>
          <w:sz w:val="20"/>
        </w:rPr>
        <w:t>Premium”</w:t>
      </w:r>
      <w:r>
        <w:rPr>
          <w:sz w:val="20"/>
        </w:rPr>
        <w:t xml:space="preserve"> means the consideration paid by the Option Buyer for an Option to buy or sell energy pursuant to a Grid Trade as specified in a Confirmation;</w:t>
      </w:r>
    </w:p>
    <w:p>
      <w:pPr>
        <w:pStyle w:val="Normal"/>
        <w:ind w:start="720" w:end="0"/>
        <w:rPr>
          <w:sz w:val="20"/>
        </w:rPr>
      </w:pPr>
      <w:r>
        <w:rPr>
          <w:sz w:val="20"/>
        </w:rPr>
      </w:r>
    </w:p>
    <w:p>
      <w:pPr>
        <w:pStyle w:val="Normal"/>
        <w:ind w:start="720" w:end="0"/>
        <w:rPr/>
      </w:pPr>
      <w:r>
        <w:rPr>
          <w:b/>
          <w:color w:val="000000"/>
          <w:sz w:val="20"/>
        </w:rPr>
        <w:t>“</w:t>
      </w:r>
      <w:r>
        <w:rPr>
          <w:b/>
          <w:color w:val="000000"/>
          <w:sz w:val="20"/>
        </w:rPr>
        <w:t>Premium Payment Date”</w:t>
      </w:r>
      <w:r>
        <w:rPr>
          <w:color w:val="000000"/>
          <w:sz w:val="20"/>
        </w:rPr>
        <w:t xml:space="preserve"> has the meaning specified in the Confirmation for an Option;</w:t>
      </w:r>
    </w:p>
    <w:p>
      <w:pPr>
        <w:pStyle w:val="Normal"/>
        <w:ind w:start="720" w:end="0"/>
        <w:rPr>
          <w:color w:val="000000"/>
          <w:sz w:val="20"/>
        </w:rPr>
      </w:pPr>
      <w:r>
        <w:rPr>
          <w:color w:val="000000"/>
          <w:sz w:val="20"/>
        </w:rPr>
      </w:r>
    </w:p>
    <w:p>
      <w:pPr>
        <w:pStyle w:val="Normal"/>
        <w:ind w:start="720" w:end="0"/>
        <w:rPr>
          <w:color w:val="000000"/>
          <w:sz w:val="20"/>
        </w:rPr>
      </w:pPr>
      <w:r>
        <w:rPr>
          <w:b/>
          <w:sz w:val="20"/>
        </w:rPr>
        <w:t>“</w:t>
      </w:r>
      <w:r>
        <w:rPr>
          <w:b/>
          <w:sz w:val="20"/>
        </w:rPr>
        <w:t>Strike Price”</w:t>
      </w:r>
      <w:r>
        <w:rPr>
          <w:sz w:val="20"/>
        </w:rPr>
        <w:t xml:space="preserve"> means the Contract Price at which an Option Buyer may exercise its Option to buy or sell energy pursuant to a Grid Trade or accept a cash payment in lieu thereof; and</w:t>
      </w:r>
    </w:p>
    <w:p>
      <w:pPr>
        <w:pStyle w:val="Normal"/>
        <w:rPr>
          <w:color w:val="000000"/>
          <w:sz w:val="20"/>
        </w:rPr>
      </w:pPr>
      <w:r>
        <w:rPr>
          <w:color w:val="000000"/>
          <w:sz w:val="20"/>
        </w:rPr>
      </w:r>
    </w:p>
    <w:p>
      <w:pPr>
        <w:pStyle w:val="Normal"/>
        <w:ind w:start="720" w:end="0"/>
        <w:rPr>
          <w:b/>
          <w:sz w:val="20"/>
        </w:rPr>
      </w:pPr>
      <w:r>
        <w:rPr>
          <w:b/>
          <w:sz w:val="20"/>
        </w:rPr>
        <w:t>“</w:t>
      </w:r>
      <w:r>
        <w:rPr>
          <w:b/>
          <w:sz w:val="20"/>
        </w:rPr>
        <w:t>Taxes”</w:t>
      </w:r>
      <w:r>
        <w:rPr>
          <w:sz w:val="20"/>
        </w:rPr>
        <w:t xml:space="preserve"> has the meaning set out in clause 7.3.</w:t>
      </w:r>
      <w:r>
        <w:br w:type="page"/>
      </w:r>
    </w:p>
    <w:p>
      <w:pPr>
        <w:pStyle w:val="Normal"/>
        <w:jc w:val="center"/>
        <w:rPr>
          <w:b/>
          <w:sz w:val="20"/>
        </w:rPr>
      </w:pPr>
      <w:r>
        <w:rPr>
          <w:b/>
          <w:sz w:val="20"/>
        </w:rPr>
        <w:t>SCHEDULE 3B</w:t>
      </w:r>
    </w:p>
    <w:p>
      <w:pPr>
        <w:pStyle w:val="Normal"/>
        <w:jc w:val="center"/>
        <w:rPr>
          <w:b/>
          <w:sz w:val="20"/>
        </w:rPr>
      </w:pPr>
      <w:r>
        <w:rPr>
          <w:b/>
          <w:sz w:val="20"/>
        </w:rPr>
      </w:r>
    </w:p>
    <w:p>
      <w:pPr>
        <w:pStyle w:val="Heading2"/>
        <w:spacing w:before="0" w:after="0"/>
        <w:ind w:hanging="0" w:start="0"/>
        <w:jc w:val="center"/>
        <w:rPr>
          <w:b w:val="false"/>
          <w:sz w:val="20"/>
        </w:rPr>
      </w:pPr>
      <w:r>
        <w:rPr>
          <w:sz w:val="20"/>
        </w:rPr>
        <w:t>CONTRACT PARTY NOTIFICATION AGENT APPROACH</w:t>
      </w:r>
      <w:r>
        <w:fldChar w:fldCharType="begin"/>
      </w:r>
      <w:r>
        <w:rPr/>
        <w:instrText xml:space="preserve"> TC "3B.  Contract Party Notification Agent Approach" \l 1 </w:instrText>
      </w:r>
      <w:r>
        <w:rPr/>
        <w:fldChar w:fldCharType="separate"/>
      </w:r>
      <w:r>
        <w:rPr/>
      </w:r>
      <w:r>
        <w:rPr/>
        <w:fldChar w:fldCharType="end"/>
      </w:r>
      <w:bookmarkStart w:id="25" w:name="__RefHeading___Toc510471563"/>
      <w:bookmarkEnd w:id="25"/>
    </w:p>
    <w:p>
      <w:pPr>
        <w:pStyle w:val="Normal"/>
        <w:rPr>
          <w:b/>
          <w:sz w:val="20"/>
        </w:rPr>
      </w:pPr>
      <w:r>
        <w:rPr>
          <w:b/>
          <w:sz w:val="20"/>
        </w:rPr>
      </w:r>
    </w:p>
    <w:p>
      <w:pPr>
        <w:pStyle w:val="Normal"/>
        <w:rPr>
          <w:sz w:val="20"/>
        </w:rPr>
      </w:pPr>
      <w:r>
        <w:rPr>
          <w:sz w:val="20"/>
        </w:rPr>
        <w:t>If, in Schedule 2, the contract Party notification agent approach and Schedule 3B is specified, then the clauses of the Master Agreement referred to below shall be replaced by the following clauses:</w:t>
      </w:r>
    </w:p>
    <w:p>
      <w:pPr>
        <w:pStyle w:val="Normal"/>
        <w:rPr>
          <w:sz w:val="20"/>
        </w:rPr>
      </w:pPr>
      <w:r>
        <w:rPr>
          <w:sz w:val="20"/>
        </w:rPr>
      </w:r>
    </w:p>
    <w:p>
      <w:pPr>
        <w:pStyle w:val="Normal"/>
        <w:rPr>
          <w:sz w:val="20"/>
        </w:rPr>
      </w:pPr>
      <w:r>
        <w:rPr>
          <w:sz w:val="20"/>
        </w:rPr>
        <w:t>1.</w:t>
        <w:tab/>
        <w:t>Replace clauses 4, 5 and 6 with the following:</w:t>
      </w:r>
    </w:p>
    <w:p>
      <w:pPr>
        <w:pStyle w:val="Normal"/>
        <w:rPr>
          <w:sz w:val="20"/>
        </w:rPr>
      </w:pPr>
      <w:r>
        <w:rPr>
          <w:sz w:val="20"/>
        </w:rPr>
      </w:r>
    </w:p>
    <w:p>
      <w:pPr>
        <w:pStyle w:val="Normal"/>
        <w:ind w:start="720" w:end="0"/>
        <w:rPr>
          <w:sz w:val="20"/>
        </w:rPr>
      </w:pPr>
      <w:r>
        <w:rPr>
          <w:sz w:val="20"/>
        </w:rPr>
        <w:t>“</w:t>
      </w:r>
      <w:r>
        <w:rPr>
          <w:b/>
          <w:sz w:val="20"/>
        </w:rPr>
        <w:t>4.</w:t>
        <w:tab/>
        <w:t>ECV NOTIFICATION AGENT AUTHORISATION</w:t>
      </w:r>
    </w:p>
    <w:p>
      <w:pPr>
        <w:pStyle w:val="Body2"/>
        <w:spacing w:before="0" w:after="0"/>
        <w:rPr>
          <w:sz w:val="20"/>
        </w:rPr>
      </w:pPr>
      <w:r>
        <w:rPr>
          <w:sz w:val="20"/>
        </w:rPr>
      </w:r>
    </w:p>
    <w:p>
      <w:pPr>
        <w:pStyle w:val="Heading2"/>
        <w:ind w:hanging="0" w:start="720" w:end="0"/>
        <w:rPr>
          <w:sz w:val="20"/>
        </w:rPr>
      </w:pPr>
      <w:r>
        <w:rPr>
          <w:sz w:val="20"/>
        </w:rPr>
        <w:t>4.1</w:t>
        <w:tab/>
        <w:t>ECV Notification Agent</w:t>
      </w:r>
    </w:p>
    <w:p>
      <w:pPr>
        <w:pStyle w:val="Normal"/>
        <w:ind w:hanging="22" w:start="1429" w:end="0"/>
        <w:rPr/>
      </w:pPr>
      <w:r>
        <w:rPr>
          <w:sz w:val="20"/>
        </w:rPr>
        <w:t>4.1.1</w:t>
        <w:tab/>
        <w:t>For the purpose of each Transaction, the ECV notification agent (the “</w:t>
      </w:r>
      <w:r>
        <w:rPr>
          <w:b/>
          <w:sz w:val="20"/>
        </w:rPr>
        <w:t>ECV Notification Agent”</w:t>
      </w:r>
      <w:r>
        <w:rPr>
          <w:sz w:val="20"/>
        </w:rPr>
        <w:t>) shall be the Party whom the Parties have agreed shall act as such. If the Parties have not agreed an ECV Notification Agent, the ECV Notification Agent for a Transaction shall be the Buyer for that Transaction.</w:t>
      </w:r>
    </w:p>
    <w:p>
      <w:pPr>
        <w:pStyle w:val="Normal"/>
        <w:rPr>
          <w:sz w:val="20"/>
        </w:rPr>
      </w:pPr>
      <w:r>
        <w:rPr>
          <w:sz w:val="20"/>
        </w:rPr>
      </w:r>
    </w:p>
    <w:p>
      <w:pPr>
        <w:pStyle w:val="Heading2"/>
        <w:ind w:hanging="0" w:start="720" w:end="0"/>
        <w:rPr>
          <w:sz w:val="20"/>
        </w:rPr>
      </w:pPr>
      <w:r>
        <w:rPr>
          <w:sz w:val="20"/>
        </w:rPr>
        <w:t>4.2</w:t>
        <w:tab/>
        <w:t>Non-Validation of ECV Notification Agent Authorisation</w:t>
      </w:r>
    </w:p>
    <w:p>
      <w:pPr>
        <w:pStyle w:val="Normal"/>
        <w:ind w:hanging="720" w:start="1440" w:end="0"/>
        <w:rPr>
          <w:sz w:val="20"/>
        </w:rPr>
      </w:pPr>
      <w:r>
        <w:rPr>
          <w:sz w:val="20"/>
        </w:rPr>
        <w:t>4.2.1</w:t>
        <w:tab/>
        <w:t>If, at any time during a Transaction Term, the ECV Notification Agent does not have an ECV Notification Agent Authorisation for the Energy Accounts applicable to the relevant Transaction, each Party shall do all things reasonably necessary in co-operation with the other, to ensure that the ECV Notification Agent obtains and maintains that ECV Notification Agent Authorisation as soon as practicable and that in the interim all ECV Notifications in respect of the Transaction are made.</w:t>
      </w:r>
    </w:p>
    <w:p>
      <w:pPr>
        <w:pStyle w:val="Normal"/>
        <w:rPr>
          <w:sz w:val="20"/>
        </w:rPr>
      </w:pPr>
      <w:r>
        <w:rPr>
          <w:sz w:val="20"/>
        </w:rPr>
      </w:r>
    </w:p>
    <w:p>
      <w:pPr>
        <w:pStyle w:val="Normal"/>
        <w:ind w:hanging="720" w:start="1440" w:end="0"/>
        <w:rPr>
          <w:sz w:val="20"/>
        </w:rPr>
      </w:pPr>
      <w:r>
        <w:rPr>
          <w:sz w:val="20"/>
        </w:rPr>
        <w:t>4.2.2</w:t>
        <w:tab/>
        <w:t>In the case of the initial application for the ECV Notification Agent Authorisation relevant to a Transaction, each Party shall do all things reasonably necessary in co-operation with the other to ensure that the ECV Notification Agent obtains an ECV Notification Agent Authorisation for the Energy Accounts applicable to that Transaction prior to the ECV Notification Deadline applicable to the first Settlement Period of the Transaction Term and, to the extent possible, prior to each of the notification times set out in clause 5.1 for that Settlement Period.</w:t>
      </w:r>
    </w:p>
    <w:p>
      <w:pPr>
        <w:pStyle w:val="Normal"/>
        <w:ind w:hanging="720" w:start="1440" w:end="0"/>
        <w:rPr>
          <w:sz w:val="20"/>
        </w:rPr>
      </w:pPr>
      <w:r>
        <w:rPr>
          <w:sz w:val="20"/>
        </w:rPr>
      </w:r>
    </w:p>
    <w:p>
      <w:pPr>
        <w:pStyle w:val="Heading2"/>
        <w:ind w:hanging="0" w:start="720" w:end="0"/>
        <w:rPr>
          <w:sz w:val="20"/>
        </w:rPr>
      </w:pPr>
      <w:r>
        <w:rPr>
          <w:sz w:val="20"/>
        </w:rPr>
        <w:t>4.3</w:t>
        <w:tab/>
        <w:t>No Termination of ECV Notification Agent Authorisation</w:t>
      </w:r>
    </w:p>
    <w:p>
      <w:pPr>
        <w:pStyle w:val="Normal"/>
        <w:ind w:start="1440" w:end="0"/>
        <w:rPr>
          <w:sz w:val="20"/>
        </w:rPr>
      </w:pPr>
      <w:r>
        <w:rPr>
          <w:sz w:val="20"/>
        </w:rPr>
        <w:t>Without prejudice to clauses 12.2 (Suspension) and 12.6 (ECV Notification Withdrawal, Cancellation and Termination) and in respect of a Transaction, neither Party shall terminate an ECV Notification Agent Authorisation that has been validated by the ECV Aggregation Agent without the written consent of the other Party (which shall not be unreasonably withheld or delayed) during the Transaction Term.</w:t>
      </w:r>
    </w:p>
    <w:p>
      <w:pPr>
        <w:pStyle w:val="Normal"/>
        <w:rPr>
          <w:sz w:val="20"/>
        </w:rPr>
      </w:pPr>
      <w:r>
        <w:rPr>
          <w:sz w:val="20"/>
        </w:rPr>
      </w:r>
    </w:p>
    <w:p>
      <w:pPr>
        <w:pStyle w:val="Normal"/>
        <w:ind w:start="720" w:end="0"/>
        <w:rPr>
          <w:b/>
          <w:sz w:val="20"/>
        </w:rPr>
      </w:pPr>
      <w:r>
        <w:rPr>
          <w:b/>
          <w:sz w:val="20"/>
        </w:rPr>
        <w:t>5.</w:t>
        <w:tab/>
        <w:t>ECV NOTIFICATIONS</w:t>
      </w:r>
    </w:p>
    <w:p>
      <w:pPr>
        <w:pStyle w:val="Normal"/>
        <w:ind w:start="720" w:end="0"/>
        <w:rPr>
          <w:b/>
          <w:sz w:val="20"/>
        </w:rPr>
      </w:pPr>
      <w:r>
        <w:rPr>
          <w:b/>
          <w:sz w:val="20"/>
        </w:rPr>
      </w:r>
    </w:p>
    <w:p>
      <w:pPr>
        <w:pStyle w:val="Heading2"/>
        <w:ind w:hanging="0" w:start="720" w:end="0"/>
        <w:rPr>
          <w:b w:val="false"/>
          <w:sz w:val="20"/>
        </w:rPr>
      </w:pPr>
      <w:r>
        <w:rPr>
          <w:sz w:val="20"/>
        </w:rPr>
        <w:t>5.1</w:t>
        <w:tab/>
        <w:t>Notification requirement</w:t>
      </w:r>
    </w:p>
    <w:p>
      <w:pPr>
        <w:pStyle w:val="Normal"/>
        <w:ind w:start="1440" w:end="0"/>
        <w:rPr/>
      </w:pPr>
      <w:r>
        <w:rPr>
          <w:sz w:val="20"/>
        </w:rPr>
        <w:t xml:space="preserve">Unless otherwise agreed and subject to clause 5.6 (Cancellation of Default Settings and Correction of Existing Settings), for each of any of the 48 Settlement Periods (or 46 or 50 as the case may be for daylight saving days) in any day (each a </w:t>
      </w:r>
      <w:r>
        <w:rPr>
          <w:b/>
          <w:sz w:val="20"/>
        </w:rPr>
        <w:t>“Relevant Settlement Period”</w:t>
      </w:r>
      <w:r>
        <w:rPr>
          <w:sz w:val="20"/>
        </w:rPr>
        <w:t>) for which the Settlement Period Volume for all Transactions (or Settlement Period Volume where there is one Transaction only) between the Parties is other than zero and each combination of the Parties’ respective Energy Accounts, the ECV Notification Agent shall make Accurate ECV Notifications in accordance with the following timetable:</w:t>
      </w:r>
    </w:p>
    <w:p>
      <w:pPr>
        <w:pStyle w:val="Normal"/>
        <w:ind w:start="1440" w:end="0"/>
        <w:rPr>
          <w:sz w:val="20"/>
        </w:rPr>
      </w:pPr>
      <w:r>
        <w:rPr>
          <w:sz w:val="20"/>
        </w:rPr>
      </w:r>
    </w:p>
    <w:p>
      <w:pPr>
        <w:pStyle w:val="Normal"/>
        <w:ind w:start="720" w:end="0"/>
        <w:rPr>
          <w:sz w:val="20"/>
        </w:rPr>
      </w:pPr>
      <w:r>
        <w:rPr>
          <w:sz w:val="20"/>
        </w:rPr>
      </w:r>
    </w:p>
    <w:tbl>
      <w:tblPr>
        <w:tblW w:w="7207" w:type="dxa"/>
        <w:jc w:val="start"/>
        <w:tblInd w:w="1548" w:type="dxa"/>
        <w:tblLayout w:type="fixed"/>
        <w:tblCellMar>
          <w:top w:w="0" w:type="dxa"/>
          <w:start w:w="108" w:type="dxa"/>
          <w:bottom w:w="0" w:type="dxa"/>
          <w:end w:w="108" w:type="dxa"/>
        </w:tblCellMar>
      </w:tblPr>
      <w:tblGrid>
        <w:gridCol w:w="450"/>
        <w:gridCol w:w="3213"/>
        <w:gridCol w:w="3544"/>
      </w:tblGrid>
      <w:tr>
        <w:trPr/>
        <w:tc>
          <w:tcPr>
            <w:tcW w:w="45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3213" w:type="dxa"/>
            <w:tcBorders>
              <w:top w:val="single" w:sz="4" w:space="0" w:color="000000"/>
              <w:start w:val="single" w:sz="4" w:space="0" w:color="000000"/>
              <w:bottom w:val="single" w:sz="4" w:space="0" w:color="000000"/>
              <w:end w:val="single" w:sz="4" w:space="0" w:color="000000"/>
            </w:tcBorders>
          </w:tcPr>
          <w:p>
            <w:pPr>
              <w:pStyle w:val="Normal"/>
              <w:rPr>
                <w:b/>
                <w:sz w:val="20"/>
              </w:rPr>
            </w:pPr>
            <w:r>
              <w:rPr>
                <w:b/>
                <w:sz w:val="20"/>
              </w:rPr>
              <w:t xml:space="preserve">Transactions in respect of which notifications are to be made </w:t>
            </w:r>
          </w:p>
          <w:p>
            <w:pPr>
              <w:pStyle w:val="Normal"/>
              <w:rPr>
                <w:b/>
                <w:sz w:val="20"/>
              </w:rPr>
            </w:pPr>
            <w:r>
              <w:rPr>
                <w:b/>
                <w:sz w:val="20"/>
              </w:rPr>
            </w:r>
          </w:p>
        </w:tc>
        <w:tc>
          <w:tcPr>
            <w:tcW w:w="3544" w:type="dxa"/>
            <w:tcBorders>
              <w:top w:val="single" w:sz="4" w:space="0" w:color="000000"/>
              <w:start w:val="single" w:sz="4" w:space="0" w:color="000000"/>
              <w:bottom w:val="single" w:sz="4" w:space="0" w:color="000000"/>
              <w:end w:val="single" w:sz="4" w:space="0" w:color="000000"/>
            </w:tcBorders>
          </w:tcPr>
          <w:p>
            <w:pPr>
              <w:pStyle w:val="Normal"/>
              <w:rPr>
                <w:b/>
                <w:sz w:val="20"/>
              </w:rPr>
            </w:pPr>
            <w:r>
              <w:rPr>
                <w:b/>
                <w:sz w:val="20"/>
              </w:rPr>
              <w:t>Time Accurate ECV Notifications required to be made</w:t>
            </w:r>
          </w:p>
          <w:p>
            <w:pPr>
              <w:pStyle w:val="Normal"/>
              <w:rPr>
                <w:b/>
                <w:sz w:val="20"/>
              </w:rPr>
            </w:pPr>
            <w:r>
              <w:rPr>
                <w:b/>
                <w:sz w:val="20"/>
              </w:rPr>
            </w:r>
          </w:p>
        </w:tc>
      </w:tr>
      <w:tr>
        <w:trPr>
          <w:trHeight w:val="1323" w:hRule="atLeast"/>
        </w:trPr>
        <w:tc>
          <w:tcPr>
            <w:tcW w:w="45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w:t>
            </w:r>
          </w:p>
        </w:tc>
        <w:tc>
          <w:tcPr>
            <w:tcW w:w="3213"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All Transactions entered into at any time prior to 18.00 on the day falling 7 days prior to the day on which the Relevant Settlement Period falls.</w:t>
            </w:r>
          </w:p>
        </w:tc>
        <w:tc>
          <w:tcPr>
            <w:tcW w:w="354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On the day which falls not more and not less than 7 days prior to the day on which the Relevant Settlement Period falls, before 18.15.</w:t>
            </w:r>
          </w:p>
        </w:tc>
      </w:tr>
      <w:tr>
        <w:trPr/>
        <w:tc>
          <w:tcPr>
            <w:tcW w:w="45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p>
            <w:pPr>
              <w:pStyle w:val="Normal"/>
              <w:rPr>
                <w:sz w:val="20"/>
              </w:rPr>
            </w:pPr>
            <w:r>
              <w:rPr>
                <w:sz w:val="20"/>
              </w:rPr>
              <w:t>2.</w:t>
            </w:r>
          </w:p>
        </w:tc>
        <w:tc>
          <w:tcPr>
            <w:tcW w:w="321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p>
            <w:pPr>
              <w:pStyle w:val="Normal"/>
              <w:rPr>
                <w:sz w:val="20"/>
              </w:rPr>
            </w:pPr>
            <w:r>
              <w:rPr>
                <w:sz w:val="20"/>
              </w:rPr>
              <w:t>All Transactions entered into during the 24 hour period prior to 18.00 on any day falling less than 7 days prior to the day on which the Relevant Settlement Period(s) falls.</w:t>
            </w:r>
          </w:p>
          <w:p>
            <w:pPr>
              <w:pStyle w:val="Normal"/>
              <w:rPr>
                <w:sz w:val="20"/>
              </w:rPr>
            </w:pPr>
            <w:r>
              <w:rPr>
                <w:sz w:val="20"/>
              </w:rPr>
            </w:r>
          </w:p>
        </w:tc>
        <w:tc>
          <w:tcPr>
            <w:tcW w:w="354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p>
            <w:pPr>
              <w:pStyle w:val="Normal"/>
              <w:rPr>
                <w:sz w:val="20"/>
              </w:rPr>
            </w:pPr>
            <w:r>
              <w:rPr>
                <w:sz w:val="20"/>
              </w:rPr>
              <w:t>Before 18.15 on the same day</w:t>
            </w:r>
          </w:p>
        </w:tc>
      </w:tr>
      <w:tr>
        <w:trPr/>
        <w:tc>
          <w:tcPr>
            <w:tcW w:w="45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3.</w:t>
            </w:r>
          </w:p>
        </w:tc>
        <w:tc>
          <w:tcPr>
            <w:tcW w:w="3213"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All transactions entered into at or after 18:00 on the day immediately before the day in which the Relevant Settlement Period(s) falls. </w:t>
            </w:r>
          </w:p>
          <w:p>
            <w:pPr>
              <w:pStyle w:val="Normal"/>
              <w:rPr>
                <w:sz w:val="20"/>
              </w:rPr>
            </w:pPr>
            <w:r>
              <w:rPr>
                <w:sz w:val="20"/>
              </w:rPr>
            </w:r>
          </w:p>
        </w:tc>
        <w:tc>
          <w:tcPr>
            <w:tcW w:w="354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As soon as reasonably practicable.</w:t>
            </w:r>
          </w:p>
        </w:tc>
      </w:tr>
    </w:tbl>
    <w:p>
      <w:pPr>
        <w:pStyle w:val="Normal"/>
        <w:ind w:start="1440" w:end="0"/>
        <w:rPr>
          <w:sz w:val="20"/>
        </w:rPr>
      </w:pPr>
      <w:r>
        <w:rPr>
          <w:sz w:val="20"/>
        </w:rPr>
      </w:r>
    </w:p>
    <w:p>
      <w:pPr>
        <w:pStyle w:val="Body3"/>
        <w:rPr>
          <w:sz w:val="20"/>
        </w:rPr>
      </w:pPr>
      <w:r>
        <w:rPr>
          <w:sz w:val="20"/>
        </w:rPr>
      </w:r>
    </w:p>
    <w:p>
      <w:pPr>
        <w:pStyle w:val="Normal"/>
        <w:ind w:hanging="720" w:start="1440" w:end="0"/>
        <w:rPr>
          <w:b/>
          <w:sz w:val="20"/>
        </w:rPr>
      </w:pPr>
      <w:r>
        <w:rPr>
          <w:b/>
          <w:sz w:val="20"/>
        </w:rPr>
        <w:t>5.2</w:t>
        <w:tab/>
        <w:t>Accurate ECV Notification</w:t>
      </w:r>
    </w:p>
    <w:p>
      <w:pPr>
        <w:pStyle w:val="Normal"/>
        <w:ind w:hanging="720" w:start="1440" w:end="0"/>
        <w:rPr>
          <w:b/>
          <w:sz w:val="20"/>
        </w:rPr>
      </w:pPr>
      <w:r>
        <w:rPr>
          <w:b/>
          <w:sz w:val="20"/>
        </w:rPr>
      </w:r>
    </w:p>
    <w:p>
      <w:pPr>
        <w:pStyle w:val="Normal"/>
        <w:ind w:hanging="720" w:start="1440" w:end="0"/>
        <w:rPr/>
      </w:pPr>
      <w:r>
        <w:rPr>
          <w:sz w:val="20"/>
        </w:rPr>
        <w:tab/>
      </w:r>
      <w:r>
        <w:rPr>
          <w:b/>
          <w:sz w:val="20"/>
        </w:rPr>
        <w:t>“Accurate ECV Notification”</w:t>
      </w:r>
      <w:r>
        <w:rPr>
          <w:sz w:val="20"/>
        </w:rPr>
        <w:t xml:space="preserve"> means in respect of an ECV Notification Agent and a Settlement Period, the last ECV Notification made prior to the ECV Notification Deadline in the format required by the ECV Aggregation Agent and which identifies for all Transactions (for which the ECV Notification is required according to the timetable in clause 5.1) relating to the relevant Settlement Period and combination of the Parties’ respective Energy Accounts:</w:t>
      </w:r>
    </w:p>
    <w:p>
      <w:pPr>
        <w:pStyle w:val="Normal"/>
        <w:ind w:start="720" w:end="0"/>
        <w:rPr>
          <w:sz w:val="20"/>
        </w:rPr>
      </w:pPr>
      <w:r>
        <w:rPr>
          <w:sz w:val="20"/>
        </w:rPr>
      </w:r>
    </w:p>
    <w:p>
      <w:pPr>
        <w:pStyle w:val="Normal"/>
        <w:tabs>
          <w:tab w:val="left" w:pos="720" w:leader="none"/>
          <w:tab w:val="left" w:pos="1440" w:leader="none"/>
        </w:tabs>
        <w:ind w:hanging="720" w:start="2160" w:end="0"/>
        <w:rPr>
          <w:sz w:val="20"/>
        </w:rPr>
      </w:pPr>
      <w:r>
        <w:rPr>
          <w:sz w:val="20"/>
        </w:rPr>
        <w:t>(a)</w:t>
        <w:tab/>
        <w:t xml:space="preserve">the ECV Notification Agent; </w:t>
      </w:r>
    </w:p>
    <w:p>
      <w:pPr>
        <w:pStyle w:val="Normal"/>
        <w:tabs>
          <w:tab w:val="left" w:pos="720" w:leader="none"/>
          <w:tab w:val="left" w:pos="1440" w:leader="none"/>
        </w:tabs>
        <w:ind w:hanging="720" w:start="2160" w:end="0"/>
        <w:rPr>
          <w:sz w:val="20"/>
        </w:rPr>
      </w:pPr>
      <w:r>
        <w:rPr>
          <w:sz w:val="20"/>
        </w:rPr>
      </w:r>
    </w:p>
    <w:p>
      <w:pPr>
        <w:pStyle w:val="Normal"/>
        <w:tabs>
          <w:tab w:val="left" w:pos="720" w:leader="none"/>
          <w:tab w:val="left" w:pos="1440" w:leader="none"/>
        </w:tabs>
        <w:ind w:hanging="720" w:start="2160" w:end="0"/>
        <w:rPr>
          <w:sz w:val="20"/>
        </w:rPr>
      </w:pPr>
      <w:r>
        <w:rPr>
          <w:sz w:val="20"/>
        </w:rPr>
        <w:t>(b)</w:t>
        <w:tab/>
        <w:t>the Net Settlement Period Volume (or the Settlement Period Volume where there is only one relevant Transaction) to be taken into account as at the ECV Notification Deadline as an Energy Contract Volume, overwriting (unless otherwise agreed) any previous ECV Notification made by the relevant ECV Notification Agent for the Settlement Period;</w:t>
      </w:r>
    </w:p>
    <w:p>
      <w:pPr>
        <w:pStyle w:val="Normal"/>
        <w:ind w:hanging="1440" w:start="2880" w:end="0"/>
        <w:rPr>
          <w:sz w:val="20"/>
        </w:rPr>
      </w:pPr>
      <w:r>
        <w:rPr>
          <w:sz w:val="20"/>
        </w:rPr>
      </w:r>
    </w:p>
    <w:p>
      <w:pPr>
        <w:pStyle w:val="Normal"/>
        <w:tabs>
          <w:tab w:val="left" w:pos="720" w:leader="none"/>
          <w:tab w:val="left" w:pos="1440" w:leader="none"/>
        </w:tabs>
        <w:ind w:hanging="720" w:start="2160" w:end="0"/>
        <w:rPr>
          <w:sz w:val="20"/>
        </w:rPr>
      </w:pPr>
      <w:r>
        <w:rPr>
          <w:sz w:val="20"/>
        </w:rPr>
        <w:t>(c)</w:t>
        <w:tab/>
        <w:t>the relevant Energy Account of each Party being the Energy (From) Account of one Party and the Energy (To) Account of the other (which will require correctly specifying in accordance with the relevant Transactions the Net Settlement Period Volume (or the Settlement Period Volume where there is only one Transaction) as either positive or negative as it relates to each Party);</w:t>
      </w:r>
    </w:p>
    <w:p>
      <w:pPr>
        <w:pStyle w:val="Normal"/>
        <w:ind w:start="720" w:end="0"/>
        <w:rPr>
          <w:sz w:val="20"/>
        </w:rPr>
      </w:pPr>
      <w:r>
        <w:rPr>
          <w:sz w:val="20"/>
        </w:rPr>
      </w:r>
    </w:p>
    <w:p>
      <w:pPr>
        <w:pStyle w:val="Normal"/>
        <w:ind w:start="1440" w:end="0"/>
        <w:rPr>
          <w:sz w:val="20"/>
        </w:rPr>
      </w:pPr>
      <w:r>
        <w:rPr>
          <w:sz w:val="20"/>
        </w:rPr>
      </w:r>
    </w:p>
    <w:p>
      <w:pPr>
        <w:pStyle w:val="Normal"/>
        <w:tabs>
          <w:tab w:val="left" w:pos="720" w:leader="none"/>
          <w:tab w:val="left" w:pos="1440" w:leader="none"/>
        </w:tabs>
        <w:ind w:hanging="720" w:start="2160" w:end="0"/>
        <w:rPr>
          <w:sz w:val="20"/>
        </w:rPr>
      </w:pPr>
      <w:r>
        <w:rPr>
          <w:sz w:val="20"/>
        </w:rPr>
        <w:t>(d)</w:t>
        <w:tab/>
        <w:t>such other information as is required (including under the Balancing and Settlement Code) for the Settlement Period Volume stated in the ECV Notification to be taken into account by the Settlement Administration Agent in determining the respective Account Energy Imbalance Volumes of the relevant Energy Accounts of the Parties for that Settlement Period,</w:t>
      </w:r>
    </w:p>
    <w:p>
      <w:pPr>
        <w:pStyle w:val="Normal"/>
        <w:tabs>
          <w:tab w:val="left" w:pos="720" w:leader="none"/>
          <w:tab w:val="left" w:pos="1440" w:leader="none"/>
        </w:tabs>
        <w:ind w:hanging="720" w:start="2160" w:end="0"/>
        <w:rPr>
          <w:sz w:val="20"/>
        </w:rPr>
      </w:pPr>
      <w:r>
        <w:rPr>
          <w:sz w:val="20"/>
        </w:rPr>
      </w:r>
    </w:p>
    <w:p>
      <w:pPr>
        <w:pStyle w:val="Normal"/>
        <w:tabs>
          <w:tab w:val="left" w:pos="720" w:leader="none"/>
          <w:tab w:val="left" w:pos="1440" w:leader="none"/>
        </w:tabs>
        <w:ind w:start="1440" w:end="0"/>
        <w:rPr/>
      </w:pPr>
      <w:r>
        <w:rPr>
          <w:sz w:val="20"/>
        </w:rPr>
        <w:t>(“</w:t>
      </w:r>
      <w:r>
        <w:rPr>
          <w:b/>
          <w:sz w:val="20"/>
        </w:rPr>
        <w:t>ECV</w:t>
      </w:r>
      <w:r>
        <w:rPr>
          <w:sz w:val="20"/>
        </w:rPr>
        <w:t xml:space="preserve"> </w:t>
      </w:r>
      <w:r>
        <w:rPr>
          <w:b/>
          <w:sz w:val="20"/>
        </w:rPr>
        <w:t>Notification</w:t>
      </w:r>
      <w:r>
        <w:rPr>
          <w:sz w:val="20"/>
        </w:rPr>
        <w:t xml:space="preserve"> </w:t>
      </w:r>
      <w:r>
        <w:rPr>
          <w:b/>
          <w:sz w:val="20"/>
        </w:rPr>
        <w:t>Information</w:t>
      </w:r>
      <w:r>
        <w:rPr>
          <w:sz w:val="20"/>
        </w:rPr>
        <w:t>”) and an ECV Notification that, when made at one of the time periods required in accordance with the timetable at clause 5.1, is an Accurate ECV Notification, shall cease to be an Accurate ECV Notification at the expiry of the next subsequent time period that an Accurate ECV Notification is required to be made in accordance with such timetable, or, where there is no such subsequent time period specified in the timetable, at the ECV Notification Deadline, if all Transactions taken into account in such ECV Notification no longer (at such next time or the ECV Notification Deadline, as the case may be) constitute all the Transactions between the Parties relating to that Relevant Settlement Period and combination of the Parties’ respective Energy Accounts.</w:t>
      </w:r>
    </w:p>
    <w:p>
      <w:pPr>
        <w:pStyle w:val="Normal"/>
        <w:ind w:start="720" w:end="0"/>
        <w:rPr>
          <w:sz w:val="20"/>
        </w:rPr>
      </w:pPr>
      <w:r>
        <w:rPr>
          <w:sz w:val="20"/>
        </w:rPr>
      </w:r>
    </w:p>
    <w:p>
      <w:pPr>
        <w:pStyle w:val="Normal"/>
        <w:rPr>
          <w:sz w:val="20"/>
        </w:rPr>
      </w:pPr>
      <w:r>
        <w:rPr>
          <w:sz w:val="20"/>
        </w:rPr>
      </w:r>
    </w:p>
    <w:p>
      <w:pPr>
        <w:pStyle w:val="Heading2"/>
        <w:ind w:hanging="0" w:start="720" w:end="0"/>
        <w:rPr>
          <w:sz w:val="20"/>
        </w:rPr>
      </w:pPr>
      <w:r>
        <w:rPr>
          <w:sz w:val="20"/>
        </w:rPr>
        <w:t>5.3</w:t>
        <w:tab/>
        <w:t>Other Information</w:t>
      </w:r>
    </w:p>
    <w:p>
      <w:pPr>
        <w:pStyle w:val="Normal"/>
        <w:ind w:start="1440" w:end="0"/>
        <w:rPr>
          <w:sz w:val="20"/>
        </w:rPr>
      </w:pPr>
      <w:r>
        <w:rPr>
          <w:sz w:val="20"/>
        </w:rPr>
        <w:t>If, for the purpose of making an Accurate ECV Notification, a Party requires any ECV Notification Information which it does not possess and cannot, using reasonable endeavours, obtain, then that Party may give notice to the other Party specifying what ECV Notification Information it requires, and if the other Party possesses or can, using reasonable endeavours, obtain that ECV Notification Information, the other Party shall furnish it to the ECV Notification Agent as soon as reasonably practicable.</w:t>
      </w:r>
    </w:p>
    <w:p>
      <w:pPr>
        <w:pStyle w:val="Normal"/>
        <w:rPr>
          <w:sz w:val="20"/>
        </w:rPr>
      </w:pPr>
      <w:r>
        <w:rPr>
          <w:sz w:val="20"/>
        </w:rPr>
      </w:r>
    </w:p>
    <w:p>
      <w:pPr>
        <w:pStyle w:val="Heading2"/>
        <w:ind w:hanging="0" w:start="720" w:end="0"/>
        <w:rPr>
          <w:sz w:val="20"/>
        </w:rPr>
      </w:pPr>
      <w:r>
        <w:rPr>
          <w:sz w:val="20"/>
        </w:rPr>
        <w:t>5.4</w:t>
        <w:tab/>
        <w:t>Withdrawal of Notification</w:t>
      </w:r>
    </w:p>
    <w:p>
      <w:pPr>
        <w:pStyle w:val="Normal"/>
        <w:ind w:start="1440" w:end="0"/>
        <w:rPr>
          <w:sz w:val="20"/>
        </w:rPr>
      </w:pPr>
      <w:r>
        <w:rPr>
          <w:sz w:val="20"/>
        </w:rPr>
        <w:t>Except as provided in this clause 5, clause 12.2 (Suspension) or clause 12.6 (ECV Notification Withdrawal, Cancellation and Termination), neither Party shall withdraw, cancel, amend or replace an ECV Notification without the prior consent of the other Party (which consent shall not be unreasonably withheld or delayed).</w:t>
      </w:r>
    </w:p>
    <w:p>
      <w:pPr>
        <w:pStyle w:val="Normal"/>
        <w:rPr>
          <w:sz w:val="20"/>
        </w:rPr>
      </w:pPr>
      <w:r>
        <w:rPr>
          <w:sz w:val="20"/>
        </w:rPr>
      </w:r>
    </w:p>
    <w:p>
      <w:pPr>
        <w:pStyle w:val="Heading2"/>
        <w:ind w:hanging="0" w:start="720" w:end="0"/>
        <w:rPr>
          <w:sz w:val="20"/>
        </w:rPr>
      </w:pPr>
      <w:r>
        <w:rPr>
          <w:sz w:val="20"/>
        </w:rPr>
        <w:t>5.5</w:t>
        <w:tab/>
        <w:t xml:space="preserve">Inaccurate Notification </w:t>
      </w:r>
    </w:p>
    <w:p>
      <w:pPr>
        <w:pStyle w:val="Body4"/>
        <w:rPr/>
      </w:pPr>
      <w:r>
        <w:rPr>
          <w:sz w:val="20"/>
        </w:rPr>
        <w:t>Both Parties shall promptly check the 7 day report issued by the ECV Aggregation Agent (the</w:t>
      </w:r>
      <w:r>
        <w:rPr>
          <w:b/>
          <w:sz w:val="20"/>
        </w:rPr>
        <w:t xml:space="preserve"> “7 Day Report”</w:t>
      </w:r>
      <w:r>
        <w:rPr>
          <w:sz w:val="20"/>
        </w:rPr>
        <w:t xml:space="preserve">) and either Party shall promptly issue a rejection notice to the other Party if it considers that the 7 Day Report does not accurately contain the Notifications it believes should have been made. The rejection notice shall clearly identify those ECV Notifications which the issuing Party considers to be inaccurate. If by 20.00 on any day on which a Party receives a 7 Day Report, a Party shall not have issued a rejection notice relating to that report, that Party shall be deemed to have confirmed the accuracy of that report. </w:t>
      </w:r>
    </w:p>
    <w:p>
      <w:pPr>
        <w:pStyle w:val="Normal"/>
        <w:ind w:start="1440" w:end="0"/>
        <w:rPr>
          <w:sz w:val="20"/>
        </w:rPr>
      </w:pPr>
      <w:r>
        <w:rPr>
          <w:sz w:val="20"/>
        </w:rPr>
      </w:r>
    </w:p>
    <w:p>
      <w:pPr>
        <w:pStyle w:val="Normal"/>
        <w:ind w:start="1440" w:end="0"/>
        <w:rPr>
          <w:sz w:val="20"/>
        </w:rPr>
      </w:pPr>
      <w:r>
        <w:rPr>
          <w:sz w:val="20"/>
        </w:rPr>
        <w:t>If a rejection notice is issued each Party shall take all reasonable steps to resolve the matter and ensure Accurate ECV Notifications are made. If the Parties cannot agree on the amendments needed to make an Accurate ECV Notification, both Parties will exchange their determination of the correct position to be notified, either in writing or on recorded telephone lines (where such exchange is in writing this will include facsimile). The Party who is the ECV Notification Agent shall decide to make an ECV Notification in accordance with either its determination of the correct position, as reported to the non-Notifying Party, or in accordance with the non-Notifying Party’s determination of the correct position, as reported to the Notifying Party. The Party whose determined position is so notified shall be a Non-Complying Party for the purposes of clause 6.2 in the event that such ECV Notification is not an Accurate ECV Notification.</w:t>
      </w:r>
    </w:p>
    <w:p>
      <w:pPr>
        <w:pStyle w:val="Heading2"/>
        <w:ind w:hanging="0" w:start="720" w:end="0"/>
        <w:rPr>
          <w:b w:val="false"/>
          <w:sz w:val="20"/>
        </w:rPr>
      </w:pPr>
      <w:r>
        <w:rPr>
          <w:b w:val="false"/>
          <w:sz w:val="20"/>
        </w:rPr>
      </w:r>
    </w:p>
    <w:p>
      <w:pPr>
        <w:pStyle w:val="Heading2"/>
        <w:ind w:hanging="0" w:start="720" w:end="0"/>
        <w:rPr>
          <w:sz w:val="20"/>
        </w:rPr>
      </w:pPr>
      <w:r>
        <w:rPr>
          <w:sz w:val="20"/>
        </w:rPr>
        <w:t>5.6</w:t>
        <w:tab/>
        <w:t>Cancellation of Default Settings and Correction of Existing Settings</w:t>
      </w:r>
    </w:p>
    <w:p>
      <w:pPr>
        <w:pStyle w:val="Body2"/>
        <w:rPr>
          <w:sz w:val="20"/>
        </w:rPr>
      </w:pPr>
      <w:r>
        <w:rPr>
          <w:sz w:val="20"/>
        </w:rPr>
      </w:r>
    </w:p>
    <w:p>
      <w:pPr>
        <w:pStyle w:val="Normal"/>
        <w:ind w:start="1440" w:end="0"/>
        <w:rPr>
          <w:sz w:val="20"/>
        </w:rPr>
      </w:pPr>
      <w:r>
        <w:rPr>
          <w:sz w:val="20"/>
        </w:rPr>
        <w:t>Notwithstanding that the Net Settlement Period Volume (or the Settlement Period Volume where there is only one relevant Transaction) is zero, if an ECV Notification is required either:</w:t>
      </w:r>
    </w:p>
    <w:p>
      <w:pPr>
        <w:pStyle w:val="Normal"/>
        <w:ind w:start="1440" w:end="0"/>
        <w:rPr>
          <w:sz w:val="20"/>
        </w:rPr>
      </w:pPr>
      <w:r>
        <w:rPr>
          <w:sz w:val="20"/>
        </w:rPr>
      </w:r>
    </w:p>
    <w:p>
      <w:pPr>
        <w:pStyle w:val="Normal"/>
        <w:ind w:hanging="720" w:start="2160" w:end="0"/>
        <w:rPr>
          <w:sz w:val="20"/>
        </w:rPr>
      </w:pPr>
      <w:r>
        <w:rPr>
          <w:sz w:val="20"/>
        </w:rPr>
        <w:t>(a)</w:t>
        <w:tab/>
        <w:t>under the Balancing and Settlement Code (due to rules relating to default settings or otherwise); or</w:t>
      </w:r>
    </w:p>
    <w:p>
      <w:pPr>
        <w:pStyle w:val="Normal"/>
        <w:ind w:hanging="720" w:start="2160" w:end="0"/>
        <w:rPr>
          <w:sz w:val="20"/>
        </w:rPr>
      </w:pPr>
      <w:r>
        <w:rPr>
          <w:sz w:val="20"/>
        </w:rPr>
      </w:r>
    </w:p>
    <w:p>
      <w:pPr>
        <w:pStyle w:val="BodyTextIndent3"/>
        <w:tabs>
          <w:tab w:val="clear" w:pos="720"/>
          <w:tab w:val="left" w:pos="2160" w:leader="none"/>
        </w:tabs>
        <w:spacing w:lineRule="auto" w:line="240"/>
        <w:ind w:start="2160" w:end="0"/>
        <w:rPr>
          <w:sz w:val="20"/>
        </w:rPr>
      </w:pPr>
      <w:r>
        <w:rPr>
          <w:sz w:val="20"/>
        </w:rPr>
        <w:t>(b)</w:t>
        <w:tab/>
        <w:t xml:space="preserve">(in the case of a zero Net Settlement Volume only) to overwrite an existing ECV Notification for the purposes of complying with clauses 5.1 or 5.5, </w:t>
      </w:r>
    </w:p>
    <w:p>
      <w:pPr>
        <w:pStyle w:val="BodyTextIndent3"/>
        <w:tabs>
          <w:tab w:val="clear" w:pos="720"/>
        </w:tabs>
        <w:spacing w:lineRule="auto" w:line="240"/>
        <w:ind w:hanging="0" w:start="0" w:end="0"/>
        <w:rPr>
          <w:sz w:val="20"/>
        </w:rPr>
      </w:pPr>
      <w:r>
        <w:rPr>
          <w:sz w:val="20"/>
        </w:rPr>
      </w:r>
    </w:p>
    <w:p>
      <w:pPr>
        <w:pStyle w:val="Normal"/>
        <w:ind w:start="1560" w:end="0"/>
        <w:rPr>
          <w:sz w:val="20"/>
        </w:rPr>
      </w:pPr>
      <w:r>
        <w:rPr>
          <w:sz w:val="20"/>
        </w:rPr>
        <w:t>to ensure that the Net Settlement Period Volume or, as the case may be, the Settlement Period Volume, of zero is taken into account as an Energy Contract Volume, the Parties shall comply with this clause 5 in order to make an Accurate ECV Notification.</w:t>
      </w:r>
    </w:p>
    <w:p>
      <w:pPr>
        <w:pStyle w:val="Normal"/>
        <w:keepNext w:val="true"/>
        <w:keepLines/>
        <w:widowControl w:val="false"/>
        <w:ind w:start="720" w:end="0"/>
        <w:rPr>
          <w:b/>
          <w:sz w:val="20"/>
        </w:rPr>
      </w:pPr>
      <w:r>
        <w:rPr>
          <w:b/>
          <w:sz w:val="20"/>
        </w:rPr>
      </w:r>
    </w:p>
    <w:p>
      <w:pPr>
        <w:pStyle w:val="Normal"/>
        <w:keepNext w:val="true"/>
        <w:keepLines/>
        <w:widowControl w:val="false"/>
        <w:ind w:start="720" w:end="0"/>
        <w:rPr>
          <w:b/>
          <w:sz w:val="20"/>
        </w:rPr>
      </w:pPr>
      <w:r>
        <w:rPr>
          <w:b/>
          <w:sz w:val="20"/>
        </w:rPr>
      </w:r>
    </w:p>
    <w:p>
      <w:pPr>
        <w:pStyle w:val="Normal"/>
        <w:keepNext w:val="true"/>
        <w:keepLines/>
        <w:widowControl w:val="false"/>
        <w:ind w:start="720" w:end="0"/>
        <w:rPr>
          <w:b/>
          <w:sz w:val="20"/>
        </w:rPr>
      </w:pPr>
      <w:r>
        <w:rPr>
          <w:b/>
          <w:sz w:val="20"/>
        </w:rPr>
        <w:t>6.</w:t>
        <w:tab/>
        <w:t>NOTIFICATION FAILURE</w:t>
      </w:r>
    </w:p>
    <w:p>
      <w:pPr>
        <w:pStyle w:val="Normal"/>
        <w:keepNext w:val="true"/>
        <w:keepLines/>
        <w:widowControl w:val="false"/>
        <w:ind w:start="720" w:end="0"/>
        <w:rPr>
          <w:b/>
          <w:sz w:val="20"/>
        </w:rPr>
      </w:pPr>
      <w:r>
        <w:rPr>
          <w:b/>
          <w:sz w:val="20"/>
        </w:rPr>
      </w:r>
    </w:p>
    <w:p>
      <w:pPr>
        <w:pStyle w:val="Heading2"/>
        <w:keepLines/>
        <w:widowControl w:val="false"/>
        <w:ind w:hanging="0" w:start="720" w:end="0"/>
        <w:rPr>
          <w:sz w:val="20"/>
        </w:rPr>
      </w:pPr>
      <w:r>
        <w:rPr>
          <w:sz w:val="20"/>
        </w:rPr>
        <w:t>6.1</w:t>
        <w:tab/>
        <w:t>Failure Circumstances</w:t>
      </w:r>
    </w:p>
    <w:p>
      <w:pPr>
        <w:pStyle w:val="Normal"/>
        <w:ind w:start="1440" w:end="0"/>
        <w:rPr/>
      </w:pPr>
      <w:r>
        <w:rPr>
          <w:sz w:val="20"/>
        </w:rPr>
        <w:t xml:space="preserve">Except to the extent that a Party is relieved from complying with a relevant obligation under clause 9 (Force Majeure), if, in respect of a Settlement Period and a combination of the Parties’ respective Energy Accounts for one or more Transactions, a Party (the </w:t>
      </w:r>
      <w:r>
        <w:rPr>
          <w:b/>
          <w:sz w:val="20"/>
        </w:rPr>
        <w:t>“Non-Complying Party”</w:t>
      </w:r>
      <w:r>
        <w:rPr>
          <w:sz w:val="20"/>
        </w:rPr>
        <w:t>):</w:t>
      </w:r>
    </w:p>
    <w:p>
      <w:pPr>
        <w:pStyle w:val="Normal"/>
        <w:rPr>
          <w:sz w:val="20"/>
        </w:rPr>
      </w:pPr>
      <w:r>
        <w:rPr>
          <w:sz w:val="20"/>
        </w:rPr>
      </w:r>
    </w:p>
    <w:p>
      <w:pPr>
        <w:pStyle w:val="Normal"/>
        <w:ind w:hanging="720" w:start="2160" w:end="0"/>
        <w:rPr/>
      </w:pPr>
      <w:r>
        <w:rPr>
          <w:sz w:val="20"/>
        </w:rPr>
        <w:t>6.1.1</w:t>
        <w:tab/>
        <w:t>(</w:t>
      </w:r>
      <w:r>
        <w:rPr>
          <w:b/>
          <w:sz w:val="20"/>
        </w:rPr>
        <w:t>ECV Notification Agent Authorisation Failure</w:t>
      </w:r>
      <w:r>
        <w:rPr>
          <w:sz w:val="20"/>
        </w:rPr>
        <w:t>) is in breach of clause 4.2 or 4.3;</w:t>
      </w:r>
    </w:p>
    <w:p>
      <w:pPr>
        <w:pStyle w:val="Normal"/>
        <w:rPr>
          <w:sz w:val="20"/>
        </w:rPr>
      </w:pPr>
      <w:r>
        <w:rPr>
          <w:sz w:val="20"/>
        </w:rPr>
      </w:r>
    </w:p>
    <w:p>
      <w:pPr>
        <w:pStyle w:val="Normal"/>
        <w:ind w:hanging="720" w:start="2160" w:end="0"/>
        <w:rPr/>
      </w:pPr>
      <w:r>
        <w:rPr>
          <w:sz w:val="20"/>
        </w:rPr>
        <w:t>6.1.2</w:t>
        <w:tab/>
        <w:t>(</w:t>
      </w:r>
      <w:r>
        <w:rPr>
          <w:b/>
          <w:sz w:val="20"/>
        </w:rPr>
        <w:t>No Additional ECV Notification Information</w:t>
      </w:r>
      <w:r>
        <w:rPr>
          <w:sz w:val="20"/>
        </w:rPr>
        <w:t>) fails to furnish ECV Notification Information, in breach of clause 5.2 and 5.3 and no Accurate ECV Notification has been made that has been , and at the ECV Notification Deadline continues to be, an Accurate ECV Notification;</w:t>
      </w:r>
    </w:p>
    <w:p>
      <w:pPr>
        <w:pStyle w:val="Normal"/>
        <w:rPr>
          <w:sz w:val="20"/>
        </w:rPr>
      </w:pPr>
      <w:r>
        <w:rPr>
          <w:sz w:val="20"/>
        </w:rPr>
      </w:r>
    </w:p>
    <w:p>
      <w:pPr>
        <w:pStyle w:val="BodyTextIndent2"/>
        <w:spacing w:lineRule="auto" w:line="240"/>
        <w:rPr/>
      </w:pPr>
      <w:r>
        <w:rPr>
          <w:sz w:val="20"/>
        </w:rPr>
        <w:t>6.1.3</w:t>
        <w:tab/>
        <w:t>(</w:t>
      </w:r>
      <w:r>
        <w:rPr>
          <w:b/>
          <w:sz w:val="20"/>
        </w:rPr>
        <w:t>No ECV Notification</w:t>
      </w:r>
      <w:r>
        <w:rPr>
          <w:sz w:val="20"/>
        </w:rPr>
        <w:t>) being the ECV Notification Agent, fails to make any ECV Notification prior to each of the relevant times specified in clause 5.1 (other than where clause 6.1.2 or 6.1.6 applies in respect of a breach by the Party who is not the ECV Notification Agent) and no ECV Notification has been made that has been, and at the ECV Notification Deadline continues to be, an Accurate ECV Notification;</w:t>
      </w:r>
    </w:p>
    <w:p>
      <w:pPr>
        <w:pStyle w:val="BodyTextIndent2"/>
        <w:spacing w:lineRule="auto" w:line="240"/>
        <w:rPr>
          <w:sz w:val="20"/>
        </w:rPr>
      </w:pPr>
      <w:r>
        <w:rPr>
          <w:sz w:val="20"/>
        </w:rPr>
      </w:r>
    </w:p>
    <w:p>
      <w:pPr>
        <w:pStyle w:val="Normal"/>
        <w:ind w:hanging="720" w:start="2160" w:end="0"/>
        <w:rPr>
          <w:i/>
          <w:i/>
          <w:sz w:val="20"/>
        </w:rPr>
      </w:pPr>
      <w:r>
        <w:rPr>
          <w:sz w:val="20"/>
        </w:rPr>
        <w:t>6.1.4</w:t>
        <w:tab/>
        <w:t>(</w:t>
      </w:r>
      <w:r>
        <w:rPr>
          <w:b/>
          <w:sz w:val="20"/>
        </w:rPr>
        <w:t>Non-Compliance with Balancing and Settlement Code</w:t>
      </w:r>
      <w:r>
        <w:rPr>
          <w:sz w:val="20"/>
        </w:rPr>
        <w:t>) has not complied with clause 3.3 and as a result no Accurate ECV Notification can be made or an Accurate ECV Notification is cancelled or rejected in whole or in part and not remade before the ECV Notification Deadline;</w:t>
      </w:r>
    </w:p>
    <w:p>
      <w:pPr>
        <w:pStyle w:val="Normal"/>
        <w:rPr>
          <w:i/>
          <w:i/>
          <w:sz w:val="20"/>
        </w:rPr>
      </w:pPr>
      <w:r>
        <w:rPr>
          <w:i/>
          <w:sz w:val="20"/>
        </w:rPr>
      </w:r>
    </w:p>
    <w:p>
      <w:pPr>
        <w:pStyle w:val="BodyTextIndent"/>
        <w:spacing w:lineRule="auto" w:line="240"/>
        <w:ind w:hanging="720" w:start="2160" w:end="0"/>
        <w:rPr/>
      </w:pPr>
      <w:r>
        <w:rPr>
          <w:sz w:val="20"/>
        </w:rPr>
        <w:t>6.1.5</w:t>
        <w:tab/>
        <w:t>(</w:t>
      </w:r>
      <w:r>
        <w:rPr>
          <w:b/>
          <w:sz w:val="20"/>
        </w:rPr>
        <w:t>Withdrawal of ECV Notification</w:t>
      </w:r>
      <w:r>
        <w:rPr>
          <w:sz w:val="20"/>
        </w:rPr>
        <w:t>) is in breach of clause 5.4 and no Accurate ECV Notification is made as at the ECV Notification Deadline; or</w:t>
      </w:r>
    </w:p>
    <w:p>
      <w:pPr>
        <w:pStyle w:val="Normal"/>
        <w:rPr>
          <w:sz w:val="20"/>
        </w:rPr>
      </w:pPr>
      <w:r>
        <w:rPr>
          <w:sz w:val="20"/>
        </w:rPr>
      </w:r>
    </w:p>
    <w:p>
      <w:pPr>
        <w:pStyle w:val="BodyTextIndent"/>
        <w:spacing w:lineRule="auto" w:line="240"/>
        <w:ind w:hanging="720" w:start="2160" w:end="0"/>
        <w:rPr/>
      </w:pPr>
      <w:r>
        <w:rPr>
          <w:sz w:val="20"/>
        </w:rPr>
        <w:t>6.1.6</w:t>
        <w:tab/>
        <w:t>(</w:t>
      </w:r>
      <w:r>
        <w:rPr>
          <w:b/>
          <w:sz w:val="20"/>
        </w:rPr>
        <w:t>No Correction</w:t>
      </w:r>
      <w:r>
        <w:rPr>
          <w:sz w:val="20"/>
        </w:rPr>
        <w:t>) fails to comply with clause 5.5 and no Accurate ECV Notification is made as at the ECV Notification Deadline,</w:t>
      </w:r>
    </w:p>
    <w:p>
      <w:pPr>
        <w:pStyle w:val="BodyTextIndent"/>
        <w:spacing w:lineRule="auto" w:line="240"/>
        <w:ind w:hanging="720" w:start="2160" w:end="0"/>
        <w:rPr>
          <w:sz w:val="20"/>
        </w:rPr>
      </w:pPr>
      <w:r>
        <w:rPr>
          <w:sz w:val="20"/>
        </w:rPr>
      </w:r>
    </w:p>
    <w:p>
      <w:pPr>
        <w:pStyle w:val="BodyTextIndent"/>
        <w:spacing w:lineRule="auto" w:line="240"/>
        <w:ind w:start="1440" w:end="0"/>
        <w:rPr/>
      </w:pPr>
      <w:r>
        <w:rPr>
          <w:sz w:val="20"/>
        </w:rPr>
        <w:t xml:space="preserve">then the Non-Complying Party shall pay to the other Party (the </w:t>
      </w:r>
      <w:r>
        <w:rPr>
          <w:b/>
          <w:sz w:val="20"/>
        </w:rPr>
        <w:t>“Complying Party”</w:t>
      </w:r>
      <w:r>
        <w:rPr>
          <w:sz w:val="20"/>
        </w:rPr>
        <w:t>) or the Complying Party shall pay to the Non-Complying Party, as the case requires, an amount calculated by reference to clause 6.2 or 6.3 as appropriate.</w:t>
      </w:r>
    </w:p>
    <w:p>
      <w:pPr>
        <w:pStyle w:val="BodyTextIndent"/>
        <w:spacing w:lineRule="auto" w:line="240"/>
        <w:ind w:start="1440" w:end="0"/>
        <w:rPr>
          <w:sz w:val="20"/>
        </w:rPr>
      </w:pPr>
      <w:r>
        <w:rPr>
          <w:sz w:val="20"/>
        </w:rPr>
      </w:r>
    </w:p>
    <w:p>
      <w:pPr>
        <w:pStyle w:val="BodyTextIndent"/>
        <w:spacing w:lineRule="auto" w:line="240"/>
        <w:ind w:start="1440" w:end="0"/>
        <w:rPr>
          <w:sz w:val="20"/>
        </w:rPr>
      </w:pPr>
      <w:r>
        <w:rPr>
          <w:sz w:val="20"/>
        </w:rPr>
        <w:t>If, in respect of a Settlement Period and a combination of the Parties’ respective Energy Accounts for one or more Transactions, both Parties are Non-Complying Parties under this clause 6.1, then both Parties shall be deemed not to be a Non-Complying Party and no amount shall be payable under clauses 6.2 or 6.3, but clause 6.4 shall apply.</w:t>
      </w:r>
    </w:p>
    <w:p>
      <w:pPr>
        <w:pStyle w:val="BodyTextIndent"/>
        <w:spacing w:lineRule="auto" w:line="240"/>
        <w:ind w:start="1440" w:end="0"/>
        <w:rPr>
          <w:sz w:val="20"/>
        </w:rPr>
      </w:pPr>
      <w:r>
        <w:rPr>
          <w:sz w:val="20"/>
        </w:rPr>
      </w:r>
    </w:p>
    <w:p>
      <w:pPr>
        <w:pStyle w:val="Heading2"/>
        <w:ind w:hanging="0" w:start="720" w:end="0"/>
        <w:rPr>
          <w:sz w:val="20"/>
        </w:rPr>
      </w:pPr>
      <w:r>
        <w:rPr>
          <w:sz w:val="20"/>
        </w:rPr>
        <w:t>6.2</w:t>
        <w:tab/>
        <w:t>Deemed Imbalance Charges</w:t>
      </w:r>
    </w:p>
    <w:p>
      <w:pPr>
        <w:pStyle w:val="Normal"/>
        <w:ind w:firstLine="11" w:start="1429" w:end="0"/>
        <w:rPr>
          <w:sz w:val="20"/>
        </w:rPr>
      </w:pPr>
      <w:r>
        <w:rPr>
          <w:sz w:val="20"/>
        </w:rPr>
        <w:t>If, for a Settlement Period and a combination of the Parties’ respective Energy Accounts for one or more Transactions, one or more of the circumstances specified in clause 6.1 occurs (but excluding the circumstances referred to in the final paragraph of clause 6.1), then the Complying Party shall calculate the amounts set out below for the Transactions to which the circumstances apply and the resulting net amount shall be paid by the Party owing that amount to the other Party:</w:t>
      </w:r>
    </w:p>
    <w:p>
      <w:pPr>
        <w:pStyle w:val="Normal"/>
        <w:rPr>
          <w:sz w:val="20"/>
        </w:rPr>
      </w:pPr>
      <w:r>
        <w:rPr>
          <w:sz w:val="20"/>
        </w:rPr>
      </w:r>
    </w:p>
    <w:p>
      <w:pPr>
        <w:pStyle w:val="Normal"/>
        <w:ind w:hanging="709" w:start="2138" w:end="0"/>
        <w:rPr>
          <w:sz w:val="20"/>
        </w:rPr>
      </w:pPr>
      <w:r>
        <w:rPr>
          <w:sz w:val="20"/>
        </w:rPr>
        <w:t>6.2.1</w:t>
        <w:tab/>
        <w:t>the relevant Party shall owe the other Party the net amount of the Contract Amounts calculated for all relevant Transactions for that Settlement Period as if an Accurate ECV Notification had been made and the Traded Settlement Period Volume (or the net sum of the Traded Settlement Period Volume where more than one relevant Transaction) was equal to the Settlement Period Volume (or the Net Settlement Period Volume where more than one relevant Transaction);</w:t>
      </w:r>
    </w:p>
    <w:p>
      <w:pPr>
        <w:pStyle w:val="Normal"/>
        <w:rPr>
          <w:sz w:val="20"/>
        </w:rPr>
      </w:pPr>
      <w:r>
        <w:rPr>
          <w:sz w:val="20"/>
        </w:rPr>
      </w:r>
    </w:p>
    <w:p>
      <w:pPr>
        <w:pStyle w:val="Normal"/>
        <w:ind w:hanging="709" w:start="2138" w:end="0"/>
        <w:rPr>
          <w:sz w:val="20"/>
        </w:rPr>
      </w:pPr>
      <w:r>
        <w:rPr>
          <w:sz w:val="20"/>
        </w:rPr>
        <w:t>6.2.2</w:t>
        <w:tab/>
        <w:t>the Non-Complying Party shall owe the Complying Party an amount equal to the Deemed Imbalance Charges (if any) deemed to be incurred by the Complying Party; and</w:t>
      </w:r>
    </w:p>
    <w:p>
      <w:pPr>
        <w:pStyle w:val="Normal"/>
        <w:rPr>
          <w:sz w:val="20"/>
        </w:rPr>
      </w:pPr>
      <w:r>
        <w:rPr>
          <w:sz w:val="20"/>
        </w:rPr>
      </w:r>
    </w:p>
    <w:p>
      <w:pPr>
        <w:pStyle w:val="Normal"/>
        <w:ind w:hanging="709" w:start="2138" w:end="0"/>
        <w:rPr>
          <w:sz w:val="20"/>
        </w:rPr>
      </w:pPr>
      <w:r>
        <w:rPr>
          <w:sz w:val="20"/>
        </w:rPr>
        <w:t>6.2.3</w:t>
        <w:tab/>
        <w:t>the Complying Party shall owe the Non-Complying Party an amount equal to the Deemed Imbalance Charges (if any) deemed to be payable to the Complying Party.</w:t>
      </w:r>
    </w:p>
    <w:p>
      <w:pPr>
        <w:pStyle w:val="Normal"/>
        <w:ind w:hanging="720" w:start="2160" w:end="0"/>
        <w:rPr>
          <w:sz w:val="20"/>
        </w:rPr>
      </w:pPr>
      <w:r>
        <w:rPr>
          <w:sz w:val="20"/>
        </w:rPr>
      </w:r>
    </w:p>
    <w:p>
      <w:pPr>
        <w:pStyle w:val="Heading2"/>
        <w:ind w:hanging="0" w:start="720" w:end="0"/>
        <w:rPr>
          <w:sz w:val="20"/>
        </w:rPr>
      </w:pPr>
      <w:r>
        <w:rPr>
          <w:sz w:val="20"/>
        </w:rPr>
        <w:t>6.3</w:t>
        <w:tab/>
        <w:t>Incorrect Energy Account</w:t>
      </w:r>
    </w:p>
    <w:p>
      <w:pPr>
        <w:pStyle w:val="Normal"/>
        <w:ind w:start="1440" w:end="0"/>
        <w:rPr>
          <w:sz w:val="20"/>
        </w:rPr>
      </w:pPr>
      <w:r>
        <w:rPr>
          <w:sz w:val="20"/>
        </w:rPr>
        <w:t>If the relevant failure is the specification of an incorrect Energy Account of the Complying Party, then the calculation of Deemed Imbalance Charges under clause 6.2 must be performed for both the correct and the incorrect Energy Accounts and the net of these two calculated amounts shall be paid by the Party owing that amount to the other Party.</w:t>
      </w:r>
    </w:p>
    <w:p>
      <w:pPr>
        <w:pStyle w:val="Normal"/>
        <w:ind w:start="1440" w:end="0"/>
        <w:rPr>
          <w:sz w:val="20"/>
        </w:rPr>
      </w:pPr>
      <w:r>
        <w:rPr>
          <w:sz w:val="20"/>
        </w:rPr>
      </w:r>
    </w:p>
    <w:p>
      <w:pPr>
        <w:pStyle w:val="Heading2"/>
        <w:ind w:hanging="0" w:start="720" w:end="0"/>
        <w:rPr>
          <w:sz w:val="20"/>
        </w:rPr>
      </w:pPr>
      <w:r>
        <w:rPr>
          <w:sz w:val="20"/>
        </w:rPr>
        <w:t>6.4</w:t>
        <w:tab/>
        <w:t>No Fault Error Amounts</w:t>
      </w:r>
    </w:p>
    <w:p>
      <w:pPr>
        <w:pStyle w:val="Normal"/>
        <w:ind w:start="1440" w:end="0"/>
        <w:rPr>
          <w:sz w:val="20"/>
        </w:rPr>
      </w:pPr>
      <w:r>
        <w:rPr>
          <w:sz w:val="20"/>
        </w:rPr>
        <w:t>If, in respect of any Settlement Period and a combination of the Parties’ respective Energy Accounts for one or more Transactions, a Grid Trade volume is incorrectly notified for any reason (other than for one or more of the reasons set out in clause 6.1 in the case where only one of the Parties is a Non-Complying Party), then:</w:t>
      </w:r>
    </w:p>
    <w:p>
      <w:pPr>
        <w:pStyle w:val="Normal"/>
        <w:ind w:start="720" w:end="0"/>
        <w:rPr>
          <w:sz w:val="20"/>
        </w:rPr>
      </w:pPr>
      <w:r>
        <w:rPr>
          <w:sz w:val="20"/>
        </w:rPr>
      </w:r>
    </w:p>
    <w:p>
      <w:pPr>
        <w:pStyle w:val="Normal"/>
        <w:ind w:hanging="720" w:start="2160" w:end="0"/>
        <w:rPr>
          <w:sz w:val="20"/>
        </w:rPr>
      </w:pPr>
      <w:r>
        <w:rPr>
          <w:sz w:val="20"/>
        </w:rPr>
        <w:t>6.4.1</w:t>
        <w:tab/>
        <w:t>each Party shall owe the other Party an amount equal to half of the Deemed Imbalance Charges (if any) deemed to be incurred by the other Party; and</w:t>
      </w:r>
    </w:p>
    <w:p>
      <w:pPr>
        <w:pStyle w:val="Normal"/>
        <w:ind w:hanging="720" w:start="2160" w:end="0"/>
        <w:rPr>
          <w:sz w:val="20"/>
        </w:rPr>
      </w:pPr>
      <w:r>
        <w:rPr>
          <w:sz w:val="20"/>
        </w:rPr>
      </w:r>
    </w:p>
    <w:p>
      <w:pPr>
        <w:pStyle w:val="Normal"/>
        <w:ind w:hanging="720" w:start="2160" w:end="0"/>
        <w:rPr>
          <w:sz w:val="20"/>
        </w:rPr>
      </w:pPr>
      <w:r>
        <w:rPr>
          <w:sz w:val="20"/>
        </w:rPr>
        <w:t>6.4.2</w:t>
        <w:tab/>
        <w:t>each Party shall owe to the other Party an amount equal to half of the Deemed Imbalance Charges (if any) deemed to be payable to that Party.”</w:t>
      </w:r>
    </w:p>
    <w:p>
      <w:pPr>
        <w:pStyle w:val="Normal"/>
        <w:ind w:hanging="720" w:start="2160" w:end="0"/>
        <w:rPr>
          <w:sz w:val="20"/>
        </w:rPr>
      </w:pPr>
      <w:r>
        <w:rPr>
          <w:sz w:val="20"/>
        </w:rPr>
      </w:r>
    </w:p>
    <w:p>
      <w:pPr>
        <w:pStyle w:val="BodyTextIndent3"/>
        <w:spacing w:lineRule="auto" w:line="240"/>
        <w:ind w:hanging="0" w:start="0" w:end="0"/>
        <w:rPr>
          <w:sz w:val="20"/>
        </w:rPr>
      </w:pPr>
      <w:r>
        <w:rPr>
          <w:sz w:val="20"/>
        </w:rPr>
        <w:t>2.</w:t>
        <w:tab/>
        <w:t>Insert the following definitions in Schedule 1:</w:t>
      </w:r>
    </w:p>
    <w:p>
      <w:pPr>
        <w:pStyle w:val="BodyTextIndent3"/>
        <w:spacing w:lineRule="auto" w:line="240"/>
        <w:ind w:start="720" w:end="0"/>
        <w:rPr>
          <w:sz w:val="20"/>
        </w:rPr>
      </w:pPr>
      <w:r>
        <w:rPr>
          <w:sz w:val="20"/>
        </w:rPr>
      </w:r>
    </w:p>
    <w:p>
      <w:pPr>
        <w:pStyle w:val="Normal"/>
        <w:ind w:start="720" w:end="0"/>
        <w:rPr/>
      </w:pPr>
      <w:r>
        <w:rPr>
          <w:b/>
          <w:sz w:val="20"/>
        </w:rPr>
        <w:t>“</w:t>
      </w:r>
      <w:r>
        <w:rPr>
          <w:b/>
          <w:sz w:val="20"/>
        </w:rPr>
        <w:t>ECV Notification Information”</w:t>
      </w:r>
      <w:r>
        <w:rPr>
          <w:sz w:val="20"/>
        </w:rPr>
        <w:t xml:space="preserve"> has the meaning set out in clause 5.2.1;</w:t>
      </w:r>
    </w:p>
    <w:p>
      <w:pPr>
        <w:pStyle w:val="Normal"/>
        <w:ind w:start="720" w:end="0"/>
        <w:rPr>
          <w:sz w:val="20"/>
        </w:rPr>
      </w:pPr>
      <w:r>
        <w:rPr>
          <w:sz w:val="20"/>
        </w:rPr>
      </w:r>
    </w:p>
    <w:p>
      <w:pPr>
        <w:pStyle w:val="Normal"/>
        <w:ind w:start="720" w:end="0"/>
        <w:rPr/>
      </w:pPr>
      <w:r>
        <w:rPr>
          <w:b/>
          <w:sz w:val="20"/>
        </w:rPr>
        <w:t>“</w:t>
      </w:r>
      <w:r>
        <w:rPr>
          <w:b/>
          <w:sz w:val="20"/>
        </w:rPr>
        <w:t>Energy (From) Account”</w:t>
      </w:r>
      <w:r>
        <w:rPr>
          <w:sz w:val="20"/>
        </w:rPr>
        <w:t xml:space="preserve"> has the meaning set out for it in the Balancing and Settlement Code;</w:t>
      </w:r>
    </w:p>
    <w:p>
      <w:pPr>
        <w:pStyle w:val="Normal"/>
        <w:ind w:start="720" w:end="0"/>
        <w:rPr>
          <w:sz w:val="20"/>
        </w:rPr>
      </w:pPr>
      <w:r>
        <w:rPr>
          <w:sz w:val="20"/>
        </w:rPr>
      </w:r>
    </w:p>
    <w:p>
      <w:pPr>
        <w:pStyle w:val="Normal"/>
        <w:ind w:start="720" w:end="0"/>
        <w:rPr/>
      </w:pPr>
      <w:r>
        <w:rPr>
          <w:b/>
          <w:sz w:val="20"/>
        </w:rPr>
        <w:t>“</w:t>
      </w:r>
      <w:r>
        <w:rPr>
          <w:b/>
          <w:sz w:val="20"/>
        </w:rPr>
        <w:t>Energy (To) Account”</w:t>
      </w:r>
      <w:r>
        <w:rPr>
          <w:sz w:val="20"/>
        </w:rPr>
        <w:t xml:space="preserve"> has the meaning set out for it in the Balancing and Settlement Code;</w:t>
      </w:r>
    </w:p>
    <w:p>
      <w:pPr>
        <w:pStyle w:val="Normal"/>
        <w:ind w:start="720" w:end="0"/>
        <w:rPr>
          <w:sz w:val="20"/>
        </w:rPr>
      </w:pPr>
      <w:r>
        <w:rPr>
          <w:sz w:val="20"/>
        </w:rPr>
      </w:r>
    </w:p>
    <w:p>
      <w:pPr>
        <w:pStyle w:val="Normal"/>
        <w:ind w:start="720" w:end="0"/>
        <w:rPr/>
      </w:pPr>
      <w:r>
        <w:rPr>
          <w:b/>
          <w:sz w:val="20"/>
        </w:rPr>
        <w:t>“</w:t>
      </w:r>
      <w:r>
        <w:rPr>
          <w:b/>
          <w:sz w:val="20"/>
        </w:rPr>
        <w:t>Relevant Settlement Period “</w:t>
      </w:r>
      <w:r>
        <w:rPr>
          <w:sz w:val="20"/>
        </w:rPr>
        <w:t xml:space="preserve"> has the meaning set out in clause 5.1; and</w:t>
      </w:r>
    </w:p>
    <w:p>
      <w:pPr>
        <w:pStyle w:val="Normal"/>
        <w:ind w:start="720" w:end="0"/>
        <w:rPr>
          <w:sz w:val="20"/>
        </w:rPr>
      </w:pPr>
      <w:r>
        <w:rPr>
          <w:sz w:val="20"/>
        </w:rPr>
      </w:r>
    </w:p>
    <w:p>
      <w:pPr>
        <w:pStyle w:val="Normal"/>
        <w:ind w:start="720" w:end="0"/>
        <w:rPr/>
      </w:pPr>
      <w:r>
        <w:rPr>
          <w:b/>
          <w:sz w:val="20"/>
        </w:rPr>
        <w:t xml:space="preserve">“ </w:t>
      </w:r>
      <w:r>
        <w:rPr>
          <w:b/>
          <w:sz w:val="20"/>
        </w:rPr>
        <w:t>7 Day Report”</w:t>
      </w:r>
      <w:r>
        <w:rPr>
          <w:sz w:val="20"/>
        </w:rPr>
        <w:t xml:space="preserve"> has the meaning set out in clause 5.5.</w:t>
      </w:r>
    </w:p>
    <w:p>
      <w:pPr>
        <w:pStyle w:val="BodyTextIndent3"/>
        <w:spacing w:lineRule="auto" w:line="240"/>
        <w:rPr>
          <w:sz w:val="20"/>
        </w:rPr>
      </w:pPr>
      <w:r>
        <w:rPr>
          <w:sz w:val="20"/>
        </w:rPr>
      </w:r>
    </w:p>
    <w:p>
      <w:pPr>
        <w:pStyle w:val="Normal"/>
        <w:rPr>
          <w:sz w:val="20"/>
        </w:rPr>
      </w:pPr>
      <w:r>
        <w:rPr>
          <w:sz w:val="20"/>
        </w:rPr>
      </w:r>
    </w:p>
    <w:p>
      <w:pPr>
        <w:pStyle w:val="Normal"/>
        <w:rPr>
          <w:sz w:val="20"/>
        </w:rPr>
      </w:pPr>
      <w:r>
        <w:rPr>
          <w:sz w:val="20"/>
        </w:rPr>
      </w:r>
      <w:r>
        <w:br w:type="page"/>
      </w:r>
    </w:p>
    <w:p>
      <w:pPr>
        <w:pStyle w:val="Normal"/>
        <w:jc w:val="center"/>
        <w:rPr>
          <w:b/>
          <w:sz w:val="20"/>
        </w:rPr>
      </w:pPr>
      <w:r>
        <w:rPr>
          <w:b/>
          <w:sz w:val="20"/>
        </w:rPr>
        <w:t xml:space="preserve"> </w:t>
      </w:r>
      <w:r>
        <w:rPr>
          <w:b/>
          <w:sz w:val="20"/>
        </w:rPr>
        <w:t>SCHEDULE 4</w:t>
      </w:r>
    </w:p>
    <w:p>
      <w:pPr>
        <w:pStyle w:val="Normal"/>
        <w:jc w:val="center"/>
        <w:rPr>
          <w:b/>
          <w:sz w:val="20"/>
        </w:rPr>
      </w:pPr>
      <w:r>
        <w:rPr>
          <w:b/>
          <w:sz w:val="20"/>
        </w:rPr>
      </w:r>
    </w:p>
    <w:p>
      <w:pPr>
        <w:pStyle w:val="Normal"/>
        <w:jc w:val="center"/>
        <w:rPr>
          <w:b/>
          <w:sz w:val="20"/>
        </w:rPr>
      </w:pPr>
      <w:r>
        <w:rPr>
          <w:b/>
          <w:sz w:val="20"/>
        </w:rPr>
        <w:t xml:space="preserve">TRANSITIONAL PROVISIONS </w:t>
      </w:r>
      <w:r>
        <w:fldChar w:fldCharType="begin"/>
      </w:r>
      <w:r>
        <w:rPr/>
        <w:instrText xml:space="preserve"> TC "4.    Transitional Provisions" \l 1 </w:instrText>
      </w:r>
      <w:r>
        <w:rPr/>
        <w:fldChar w:fldCharType="separate"/>
      </w:r>
      <w:r>
        <w:rPr/>
      </w:r>
      <w:r>
        <w:rPr/>
        <w:fldChar w:fldCharType="end"/>
      </w:r>
      <w:bookmarkStart w:id="26" w:name="__RefHeading___Toc510471564"/>
      <w:bookmarkEnd w:id="26"/>
    </w:p>
    <w:p>
      <w:pPr>
        <w:pStyle w:val="Normal"/>
        <w:rPr>
          <w:b/>
          <w:sz w:val="20"/>
        </w:rPr>
      </w:pPr>
      <w:r>
        <w:rPr>
          <w:b/>
          <w:sz w:val="20"/>
        </w:rPr>
      </w:r>
    </w:p>
    <w:p>
      <w:pPr>
        <w:pStyle w:val="Normal"/>
        <w:rPr>
          <w:b/>
          <w:sz w:val="20"/>
        </w:rPr>
      </w:pPr>
      <w:r>
        <w:rPr>
          <w:b/>
          <w:sz w:val="20"/>
        </w:rPr>
        <w:t>1.</w:t>
        <w:tab/>
        <w:t>ACCOMMODATION OF NETA</w:t>
      </w:r>
    </w:p>
    <w:p>
      <w:pPr>
        <w:pStyle w:val="Normal"/>
        <w:rPr>
          <w:b/>
          <w:sz w:val="20"/>
        </w:rPr>
      </w:pPr>
      <w:r>
        <w:rPr>
          <w:b/>
          <w:sz w:val="20"/>
        </w:rPr>
      </w:r>
    </w:p>
    <w:p>
      <w:pPr>
        <w:pStyle w:val="Heading2"/>
        <w:ind w:hanging="0" w:start="0"/>
        <w:rPr>
          <w:sz w:val="20"/>
        </w:rPr>
      </w:pPr>
      <w:r>
        <w:rPr>
          <w:sz w:val="20"/>
        </w:rPr>
        <w:t>1.1</w:t>
        <w:tab/>
        <w:t>Background</w:t>
      </w:r>
    </w:p>
    <w:p>
      <w:pPr>
        <w:pStyle w:val="Normal"/>
        <w:keepNext w:val="true"/>
        <w:ind w:start="720" w:end="0"/>
        <w:rPr>
          <w:sz w:val="20"/>
        </w:rPr>
      </w:pPr>
      <w:r>
        <w:rPr>
          <w:sz w:val="20"/>
        </w:rPr>
        <w:t>The background circumstances to this Agreement are:</w:t>
      </w:r>
    </w:p>
    <w:p>
      <w:pPr>
        <w:pStyle w:val="Normal"/>
        <w:rPr>
          <w:sz w:val="20"/>
        </w:rPr>
      </w:pPr>
      <w:r>
        <w:rPr>
          <w:sz w:val="20"/>
        </w:rPr>
      </w:r>
    </w:p>
    <w:p>
      <w:pPr>
        <w:pStyle w:val="BodyTextIndent3"/>
        <w:spacing w:lineRule="auto" w:line="240"/>
        <w:rPr/>
      </w:pPr>
      <w:r>
        <w:rPr>
          <w:sz w:val="20"/>
        </w:rPr>
        <w:t>1.1.1</w:t>
        <w:tab/>
        <w:t>in July 1999 the Office of Gas and Electricity Markets published detailed proposals for implementing new electricity trading arrangements in England and Wales (the “</w:t>
      </w:r>
      <w:r>
        <w:rPr>
          <w:b/>
          <w:sz w:val="20"/>
        </w:rPr>
        <w:t>NETA Proposals</w:t>
      </w:r>
      <w:r>
        <w:rPr>
          <w:sz w:val="20"/>
        </w:rPr>
        <w:t>”);</w:t>
      </w:r>
    </w:p>
    <w:p>
      <w:pPr>
        <w:pStyle w:val="Normal"/>
        <w:rPr>
          <w:sz w:val="20"/>
        </w:rPr>
      </w:pPr>
      <w:r>
        <w:rPr>
          <w:sz w:val="20"/>
        </w:rPr>
      </w:r>
    </w:p>
    <w:p>
      <w:pPr>
        <w:pStyle w:val="BodyTextIndent3"/>
        <w:spacing w:lineRule="auto" w:line="240"/>
        <w:rPr>
          <w:sz w:val="20"/>
        </w:rPr>
      </w:pPr>
      <w:r>
        <w:rPr>
          <w:sz w:val="20"/>
        </w:rPr>
        <w:t>1.1.2</w:t>
        <w:tab/>
        <w:t>the NETA Proposals were substantially confirmed in October 1999 by the Department of Trade and Industry and the Office of Gas and Electricity Markets;</w:t>
      </w:r>
    </w:p>
    <w:p>
      <w:pPr>
        <w:pStyle w:val="Normal"/>
        <w:rPr>
          <w:sz w:val="20"/>
        </w:rPr>
      </w:pPr>
      <w:r>
        <w:rPr>
          <w:sz w:val="20"/>
        </w:rPr>
      </w:r>
    </w:p>
    <w:p>
      <w:pPr>
        <w:pStyle w:val="Normal"/>
        <w:ind w:hanging="720" w:start="1440" w:end="0"/>
        <w:rPr/>
      </w:pPr>
      <w:r>
        <w:rPr>
          <w:sz w:val="20"/>
        </w:rPr>
        <w:t>1.1.3</w:t>
        <w:tab/>
        <w:t>the NETA Proposals included “A draft specification for the balancing mechanism and imbalance settlement Version 1.2” (the “</w:t>
      </w:r>
      <w:r>
        <w:rPr>
          <w:b/>
          <w:sz w:val="20"/>
        </w:rPr>
        <w:t>Draft Specification</w:t>
      </w:r>
      <w:r>
        <w:rPr>
          <w:sz w:val="20"/>
        </w:rPr>
        <w:t>”) which contains, amongst other things, a description of a procedure whereby, under the new electricity trading arrangements:</w:t>
      </w:r>
    </w:p>
    <w:p>
      <w:pPr>
        <w:pStyle w:val="BodyTextIndent2"/>
        <w:spacing w:lineRule="auto" w:line="240"/>
        <w:ind w:hanging="1440" w:end="0"/>
        <w:rPr>
          <w:sz w:val="20"/>
        </w:rPr>
      </w:pPr>
      <w:r>
        <w:rPr>
          <w:sz w:val="20"/>
        </w:rPr>
      </w:r>
    </w:p>
    <w:p>
      <w:pPr>
        <w:pStyle w:val="BodyTextIndent2"/>
        <w:spacing w:lineRule="auto" w:line="240"/>
        <w:rPr>
          <w:sz w:val="20"/>
        </w:rPr>
      </w:pPr>
      <w:r>
        <w:rPr>
          <w:sz w:val="20"/>
        </w:rPr>
        <w:t>(a)</w:t>
        <w:tab/>
        <w:t>an Account Energy Imbalance Volume will be determined in respect of each Settlement Period for each Energy Account of a B&amp;SC Party; and</w:t>
      </w:r>
    </w:p>
    <w:p>
      <w:pPr>
        <w:pStyle w:val="Normal"/>
        <w:rPr>
          <w:sz w:val="20"/>
        </w:rPr>
      </w:pPr>
      <w:r>
        <w:rPr>
          <w:sz w:val="20"/>
        </w:rPr>
      </w:r>
    </w:p>
    <w:p>
      <w:pPr>
        <w:pStyle w:val="Normal"/>
        <w:ind w:hanging="720" w:start="2160" w:end="0"/>
        <w:rPr>
          <w:sz w:val="20"/>
        </w:rPr>
      </w:pPr>
      <w:r>
        <w:rPr>
          <w:sz w:val="20"/>
        </w:rPr>
        <w:t>(b)</w:t>
        <w:tab/>
        <w:t>the determination of an Account Energy Imbalance Volume, in respect of a Settlement Period for each Energy Account of a B&amp;SC Party will take into account Energy Contract Volumes for that Settlement Period and Energy Account;</w:t>
      </w:r>
    </w:p>
    <w:p>
      <w:pPr>
        <w:pStyle w:val="Normal"/>
        <w:ind w:start="720" w:end="0"/>
        <w:rPr>
          <w:sz w:val="20"/>
        </w:rPr>
      </w:pPr>
      <w:r>
        <w:rPr>
          <w:sz w:val="20"/>
        </w:rPr>
      </w:r>
    </w:p>
    <w:p>
      <w:pPr>
        <w:pStyle w:val="BodyTextIndent3"/>
        <w:spacing w:lineRule="auto" w:line="240"/>
        <w:rPr>
          <w:sz w:val="20"/>
        </w:rPr>
      </w:pPr>
      <w:r>
        <w:rPr>
          <w:sz w:val="20"/>
        </w:rPr>
        <w:t>1.1.4</w:t>
        <w:tab/>
        <w:t>the NETA Proposals stated that the Draft Specification may be subject to change prior to implementation of the NETA Proposals;</w:t>
      </w:r>
    </w:p>
    <w:p>
      <w:pPr>
        <w:pStyle w:val="Normal"/>
        <w:ind w:start="720" w:end="0"/>
        <w:rPr>
          <w:sz w:val="20"/>
        </w:rPr>
      </w:pPr>
      <w:r>
        <w:rPr>
          <w:sz w:val="20"/>
        </w:rPr>
      </w:r>
    </w:p>
    <w:p>
      <w:pPr>
        <w:pStyle w:val="BodyTextIndent3"/>
        <w:spacing w:lineRule="auto" w:line="240"/>
        <w:rPr>
          <w:sz w:val="20"/>
        </w:rPr>
      </w:pPr>
      <w:r>
        <w:rPr>
          <w:sz w:val="20"/>
        </w:rPr>
        <w:t>1.1.5</w:t>
        <w:tab/>
        <w:t>the Parties, in entering into a Transaction, intend that, upon the implementation of the NETA Proposals, the Settlement Period Volumes in respect of a Transaction will be taken into account as part of the Energy Contract Volumes of specified Energy Accounts of the Parties in determining their respective Account Energy Imbalance Volumes for the Settlement Periods comprised in the Transaction; and</w:t>
      </w:r>
    </w:p>
    <w:p>
      <w:pPr>
        <w:pStyle w:val="Normal"/>
        <w:ind w:start="720" w:end="0"/>
        <w:rPr>
          <w:sz w:val="20"/>
        </w:rPr>
      </w:pPr>
      <w:r>
        <w:rPr>
          <w:sz w:val="20"/>
        </w:rPr>
      </w:r>
    </w:p>
    <w:p>
      <w:pPr>
        <w:pStyle w:val="BodyTextIndent3"/>
        <w:spacing w:lineRule="auto" w:line="240"/>
        <w:rPr>
          <w:sz w:val="20"/>
        </w:rPr>
      </w:pPr>
      <w:r>
        <w:rPr>
          <w:sz w:val="20"/>
        </w:rPr>
        <w:t>1.1.6</w:t>
        <w:tab/>
        <w:t>the Parties intend that this Agreement shall operate and be interpreted to operate consistently with the Draft Specification and, in so far as reasonably foreseeable, any amendment, revision or replacement of the Draft Specification and any translation of the Draft Specification into the Balancing and Settlement Code, or other rules or procedures of the System Operator with which either Party is required to comply or other means by which the Draft Specification is given effect.</w:t>
      </w:r>
    </w:p>
    <w:p>
      <w:pPr>
        <w:pStyle w:val="Normal"/>
        <w:rPr>
          <w:sz w:val="20"/>
        </w:rPr>
      </w:pPr>
      <w:r>
        <w:rPr>
          <w:sz w:val="20"/>
        </w:rPr>
      </w:r>
    </w:p>
    <w:p>
      <w:pPr>
        <w:pStyle w:val="Heading2"/>
        <w:ind w:hanging="0" w:start="0"/>
        <w:rPr>
          <w:sz w:val="20"/>
        </w:rPr>
      </w:pPr>
      <w:r>
        <w:rPr>
          <w:sz w:val="20"/>
        </w:rPr>
        <w:t>1.2</w:t>
        <w:tab/>
        <w:t>Variation to Accommodate NETA</w:t>
      </w:r>
    </w:p>
    <w:p>
      <w:pPr>
        <w:pStyle w:val="Normal"/>
        <w:keepNext w:val="true"/>
        <w:ind w:hanging="720" w:start="720" w:end="0"/>
        <w:rPr>
          <w:sz w:val="20"/>
        </w:rPr>
      </w:pPr>
      <w:r>
        <w:rPr>
          <w:sz w:val="20"/>
        </w:rPr>
        <w:t>1.2.1</w:t>
        <w:tab/>
        <w:t>If, after the date on which a Transaction is entered into but prior to the expiry of the Transaction Term for that Transaction:</w:t>
      </w:r>
    </w:p>
    <w:p>
      <w:pPr>
        <w:pStyle w:val="Footer"/>
        <w:tabs>
          <w:tab w:val="clear" w:pos="4153"/>
          <w:tab w:val="clear" w:pos="8306"/>
          <w:tab w:val="left" w:pos="720" w:leader="none"/>
        </w:tabs>
        <w:rPr>
          <w:sz w:val="20"/>
        </w:rPr>
      </w:pPr>
      <w:r>
        <w:rPr>
          <w:sz w:val="20"/>
        </w:rPr>
      </w:r>
    </w:p>
    <w:p>
      <w:pPr>
        <w:pStyle w:val="Normal"/>
        <w:ind w:hanging="720" w:start="1440" w:end="0"/>
        <w:rPr>
          <w:sz w:val="20"/>
        </w:rPr>
      </w:pPr>
      <w:r>
        <w:rPr>
          <w:sz w:val="20"/>
        </w:rPr>
        <w:t>(a)</w:t>
        <w:tab/>
        <w:t>the Draft Specification is translated into the Balancing and Settlement Code or other rules or procedures of the System Operator with which either Party is required to comply or is otherwise given effect to; and</w:t>
      </w:r>
    </w:p>
    <w:p>
      <w:pPr>
        <w:pStyle w:val="Normal"/>
        <w:rPr>
          <w:sz w:val="20"/>
        </w:rPr>
      </w:pPr>
      <w:r>
        <w:rPr>
          <w:sz w:val="20"/>
        </w:rPr>
      </w:r>
    </w:p>
    <w:p>
      <w:pPr>
        <w:pStyle w:val="Normal"/>
        <w:ind w:hanging="720" w:start="1440" w:end="0"/>
        <w:rPr>
          <w:sz w:val="20"/>
        </w:rPr>
      </w:pPr>
      <w:r>
        <w:rPr>
          <w:sz w:val="20"/>
        </w:rPr>
        <w:t>(b)</w:t>
        <w:tab/>
        <w:t>as a result, the Parties are or will be unable, by complying with this Agreement, to ensure that the Settlement Period Volumes in respect of a Transaction are taken into account as part of the Energy Contract Volumes of specified Energy Accounts of the Parties in determining their respective Account Energy Imbalance Volumes for the Settlement Periods comprised in the Transaction,</w:t>
      </w:r>
    </w:p>
    <w:p>
      <w:pPr>
        <w:pStyle w:val="Normal"/>
        <w:ind w:hanging="720" w:start="1440" w:end="0"/>
        <w:rPr>
          <w:sz w:val="20"/>
        </w:rPr>
      </w:pPr>
      <w:r>
        <w:rPr>
          <w:sz w:val="20"/>
        </w:rPr>
      </w:r>
    </w:p>
    <w:p>
      <w:pPr>
        <w:pStyle w:val="Normal"/>
        <w:ind w:hanging="720" w:start="1440" w:end="0"/>
        <w:rPr>
          <w:sz w:val="20"/>
        </w:rPr>
      </w:pPr>
      <w:r>
        <w:rPr>
          <w:sz w:val="20"/>
        </w:rPr>
        <w:t>then clause 1.2.2 of this Schedule shall apply.</w:t>
      </w:r>
    </w:p>
    <w:p>
      <w:pPr>
        <w:pStyle w:val="Normal"/>
        <w:rPr>
          <w:sz w:val="20"/>
        </w:rPr>
      </w:pPr>
      <w:r>
        <w:rPr>
          <w:sz w:val="20"/>
        </w:rPr>
      </w:r>
    </w:p>
    <w:p>
      <w:pPr>
        <w:pStyle w:val="Normal"/>
        <w:ind w:hanging="709" w:start="709" w:end="0"/>
        <w:rPr>
          <w:sz w:val="20"/>
        </w:rPr>
      </w:pPr>
      <w:r>
        <w:rPr>
          <w:sz w:val="20"/>
        </w:rPr>
        <w:t>1.2.2</w:t>
        <w:tab/>
        <w:t>If the circumstances set out in clause 1.2.1 of this Schedule apply, either Party may give notice to the other to this effect and the Parties shall, in good faith, seek to agree such amendments to this Agreement as will ensure that, for the Settlement Periods comprised in each Transaction, the respective Settlement Period Volumes are taken into account in determining their respective Account Energy Imbalance Volumes.</w:t>
      </w:r>
    </w:p>
    <w:p>
      <w:pPr>
        <w:pStyle w:val="Normal"/>
        <w:ind w:hanging="709" w:start="709" w:end="0"/>
        <w:rPr>
          <w:sz w:val="20"/>
        </w:rPr>
      </w:pPr>
      <w:r>
        <w:rPr>
          <w:sz w:val="20"/>
        </w:rPr>
      </w:r>
    </w:p>
    <w:p>
      <w:pPr>
        <w:pStyle w:val="Heading2"/>
        <w:ind w:hanging="0" w:start="0"/>
        <w:rPr>
          <w:sz w:val="20"/>
        </w:rPr>
      </w:pPr>
      <w:r>
        <w:rPr>
          <w:sz w:val="20"/>
        </w:rPr>
        <w:t>1.3</w:t>
        <w:tab/>
        <w:t>NETA Disputes</w:t>
      </w:r>
    </w:p>
    <w:p>
      <w:pPr>
        <w:pStyle w:val="Normal"/>
        <w:keepNext w:val="true"/>
        <w:keepLines/>
        <w:widowControl w:val="false"/>
        <w:ind w:hanging="720" w:start="720" w:end="0"/>
        <w:rPr>
          <w:sz w:val="20"/>
        </w:rPr>
      </w:pPr>
      <w:r>
        <w:rPr>
          <w:sz w:val="20"/>
        </w:rPr>
        <w:t>1.3.1</w:t>
        <w:tab/>
        <w:t>If the Parties fail to agree the amendments referred to in clause 1.2.2 of this Schedule after 10 Banking Days of notice having been given pursuant to that clause, then either Party may notify the other Party of its decision to refer the matter to the Expert for determination in accordance with clause 22 of the Master Agreement by giving a notice to the other Party.</w:t>
      </w:r>
    </w:p>
    <w:p>
      <w:pPr>
        <w:pStyle w:val="Normal"/>
        <w:ind w:hanging="720" w:start="720" w:end="0"/>
        <w:rPr>
          <w:sz w:val="20"/>
        </w:rPr>
      </w:pPr>
      <w:r>
        <w:rPr>
          <w:sz w:val="20"/>
        </w:rPr>
      </w:r>
    </w:p>
    <w:p>
      <w:pPr>
        <w:pStyle w:val="Normal"/>
        <w:ind w:hanging="720" w:start="720" w:end="0"/>
        <w:rPr>
          <w:sz w:val="20"/>
        </w:rPr>
      </w:pPr>
      <w:r>
        <w:rPr>
          <w:sz w:val="20"/>
        </w:rPr>
        <w:t>1.3.2</w:t>
        <w:tab/>
        <w:t>Clause 23 of the Master Agreement shall not apply to a matter or amendment to the extent that it is addressed by this clause 1 (even if the dispute arises 90 days or more after the coming into effect of the NETA Proposals).</w:t>
      </w:r>
    </w:p>
    <w:p>
      <w:pPr>
        <w:pStyle w:val="Normal"/>
        <w:ind w:hanging="720" w:start="720" w:end="0"/>
        <w:rPr>
          <w:sz w:val="20"/>
        </w:rPr>
      </w:pPr>
      <w:r>
        <w:rPr>
          <w:sz w:val="20"/>
        </w:rPr>
      </w:r>
    </w:p>
    <w:p>
      <w:pPr>
        <w:pStyle w:val="Normal"/>
        <w:ind w:hanging="720" w:start="720" w:end="0"/>
        <w:rPr>
          <w:sz w:val="20"/>
        </w:rPr>
      </w:pPr>
      <w:r>
        <w:rPr>
          <w:sz w:val="20"/>
        </w:rPr>
        <w:t>1.3.3</w:t>
        <w:tab/>
        <w:t>This clause 1 ceases to have effect in relation to a matter or amendment not notified by one Party to the other within 90 days of the time of the coming into effect of the NETA Proposals.</w:t>
      </w:r>
    </w:p>
    <w:p>
      <w:pPr>
        <w:pStyle w:val="Normal"/>
        <w:rPr>
          <w:b/>
          <w:sz w:val="20"/>
        </w:rPr>
      </w:pPr>
      <w:r>
        <w:rPr>
          <w:b/>
          <w:sz w:val="20"/>
        </w:rPr>
      </w:r>
    </w:p>
    <w:p>
      <w:pPr>
        <w:pStyle w:val="Normal"/>
        <w:rPr>
          <w:b/>
          <w:sz w:val="20"/>
        </w:rPr>
      </w:pPr>
      <w:r>
        <w:rPr>
          <w:b/>
          <w:sz w:val="20"/>
        </w:rPr>
        <w:t>2.</w:t>
        <w:tab/>
        <w:t>ROLLOVER OF EXISTING EFAS</w:t>
      </w:r>
    </w:p>
    <w:p>
      <w:pPr>
        <w:pStyle w:val="Normal"/>
        <w:rPr>
          <w:b/>
          <w:sz w:val="20"/>
        </w:rPr>
      </w:pPr>
      <w:r>
        <w:rPr>
          <w:b/>
          <w:sz w:val="20"/>
        </w:rPr>
      </w:r>
    </w:p>
    <w:p>
      <w:pPr>
        <w:pStyle w:val="Normal"/>
        <w:ind w:start="720" w:end="0"/>
        <w:rPr>
          <w:sz w:val="20"/>
        </w:rPr>
      </w:pPr>
      <w:r>
        <w:rPr>
          <w:sz w:val="20"/>
        </w:rPr>
        <w:t>Unless this clause 2 is disapplied in accordance with Schedule 2 and subject to the last paragraph of this clause 2, at the date of this Master Agreement, all transactions between the Parties (and no other persons) which are not covered by, and have not been expressly excluded from being covered by, the clause equivalent to this clause 2 in another Master Agreement between the Parties:</w:t>
      </w:r>
    </w:p>
    <w:p>
      <w:pPr>
        <w:pStyle w:val="Normal"/>
        <w:ind w:hanging="720" w:start="1440" w:end="0"/>
        <w:rPr>
          <w:sz w:val="20"/>
        </w:rPr>
      </w:pPr>
      <w:r>
        <w:rPr>
          <w:sz w:val="20"/>
        </w:rPr>
      </w:r>
    </w:p>
    <w:p>
      <w:pPr>
        <w:pStyle w:val="Normal"/>
        <w:ind w:hanging="1440" w:start="1440" w:end="0"/>
        <w:rPr/>
      </w:pPr>
      <w:r>
        <w:rPr>
          <w:sz w:val="20"/>
        </w:rPr>
        <w:tab/>
        <w:t>2.1</w:t>
        <w:tab/>
        <w:t>which are expressly stated to be subject to either the EFA Terms Edition 2 (1991) or Edition 3 (the “</w:t>
      </w:r>
      <w:r>
        <w:rPr>
          <w:b/>
          <w:sz w:val="20"/>
        </w:rPr>
        <w:t>EFA Terms</w:t>
      </w:r>
      <w:r>
        <w:rPr>
          <w:sz w:val="20"/>
        </w:rPr>
        <w:t>”) with or without amendments;</w:t>
      </w:r>
    </w:p>
    <w:p>
      <w:pPr>
        <w:pStyle w:val="Normal"/>
        <w:ind w:hanging="720" w:start="1440" w:end="0"/>
        <w:rPr>
          <w:sz w:val="20"/>
        </w:rPr>
      </w:pPr>
      <w:r>
        <w:rPr>
          <w:sz w:val="20"/>
        </w:rPr>
      </w:r>
    </w:p>
    <w:p>
      <w:pPr>
        <w:pStyle w:val="Normal"/>
        <w:ind w:hanging="720" w:start="1440" w:end="0"/>
        <w:rPr>
          <w:sz w:val="20"/>
        </w:rPr>
      </w:pPr>
      <w:r>
        <w:rPr>
          <w:sz w:val="20"/>
        </w:rPr>
        <w:t>2.2</w:t>
        <w:tab/>
        <w:t>which were agreed before the date of the Master Agreement; and</w:t>
      </w:r>
    </w:p>
    <w:p>
      <w:pPr>
        <w:pStyle w:val="Normal"/>
        <w:ind w:hanging="720" w:start="2160" w:end="0"/>
        <w:rPr>
          <w:sz w:val="20"/>
        </w:rPr>
      </w:pPr>
      <w:r>
        <w:rPr>
          <w:sz w:val="20"/>
        </w:rPr>
      </w:r>
    </w:p>
    <w:p>
      <w:pPr>
        <w:pStyle w:val="Normal"/>
        <w:ind w:hanging="720" w:start="1440" w:end="0"/>
        <w:rPr>
          <w:sz w:val="20"/>
        </w:rPr>
      </w:pPr>
      <w:r>
        <w:rPr>
          <w:sz w:val="20"/>
        </w:rPr>
        <w:t>2.3</w:t>
        <w:tab/>
        <w:t>whose contract periods are not agreed to end before 2300 hours on 29th October, 2000,</w:t>
      </w:r>
    </w:p>
    <w:p>
      <w:pPr>
        <w:pStyle w:val="Normal"/>
        <w:ind w:start="1440" w:end="0"/>
        <w:rPr>
          <w:sz w:val="20"/>
        </w:rPr>
      </w:pPr>
      <w:r>
        <w:rPr>
          <w:sz w:val="20"/>
        </w:rPr>
      </w:r>
    </w:p>
    <w:p>
      <w:pPr>
        <w:pStyle w:val="Normal"/>
        <w:ind w:start="720" w:end="0"/>
        <w:rPr>
          <w:sz w:val="20"/>
        </w:rPr>
      </w:pPr>
      <w:r>
        <w:rPr>
          <w:sz w:val="20"/>
        </w:rPr>
        <w:t>shall, without more: (a) be deemed to be a Transaction forming part of this Agreement and (b) be treated as a Transaction covered by clause 3 of this Schedule 4.</w:t>
      </w:r>
    </w:p>
    <w:p>
      <w:pPr>
        <w:pStyle w:val="Normal"/>
        <w:ind w:start="720" w:end="0"/>
        <w:rPr>
          <w:sz w:val="20"/>
        </w:rPr>
      </w:pPr>
      <w:r>
        <w:rPr>
          <w:sz w:val="20"/>
        </w:rPr>
      </w:r>
    </w:p>
    <w:p>
      <w:pPr>
        <w:pStyle w:val="Normal"/>
        <w:ind w:start="720" w:end="0"/>
        <w:rPr>
          <w:sz w:val="20"/>
        </w:rPr>
      </w:pPr>
      <w:r>
        <w:rPr>
          <w:sz w:val="20"/>
        </w:rPr>
        <w:t>This clause 2 shall not affect the rights or obligations of the Parties under the transaction which arose before the date of this Master Agreement.  This clause 2 is effective notwithstanding any entire agreement clause relevant to the transaction.</w:t>
      </w:r>
    </w:p>
    <w:p>
      <w:pPr>
        <w:pStyle w:val="Normal"/>
        <w:ind w:start="720" w:end="0"/>
        <w:rPr>
          <w:sz w:val="20"/>
        </w:rPr>
      </w:pPr>
      <w:r>
        <w:rPr>
          <w:sz w:val="20"/>
        </w:rPr>
      </w:r>
    </w:p>
    <w:p>
      <w:pPr>
        <w:pStyle w:val="Normal"/>
        <w:ind w:start="720" w:end="0"/>
        <w:rPr>
          <w:sz w:val="20"/>
        </w:rPr>
      </w:pPr>
      <w:r>
        <w:rPr>
          <w:sz w:val="20"/>
        </w:rPr>
        <w:t xml:space="preserve">If a Master Agreement has not been signed by the Parties which is supplemented by a Transaction but the terms of this document are incorporated into a Transaction by reference, then, unless the Parties otherwise expressly agree in writing, this clause shall not be effective solely as a result of that Transaction.  </w:t>
      </w:r>
    </w:p>
    <w:p>
      <w:pPr>
        <w:pStyle w:val="Normal"/>
        <w:ind w:start="720" w:end="0"/>
        <w:rPr>
          <w:sz w:val="20"/>
        </w:rPr>
      </w:pPr>
      <w:r>
        <w:rPr>
          <w:sz w:val="20"/>
        </w:rPr>
      </w:r>
    </w:p>
    <w:p>
      <w:pPr>
        <w:pStyle w:val="Normal"/>
        <w:rPr>
          <w:b/>
          <w:sz w:val="20"/>
        </w:rPr>
      </w:pPr>
      <w:r>
        <w:rPr>
          <w:b/>
          <w:sz w:val="20"/>
        </w:rPr>
        <w:t>3.</w:t>
        <w:tab/>
        <w:t>PRE-NETA ARRANGEMENTS</w:t>
      </w:r>
    </w:p>
    <w:p>
      <w:pPr>
        <w:pStyle w:val="Normal"/>
        <w:rPr>
          <w:b/>
          <w:sz w:val="20"/>
        </w:rPr>
      </w:pPr>
      <w:r>
        <w:rPr>
          <w:b/>
          <w:sz w:val="20"/>
        </w:rPr>
      </w:r>
    </w:p>
    <w:p>
      <w:pPr>
        <w:pStyle w:val="Normal"/>
        <w:rPr>
          <w:b/>
          <w:sz w:val="20"/>
        </w:rPr>
      </w:pPr>
      <w:r>
        <w:rPr>
          <w:b/>
          <w:sz w:val="20"/>
        </w:rPr>
        <w:t>3.1</w:t>
        <w:tab/>
        <w:t>Pre-NETA Transactions</w:t>
      </w:r>
    </w:p>
    <w:p>
      <w:pPr>
        <w:pStyle w:val="Normal"/>
        <w:rPr>
          <w:b/>
          <w:sz w:val="20"/>
        </w:rPr>
      </w:pPr>
      <w:r>
        <w:rPr>
          <w:b/>
          <w:sz w:val="20"/>
        </w:rPr>
      </w:r>
    </w:p>
    <w:p>
      <w:pPr>
        <w:pStyle w:val="Normal"/>
        <w:ind w:start="720" w:end="0"/>
        <w:rPr>
          <w:sz w:val="20"/>
        </w:rPr>
      </w:pPr>
      <w:r>
        <w:rPr>
          <w:sz w:val="20"/>
        </w:rPr>
        <w:t>With respect to each Transaction, if at the commencement of the Transaction Term the NETA Proposals have not been brought into effect, then from the commencement of the Transaction Term until the time that the NETA Proposals are brought into effect, the Transaction shall be subject to the EFA Terms for the purpose of which:</w:t>
      </w:r>
    </w:p>
    <w:p>
      <w:pPr>
        <w:pStyle w:val="Normal"/>
        <w:rPr>
          <w:sz w:val="20"/>
        </w:rPr>
      </w:pPr>
      <w:r>
        <w:rPr>
          <w:sz w:val="20"/>
        </w:rPr>
      </w:r>
    </w:p>
    <w:p>
      <w:pPr>
        <w:pStyle w:val="Normal"/>
        <w:ind w:hanging="720" w:start="1440" w:end="0"/>
        <w:rPr>
          <w:sz w:val="20"/>
        </w:rPr>
      </w:pPr>
      <w:r>
        <w:rPr>
          <w:sz w:val="20"/>
        </w:rPr>
        <w:t>3.1.1</w:t>
        <w:tab/>
        <w:t>the Contract Price shall be the Strike Price under the EFA Terms;</w:t>
      </w:r>
    </w:p>
    <w:p>
      <w:pPr>
        <w:pStyle w:val="Normal"/>
        <w:rPr>
          <w:sz w:val="20"/>
        </w:rPr>
      </w:pPr>
      <w:r>
        <w:rPr>
          <w:sz w:val="20"/>
        </w:rPr>
      </w:r>
    </w:p>
    <w:p>
      <w:pPr>
        <w:pStyle w:val="Normal"/>
        <w:ind w:hanging="720" w:start="1440" w:end="0"/>
        <w:rPr>
          <w:sz w:val="20"/>
        </w:rPr>
      </w:pPr>
      <w:r>
        <w:rPr>
          <w:sz w:val="20"/>
        </w:rPr>
        <w:t>3.1.2</w:t>
        <w:tab/>
        <w:t>the Transaction shall be financially settled against pool purchase price as the Reference Price for all Settlement Periods ending before the coming into effect of the NETA Proposals in accordance with the EFA Terms and in accordance with the settlements and other terms of this Master Agreement for all Settlement Periods ending after that time; and</w:t>
      </w:r>
    </w:p>
    <w:p>
      <w:pPr>
        <w:pStyle w:val="Normal"/>
        <w:rPr>
          <w:sz w:val="20"/>
        </w:rPr>
      </w:pPr>
      <w:r>
        <w:rPr>
          <w:sz w:val="20"/>
        </w:rPr>
      </w:r>
    </w:p>
    <w:p>
      <w:pPr>
        <w:pStyle w:val="Normal"/>
        <w:ind w:hanging="720" w:start="1440" w:end="0"/>
        <w:rPr>
          <w:sz w:val="20"/>
        </w:rPr>
      </w:pPr>
      <w:r>
        <w:rPr>
          <w:sz w:val="20"/>
        </w:rPr>
        <w:t>3.1.3</w:t>
        <w:tab/>
        <w:t>those other matters in the Transaction that necessarily have to be changed to give effect to the Transaction under the EFA Terms (or under this Master Agreement in the case of  Transactions referred to in clause 2 of this Schedule 3) shall also be changed.</w:t>
      </w:r>
    </w:p>
    <w:p>
      <w:pPr>
        <w:pStyle w:val="Normal"/>
        <w:ind w:hanging="720" w:start="1440" w:end="0"/>
        <w:rPr>
          <w:sz w:val="20"/>
        </w:rPr>
      </w:pPr>
      <w:r>
        <w:rPr>
          <w:sz w:val="20"/>
        </w:rPr>
        <w:t xml:space="preserve"> </w:t>
      </w:r>
    </w:p>
    <w:p>
      <w:pPr>
        <w:pStyle w:val="BodyTextIndent"/>
        <w:spacing w:lineRule="auto" w:line="240"/>
        <w:rPr>
          <w:sz w:val="20"/>
        </w:rPr>
      </w:pPr>
      <w:r>
        <w:rPr>
          <w:sz w:val="20"/>
        </w:rPr>
        <w:t>If any dispute or difference shall arise between the Parties as to the construction or effect of this clause 3 and it is not resolved within 10 days of either Party giving notice to the other Party, then either Party may notify the other Party of its decision to refer the matter to the Expert under clause 22 of the Master Agreement.</w:t>
      </w:r>
    </w:p>
    <w:p>
      <w:pPr>
        <w:pStyle w:val="Normal"/>
        <w:rPr>
          <w:sz w:val="20"/>
        </w:rPr>
      </w:pPr>
      <w:r>
        <w:rPr>
          <w:sz w:val="20"/>
        </w:rPr>
      </w:r>
    </w:p>
    <w:p>
      <w:pPr>
        <w:pStyle w:val="Normal"/>
        <w:ind w:hanging="720" w:start="720" w:end="0"/>
        <w:rPr>
          <w:b/>
          <w:sz w:val="20"/>
        </w:rPr>
      </w:pPr>
      <w:r>
        <w:rPr>
          <w:b/>
          <w:sz w:val="20"/>
        </w:rPr>
        <w:t>3.2</w:t>
        <w:tab/>
        <w:t>Required Authorisation Pre-NETA</w:t>
      </w:r>
    </w:p>
    <w:p>
      <w:pPr>
        <w:pStyle w:val="Normal"/>
        <w:ind w:hanging="720" w:start="720" w:end="0"/>
        <w:rPr>
          <w:b/>
          <w:sz w:val="20"/>
        </w:rPr>
      </w:pPr>
      <w:r>
        <w:rPr>
          <w:b/>
          <w:sz w:val="20"/>
        </w:rPr>
      </w:r>
    </w:p>
    <w:p>
      <w:pPr>
        <w:pStyle w:val="Normal"/>
        <w:ind w:hanging="11" w:start="720" w:end="0"/>
        <w:rPr>
          <w:sz w:val="20"/>
        </w:rPr>
      </w:pPr>
      <w:r>
        <w:rPr>
          <w:sz w:val="20"/>
        </w:rPr>
        <w:t>If this Transaction is entered into before the NETA Proposals have been brought into effect, then a Party shall not be considered to be in breach of clauses 3.1.4, 3.2 or 3.3 of the Master Agreement (relating to Required Authorisations and the Balancing and Settlement Code) to the extent that the Party has not:</w:t>
      </w:r>
    </w:p>
    <w:p>
      <w:pPr>
        <w:pStyle w:val="Normal"/>
        <w:ind w:hanging="720" w:start="720" w:end="0"/>
        <w:rPr>
          <w:sz w:val="20"/>
        </w:rPr>
      </w:pPr>
      <w:r>
        <w:rPr>
          <w:sz w:val="20"/>
        </w:rPr>
      </w:r>
    </w:p>
    <w:p>
      <w:pPr>
        <w:pStyle w:val="Normal"/>
        <w:tabs>
          <w:tab w:val="clear" w:pos="720"/>
        </w:tabs>
        <w:ind w:hanging="709" w:start="1418" w:end="0"/>
        <w:rPr>
          <w:sz w:val="20"/>
        </w:rPr>
      </w:pPr>
      <w:r>
        <w:rPr>
          <w:sz w:val="20"/>
        </w:rPr>
        <w:t>3.2.1</w:t>
        <w:tab/>
        <w:t>obtained or maintained a Required Authorisation required for the period after the NETA Proposals have been brought into effect before the time when it would be reasonably practicable for that Party acting as a Reasonable and Prudent Operator to obtain that Required Authorisation where that Required Authorisation is a Required Authorisation by virtue of the NETA Proposals; or</w:t>
      </w:r>
    </w:p>
    <w:p>
      <w:pPr>
        <w:pStyle w:val="Normal"/>
        <w:rPr>
          <w:sz w:val="20"/>
        </w:rPr>
      </w:pPr>
      <w:r>
        <w:rPr>
          <w:sz w:val="20"/>
        </w:rPr>
      </w:r>
    </w:p>
    <w:p>
      <w:pPr>
        <w:pStyle w:val="Normal"/>
        <w:tabs>
          <w:tab w:val="clear" w:pos="720"/>
        </w:tabs>
        <w:ind w:hanging="709" w:start="1418" w:end="0"/>
        <w:rPr>
          <w:sz w:val="20"/>
        </w:rPr>
      </w:pPr>
      <w:r>
        <w:rPr>
          <w:sz w:val="20"/>
        </w:rPr>
        <w:t>3.2.2</w:t>
        <w:tab/>
        <w:t>become a B&amp;SC Party or taken any action with respect to the Balancing and Settlement Code before the time when it would be reasonably practicable for that Party acting as a Reasonable and Prudent Operator to do so in accordance with any applicable timetables relating to the implementation of the NETA Proposals.</w:t>
      </w:r>
    </w:p>
    <w:p>
      <w:pPr>
        <w:pStyle w:val="Normal"/>
        <w:ind w:hanging="720" w:start="720" w:end="0"/>
        <w:rPr>
          <w:sz w:val="20"/>
        </w:rPr>
      </w:pPr>
      <w:r>
        <w:rPr>
          <w:sz w:val="20"/>
        </w:rPr>
      </w:r>
    </w:p>
    <w:p>
      <w:pPr>
        <w:pStyle w:val="Normal"/>
        <w:ind w:hanging="720" w:start="720" w:end="0"/>
        <w:rPr>
          <w:b/>
          <w:sz w:val="20"/>
        </w:rPr>
      </w:pPr>
      <w:r>
        <w:rPr>
          <w:b/>
          <w:sz w:val="20"/>
        </w:rPr>
        <w:t>3.3</w:t>
        <w:tab/>
        <w:t>Determining ECV Notification Agent</w:t>
      </w:r>
    </w:p>
    <w:p>
      <w:pPr>
        <w:pStyle w:val="Normal"/>
        <w:ind w:hanging="720" w:start="720" w:end="0"/>
        <w:rPr>
          <w:b/>
          <w:sz w:val="20"/>
        </w:rPr>
      </w:pPr>
      <w:r>
        <w:rPr>
          <w:b/>
          <w:sz w:val="20"/>
        </w:rPr>
      </w:r>
    </w:p>
    <w:p>
      <w:pPr>
        <w:pStyle w:val="Normal"/>
        <w:ind w:start="720" w:end="0"/>
        <w:rPr>
          <w:sz w:val="20"/>
        </w:rPr>
      </w:pPr>
      <w:r>
        <w:rPr>
          <w:sz w:val="20"/>
        </w:rPr>
        <w:t xml:space="preserve">Unless the single notification approach applies in accordance with Schedule 2, if this Transaction is entered into before the NETA Proposals have been brought into effect and prior to any person (not being a Party) being both willing and able, to the reasonable satisfaction of the Parties, to act as an ECV Notification Agent on their behalf, clause 4.1 of the Master Agreement shall be treated as requiring the Parties to agree upon the person that shall act as ECV Notification Agent as soon as reasonably practicable.  If, after 10 days of either Party serving a notice on the other, the Parties do not agree on the person that shall act as ECV Notification Agent, either Party may notify the other Party of its decision to refer the matter to the Expert for determination in accordance with clause 22 of the Master Agreement.  </w:t>
      </w:r>
    </w:p>
    <w:p>
      <w:pPr>
        <w:pStyle w:val="Normal"/>
        <w:ind w:start="720" w:end="0"/>
        <w:rPr>
          <w:sz w:val="20"/>
        </w:rPr>
      </w:pPr>
      <w:r>
        <w:rPr>
          <w:sz w:val="20"/>
        </w:rPr>
      </w:r>
    </w:p>
    <w:p>
      <w:pPr>
        <w:pStyle w:val="Heading2"/>
        <w:ind w:hanging="0" w:start="0"/>
        <w:rPr>
          <w:sz w:val="20"/>
        </w:rPr>
      </w:pPr>
      <w:r>
        <w:rPr>
          <w:sz w:val="20"/>
        </w:rPr>
        <w:t>4.</w:t>
        <w:tab/>
        <w:t>DEFINITIONS</w:t>
      </w:r>
    </w:p>
    <w:p>
      <w:pPr>
        <w:pStyle w:val="Normal"/>
        <w:ind w:start="720" w:end="0"/>
        <w:rPr>
          <w:sz w:val="20"/>
        </w:rPr>
      </w:pPr>
      <w:r>
        <w:rPr>
          <w:sz w:val="20"/>
        </w:rPr>
        <w:t>The following words or phrases, where they appear in this Master Agreement or in a Confirmation, have the following meanings respectively:</w:t>
      </w:r>
    </w:p>
    <w:p>
      <w:pPr>
        <w:pStyle w:val="Normal"/>
        <w:ind w:start="720" w:end="0"/>
        <w:rPr>
          <w:sz w:val="20"/>
        </w:rPr>
      </w:pPr>
      <w:r>
        <w:rPr>
          <w:sz w:val="20"/>
        </w:rPr>
      </w:r>
    </w:p>
    <w:p>
      <w:pPr>
        <w:pStyle w:val="Normal"/>
        <w:ind w:start="720" w:end="0"/>
        <w:rPr/>
      </w:pPr>
      <w:r>
        <w:rPr>
          <w:sz w:val="20"/>
        </w:rPr>
        <w:t>“</w:t>
      </w:r>
      <w:r>
        <w:rPr>
          <w:b/>
          <w:sz w:val="20"/>
        </w:rPr>
        <w:t>Draft Specification</w:t>
      </w:r>
      <w:r>
        <w:rPr>
          <w:sz w:val="20"/>
        </w:rPr>
        <w:t xml:space="preserve">” has the meaning set out in clause 1.1.3 of this Schedule; </w:t>
      </w:r>
    </w:p>
    <w:p>
      <w:pPr>
        <w:pStyle w:val="Normal"/>
        <w:ind w:start="720" w:end="0"/>
        <w:rPr>
          <w:sz w:val="20"/>
        </w:rPr>
      </w:pPr>
      <w:r>
        <w:rPr>
          <w:sz w:val="20"/>
        </w:rPr>
      </w:r>
    </w:p>
    <w:p>
      <w:pPr>
        <w:pStyle w:val="Normal"/>
        <w:ind w:start="720" w:end="0"/>
        <w:rPr/>
      </w:pPr>
      <w:r>
        <w:rPr>
          <w:sz w:val="20"/>
        </w:rPr>
        <w:t>“</w:t>
      </w:r>
      <w:r>
        <w:rPr>
          <w:b/>
          <w:sz w:val="20"/>
        </w:rPr>
        <w:t>EFA Terms</w:t>
      </w:r>
      <w:r>
        <w:rPr>
          <w:sz w:val="20"/>
        </w:rPr>
        <w:t>” has the meaning set out in clause 2 of this Schedule; and</w:t>
      </w:r>
    </w:p>
    <w:p>
      <w:pPr>
        <w:pStyle w:val="Normal"/>
        <w:ind w:start="720" w:end="0"/>
        <w:rPr>
          <w:sz w:val="20"/>
        </w:rPr>
      </w:pPr>
      <w:r>
        <w:rPr>
          <w:sz w:val="20"/>
        </w:rPr>
      </w:r>
    </w:p>
    <w:p>
      <w:pPr>
        <w:pStyle w:val="Normal"/>
        <w:ind w:start="720" w:end="0"/>
        <w:rPr/>
      </w:pPr>
      <w:r>
        <w:rPr>
          <w:sz w:val="20"/>
        </w:rPr>
        <w:t>“</w:t>
      </w:r>
      <w:r>
        <w:rPr>
          <w:b/>
          <w:sz w:val="20"/>
        </w:rPr>
        <w:t>NETA Proposals</w:t>
      </w:r>
      <w:r>
        <w:rPr>
          <w:sz w:val="20"/>
        </w:rPr>
        <w:t>” has the meaning set out in clause 1.1.1 of this Schedule.</w:t>
      </w:r>
    </w:p>
    <w:p>
      <w:pPr>
        <w:pStyle w:val="Normal"/>
        <w:rPr>
          <w:sz w:val="20"/>
        </w:rPr>
      </w:pPr>
      <w:r>
        <w:rPr>
          <w:sz w:val="20"/>
        </w:rPr>
      </w:r>
    </w:p>
    <w:p>
      <w:pPr>
        <w:pStyle w:val="Normal"/>
        <w:rPr>
          <w:sz w:val="20"/>
        </w:rPr>
      </w:pPr>
      <w:r>
        <w:rPr>
          <w:sz w:val="20"/>
        </w:rPr>
      </w:r>
      <w:r>
        <w:br w:type="page"/>
      </w:r>
    </w:p>
    <w:p>
      <w:pPr>
        <w:pStyle w:val="Normal"/>
        <w:jc w:val="center"/>
        <w:rPr>
          <w:b/>
          <w:sz w:val="20"/>
        </w:rPr>
      </w:pPr>
      <w:r>
        <w:rPr>
          <w:b/>
          <w:sz w:val="20"/>
        </w:rPr>
        <w:t>SCHEDULE 5</w:t>
      </w:r>
    </w:p>
    <w:p>
      <w:pPr>
        <w:pStyle w:val="Normal"/>
        <w:jc w:val="center"/>
        <w:rPr>
          <w:b/>
          <w:sz w:val="20"/>
        </w:rPr>
      </w:pPr>
      <w:r>
        <w:rPr>
          <w:b/>
          <w:sz w:val="20"/>
        </w:rPr>
      </w:r>
    </w:p>
    <w:p>
      <w:pPr>
        <w:pStyle w:val="Normal"/>
        <w:jc w:val="center"/>
        <w:rPr>
          <w:b/>
          <w:sz w:val="20"/>
        </w:rPr>
      </w:pPr>
      <w:r>
        <w:rPr>
          <w:b/>
          <w:sz w:val="20"/>
        </w:rPr>
        <w:t xml:space="preserve">CHANGE OF TRANSMISSION CHARGES </w:t>
      </w:r>
      <w:r>
        <w:fldChar w:fldCharType="begin"/>
      </w:r>
      <w:r>
        <w:rPr/>
        <w:instrText xml:space="preserve"> TC "5.    Change of Transmission Charges " \l 1 </w:instrText>
      </w:r>
      <w:r>
        <w:rPr/>
        <w:fldChar w:fldCharType="separate"/>
      </w:r>
      <w:r>
        <w:rPr/>
      </w:r>
      <w:r>
        <w:rPr/>
        <w:fldChar w:fldCharType="end"/>
      </w:r>
      <w:bookmarkStart w:id="27" w:name="__RefHeading___Toc510471565"/>
      <w:bookmarkEnd w:id="27"/>
    </w:p>
    <w:p>
      <w:pPr>
        <w:pStyle w:val="Normal"/>
        <w:rPr>
          <w:b/>
          <w:sz w:val="20"/>
        </w:rPr>
      </w:pPr>
      <w:r>
        <w:rPr>
          <w:b/>
          <w:sz w:val="20"/>
        </w:rPr>
      </w:r>
    </w:p>
    <w:p>
      <w:pPr>
        <w:pStyle w:val="Normal"/>
        <w:ind w:hanging="720" w:start="720" w:end="0"/>
        <w:rPr/>
      </w:pPr>
      <w:r>
        <w:rPr>
          <w:sz w:val="20"/>
        </w:rPr>
        <w:t>1.</w:t>
        <w:tab/>
        <w:t>The Parties acknowledge that the Strike Price (as defined in the EFA Terms) for the period before the NETA Go-live Date and the Contract Price for the period after the NETA Go-live Date of each Transaction which forms part of this Agreement is based on the allocation of the costs of transmission losses and system wide balancing services charges in England and Wales  (together the "</w:t>
      </w:r>
      <w:r>
        <w:rPr>
          <w:b/>
          <w:sz w:val="20"/>
        </w:rPr>
        <w:t>Transmission Charging Regime</w:t>
      </w:r>
      <w:r>
        <w:rPr>
          <w:sz w:val="20"/>
        </w:rPr>
        <w:t>") applicable as at 1st December, 2000 such that such costs are not taken into account.</w:t>
      </w:r>
    </w:p>
    <w:p>
      <w:pPr>
        <w:pStyle w:val="Normal"/>
        <w:ind w:hanging="720" w:start="720" w:end="0"/>
        <w:rPr>
          <w:sz w:val="20"/>
        </w:rPr>
      </w:pPr>
      <w:r>
        <w:rPr>
          <w:sz w:val="20"/>
        </w:rPr>
      </w:r>
    </w:p>
    <w:p>
      <w:pPr>
        <w:pStyle w:val="Normal"/>
        <w:ind w:hanging="720" w:start="720" w:end="0"/>
        <w:rPr/>
      </w:pPr>
      <w:r>
        <w:rPr>
          <w:sz w:val="20"/>
        </w:rPr>
        <w:t>2.</w:t>
        <w:tab/>
        <w:t>If (and every time that) any change comes into effect after 1st December, 2000 which varies the overall allocation of the Transmission Charging Regime from the allocation as at 1st December 2000 (including any changes introduced by the NETA Proposals), the "</w:t>
      </w:r>
      <w:r>
        <w:rPr>
          <w:b/>
          <w:sz w:val="20"/>
        </w:rPr>
        <w:t>Transmission Charge</w:t>
      </w:r>
      <w:r>
        <w:rPr>
          <w:sz w:val="20"/>
        </w:rPr>
        <w:t xml:space="preserve">" shall be determined in accordance with this Schedule 5.  </w:t>
      </w:r>
    </w:p>
    <w:p>
      <w:pPr>
        <w:pStyle w:val="Normal"/>
        <w:ind w:hanging="720" w:start="720" w:end="0"/>
        <w:rPr>
          <w:sz w:val="20"/>
        </w:rPr>
      </w:pPr>
      <w:r>
        <w:rPr>
          <w:sz w:val="20"/>
        </w:rPr>
      </w:r>
    </w:p>
    <w:p>
      <w:pPr>
        <w:pStyle w:val="Normal"/>
        <w:ind w:hanging="720" w:start="720" w:end="0"/>
        <w:rPr/>
      </w:pPr>
      <w:r>
        <w:rPr>
          <w:sz w:val="20"/>
        </w:rPr>
        <w:t>3.</w:t>
        <w:tab/>
        <w:t>Subject to paragraph 5, for a Settlement Period j ending after the NETA Go-live Date, the Transmission Charge referred to in paragraph 2 shall be the amount ("</w:t>
      </w:r>
      <w:r>
        <w:rPr>
          <w:b/>
          <w:sz w:val="20"/>
        </w:rPr>
        <w:t>TCj</w:t>
      </w:r>
      <w:r>
        <w:rPr>
          <w:sz w:val="20"/>
        </w:rPr>
        <w:t>") (in £/MWh) calculated as follows:</w:t>
      </w:r>
    </w:p>
    <w:p>
      <w:pPr>
        <w:pStyle w:val="Normal"/>
        <w:spacing w:lineRule="auto" w:line="288"/>
        <w:rPr>
          <w:sz w:val="20"/>
        </w:rPr>
      </w:pPr>
      <w:r>
        <w:rPr>
          <w:sz w:val="20"/>
        </w:rPr>
      </w:r>
    </w:p>
    <w:p>
      <w:pPr>
        <w:pStyle w:val="Normal"/>
        <w:spacing w:lineRule="auto" w:line="288"/>
        <w:rPr>
          <w:sz w:val="20"/>
        </w:rPr>
      </w:pPr>
      <w:r>
        <w:rPr>
          <w:sz w:val="20"/>
        </w:rPr>
        <w:tab/>
        <w:t>TC</w:t>
      </w:r>
      <w:r>
        <w:rPr>
          <w:sz w:val="20"/>
          <w:vertAlign w:val="subscript"/>
        </w:rPr>
        <w:t xml:space="preserve"> j </w:t>
      </w:r>
      <w:r>
        <w:rPr>
          <w:sz w:val="20"/>
        </w:rPr>
        <w:t>= LP</w:t>
      </w:r>
      <w:r>
        <w:rPr>
          <w:sz w:val="20"/>
          <w:vertAlign w:val="subscript"/>
        </w:rPr>
        <w:t xml:space="preserve">j </w:t>
      </w:r>
      <w:r>
        <w:rPr>
          <w:sz w:val="20"/>
        </w:rPr>
        <w:t>+ BP</w:t>
      </w:r>
      <w:r>
        <w:rPr>
          <w:sz w:val="20"/>
          <w:vertAlign w:val="subscript"/>
        </w:rPr>
        <w:t xml:space="preserve">j </w:t>
      </w:r>
    </w:p>
    <w:p>
      <w:pPr>
        <w:pStyle w:val="Normal"/>
        <w:spacing w:lineRule="auto" w:line="288"/>
        <w:rPr>
          <w:sz w:val="20"/>
          <w:lang w:val="en-CA" w:eastAsia="en-CA"/>
        </w:rPr>
      </w:pPr>
      <w:r>
        <w:rPr>
          <w:sz w:val="20"/>
          <w:lang w:val="en-CA" w:eastAsia="en-CA"/>
        </w:rPr>
      </w:r>
      <m:oMath xmlns:m="http://schemas.openxmlformats.org/officeDocument/2006/math">
        <m:sSub>
          <m:e>
            <m:r>
              <m:rPr>
                <m:lit/>
                <m:nor/>
              </m:rPr>
              <m:t xml:space="preserve">LP</m:t>
            </m:r>
          </m:e>
          <m:sub>
            <m:r>
              <m:t xml:space="preserve">j</m:t>
            </m:r>
          </m:sub>
        </m:sSub>
        <m:r>
          <m:t xml:space="preserve">=</m:t>
        </m:r>
        <m:r>
          <m:t xml:space="preserve">α</m:t>
        </m:r>
        <m:r>
          <m:t xml:space="preserve">×</m:t>
        </m:r>
        <m:d>
          <m:dPr>
            <m:begChr m:val="{"/>
            <m:endChr m:val="}"/>
          </m:dPr>
          <m:e>
            <m:f>
              <m:num>
                <m:nary>
                  <m:naryPr>
                    <m:chr m:val="∑"/>
                    <m:supHide m:val="1"/>
                  </m:naryPr>
                  <m:sub>
                    <m:r>
                      <m:t xml:space="preserve">i</m:t>
                    </m:r>
                  </m:sub>
                  <m:sup/>
                  <m:e>
                    <m:sSubSup>
                      <m:e>
                        <m:r>
                          <m:rPr>
                            <m:lit/>
                            <m:nor/>
                          </m:rPr>
                          <m:t xml:space="preserve">QM</m:t>
                        </m:r>
                      </m:e>
                      <m:sub>
                        <m:r>
                          <m:rPr>
                            <m:lit/>
                            <m:nor/>
                          </m:rPr>
                          <m:t xml:space="preserve">ij</m:t>
                        </m:r>
                      </m:sub>
                      <m:sup>
                        <m:r>
                          <m:t xml:space="preserve">+</m:t>
                        </m:r>
                      </m:sup>
                    </m:sSubSup>
                  </m:e>
                </m:nary>
                <m:r>
                  <m:t xml:space="preserve">+</m:t>
                </m:r>
                <m:nary>
                  <m:naryPr>
                    <m:chr m:val="∑"/>
                    <m:supHide m:val="1"/>
                  </m:naryPr>
                  <m:sub>
                    <m:r>
                      <m:t xml:space="preserve">i</m:t>
                    </m:r>
                  </m:sub>
                  <m:sup/>
                  <m:e>
                    <m:sSubSup>
                      <m:e>
                        <m:r>
                          <m:rPr>
                            <m:lit/>
                            <m:nor/>
                          </m:rPr>
                          <m:t xml:space="preserve">QM</m:t>
                        </m:r>
                      </m:e>
                      <m:sub>
                        <m:r>
                          <m:rPr>
                            <m:lit/>
                            <m:nor/>
                          </m:rPr>
                          <m:t xml:space="preserve">ij</m:t>
                        </m:r>
                      </m:sub>
                      <m:sup>
                        <m:r>
                          <m:t xml:space="preserve">−</m:t>
                        </m:r>
                      </m:sup>
                    </m:sSubSup>
                  </m:e>
                </m:nary>
              </m:num>
              <m:den>
                <m:nary>
                  <m:naryPr>
                    <m:chr m:val="∑"/>
                    <m:supHide m:val="1"/>
                  </m:naryPr>
                  <m:sub>
                    <m:r>
                      <m:t xml:space="preserve">i</m:t>
                    </m:r>
                  </m:sub>
                  <m:sup/>
                  <m:e>
                    <m:sSubSup>
                      <m:e>
                        <m:r>
                          <m:rPr>
                            <m:lit/>
                            <m:nor/>
                          </m:rPr>
                          <m:t xml:space="preserve">QM</m:t>
                        </m:r>
                      </m:e>
                      <m:sub>
                        <m:r>
                          <m:rPr>
                            <m:lit/>
                            <m:nor/>
                          </m:rPr>
                          <m:t xml:space="preserve">ij</m:t>
                        </m:r>
                      </m:sub>
                      <m:sup>
                        <m:r>
                          <m:t xml:space="preserve">+</m:t>
                        </m:r>
                      </m:sup>
                    </m:sSubSup>
                  </m:e>
                </m:nary>
                <m:r>
                  <m:t xml:space="preserve">−</m:t>
                </m:r>
                <m:r>
                  <m:t xml:space="preserve">α</m:t>
                </m:r>
                <m:d>
                  <m:dPr>
                    <m:begChr m:val="("/>
                    <m:endChr m:val=")"/>
                  </m:dPr>
                  <m:e>
                    <m:nary>
                      <m:naryPr>
                        <m:chr m:val="∑"/>
                        <m:supHide m:val="1"/>
                      </m:naryPr>
                      <m:sub>
                        <m:r>
                          <m:t xml:space="preserve">i</m:t>
                        </m:r>
                      </m:sub>
                      <m:sup/>
                      <m:e>
                        <m:sSubSup>
                          <m:e>
                            <m:r>
                              <m:rPr>
                                <m:lit/>
                                <m:nor/>
                              </m:rPr>
                              <m:t xml:space="preserve">QM</m:t>
                            </m:r>
                          </m:e>
                          <m:sub>
                            <m:r>
                              <m:rPr>
                                <m:lit/>
                                <m:nor/>
                              </m:rPr>
                              <m:t xml:space="preserve">ij</m:t>
                            </m:r>
                          </m:sub>
                          <m:sup>
                            <m:r>
                              <m:t xml:space="preserve">+</m:t>
                            </m:r>
                          </m:sup>
                        </m:sSubSup>
                      </m:e>
                    </m:nary>
                    <m:r>
                      <m:t xml:space="preserve">+</m:t>
                    </m:r>
                    <m:nary>
                      <m:naryPr>
                        <m:chr m:val="∑"/>
                        <m:supHide m:val="1"/>
                      </m:naryPr>
                      <m:sub>
                        <m:r>
                          <m:t xml:space="preserve">i</m:t>
                        </m:r>
                      </m:sub>
                      <m:sup/>
                      <m:e>
                        <m:sSubSup>
                          <m:e>
                            <m:r>
                              <m:rPr>
                                <m:lit/>
                                <m:nor/>
                              </m:rPr>
                              <m:t xml:space="preserve">QM</m:t>
                            </m:r>
                          </m:e>
                          <m:sub>
                            <m:r>
                              <m:rPr>
                                <m:lit/>
                                <m:nor/>
                              </m:rPr>
                              <m:t xml:space="preserve">ij</m:t>
                            </m:r>
                          </m:sub>
                          <m:sup>
                            <m:r>
                              <m:t xml:space="preserve">−</m:t>
                            </m:r>
                          </m:sup>
                        </m:sSubSup>
                      </m:e>
                    </m:nary>
                  </m:e>
                </m:d>
              </m:den>
            </m:f>
          </m:e>
        </m:d>
        <m:r>
          <m:t xml:space="preserve">×</m:t>
        </m:r>
        <m:sSub>
          <m:e>
            <m:r>
              <m:rPr>
                <m:lit/>
                <m:nor/>
              </m:rPr>
              <m:t xml:space="preserve">PI</m:t>
            </m:r>
          </m:e>
          <m:sub>
            <m:r>
              <m:t xml:space="preserve">j</m:t>
            </m:r>
          </m:sub>
        </m:sSub>
      </m:oMath>
    </w:p>
    <w:p>
      <w:pPr>
        <w:pStyle w:val="Normal"/>
        <w:spacing w:lineRule="auto" w:line="288"/>
        <w:rPr>
          <w:sz w:val="20"/>
        </w:rPr>
      </w:pPr>
      <w:r>
        <w:rPr>
          <w:sz w:val="20"/>
        </w:rPr>
        <w:tab/>
        <w:t>where:</w:t>
      </w:r>
    </w:p>
    <w:p>
      <w:pPr>
        <w:pStyle w:val="Normal"/>
        <w:spacing w:lineRule="auto" w:line="288"/>
        <w:rPr>
          <w:sz w:val="20"/>
        </w:rPr>
      </w:pPr>
      <w:r>
        <w:rPr>
          <w:sz w:val="20"/>
        </w:rPr>
        <w:tab/>
      </w:r>
    </w:p>
    <w:p>
      <w:pPr>
        <w:pStyle w:val="Normal"/>
        <w:spacing w:lineRule="auto" w:line="288"/>
        <w:rPr>
          <w:sz w:val="20"/>
        </w:rPr>
      </w:pPr>
      <w:r>
        <w:rPr>
          <w:sz w:val="20"/>
        </w:rPr>
      </w:r>
    </w:p>
    <w:p>
      <w:pPr>
        <w:pStyle w:val="Normal"/>
        <w:spacing w:lineRule="auto" w:line="288"/>
        <w:rPr>
          <w:sz w:val="20"/>
        </w:rPr>
      </w:pPr>
      <w:r/>
      <m:oMath xmlns:m="http://schemas.openxmlformats.org/officeDocument/2006/math">
        <m:sSub>
          <m:e>
            <m:r>
              <m:rPr>
                <m:lit/>
                <m:nor/>
              </m:rPr>
              <m:t xml:space="preserve">BP</m:t>
            </m:r>
          </m:e>
          <m:sub>
            <m:r>
              <m:t xml:space="preserve">j</m:t>
            </m:r>
          </m:sub>
        </m:sSub>
        <m:r>
          <m:t xml:space="preserve">=</m:t>
        </m:r>
        <m:r>
          <m:t xml:space="preserve">Y</m:t>
        </m:r>
        <m:r>
          <m:t xml:space="preserve">×</m:t>
        </m:r>
        <m:d>
          <m:dPr>
            <m:begChr m:val="{"/>
            <m:endChr m:val="}"/>
          </m:dPr>
          <m:e>
            <m:f>
              <m:num>
                <m:sSub>
                  <m:e>
                    <m:r>
                      <m:rPr>
                        <m:lit/>
                        <m:nor/>
                      </m:rPr>
                      <m:t xml:space="preserve">BSUoS</m:t>
                    </m:r>
                  </m:e>
                  <m:sub>
                    <m:r>
                      <m:t xml:space="preserve">j</m:t>
                    </m:r>
                  </m:sub>
                </m:sSub>
              </m:num>
              <m:den>
                <m:d>
                  <m:dPr>
                    <m:begChr m:val="["/>
                    <m:endChr m:val="]"/>
                  </m:dPr>
                  <m:e>
                    <m:nary>
                      <m:naryPr>
                        <m:chr m:val="∑"/>
                        <m:supHide m:val="1"/>
                      </m:naryPr>
                      <m:sub>
                        <m:r>
                          <m:t xml:space="preserve">i</m:t>
                        </m:r>
                      </m:sub>
                      <m:sup/>
                      <m:e>
                        <m:sSubSup>
                          <m:e>
                            <m:r>
                              <m:rPr>
                                <m:lit/>
                                <m:nor/>
                              </m:rPr>
                              <m:t xml:space="preserve">QM</m:t>
                            </m:r>
                          </m:e>
                          <m:sub>
                            <m:r>
                              <m:rPr>
                                <m:lit/>
                                <m:nor/>
                              </m:rPr>
                              <m:t xml:space="preserve">ij</m:t>
                            </m:r>
                          </m:sub>
                          <m:sup>
                            <m:r>
                              <m:t xml:space="preserve">+</m:t>
                            </m:r>
                          </m:sup>
                        </m:sSubSup>
                        <m:r>
                          <m:t xml:space="preserve">−</m:t>
                        </m:r>
                        <m:r>
                          <m:t xml:space="preserve">α</m:t>
                        </m:r>
                        <m:d>
                          <m:dPr>
                            <m:begChr m:val="("/>
                            <m:endChr m:val=")"/>
                          </m:dPr>
                          <m:e>
                            <m:nary>
                              <m:naryPr>
                                <m:chr m:val="∑"/>
                                <m:supHide m:val="1"/>
                              </m:naryPr>
                              <m:sub>
                                <m:r>
                                  <m:t xml:space="preserve">i</m:t>
                                </m:r>
                              </m:sub>
                              <m:sup/>
                              <m:e>
                                <m:sSubSup>
                                  <m:e>
                                    <m:r>
                                      <m:rPr>
                                        <m:lit/>
                                        <m:nor/>
                                      </m:rPr>
                                      <m:t xml:space="preserve">QM</m:t>
                                    </m:r>
                                  </m:e>
                                  <m:sub>
                                    <m:r>
                                      <m:rPr>
                                        <m:lit/>
                                        <m:nor/>
                                      </m:rPr>
                                      <m:t xml:space="preserve">ij</m:t>
                                    </m:r>
                                  </m:sub>
                                  <m:sup>
                                    <m:r>
                                      <m:t xml:space="preserve">+</m:t>
                                    </m:r>
                                  </m:sup>
                                </m:sSubSup>
                              </m:e>
                            </m:nary>
                            <m:r>
                              <m:t xml:space="preserve">+</m:t>
                            </m:r>
                            <m:nary>
                              <m:naryPr>
                                <m:chr m:val="∑"/>
                                <m:supHide m:val="1"/>
                              </m:naryPr>
                              <m:sub>
                                <m:r>
                                  <m:t xml:space="preserve">i</m:t>
                                </m:r>
                              </m:sub>
                              <m:sup/>
                              <m:e>
                                <m:sSubSup>
                                  <m:e>
                                    <m:r>
                                      <m:rPr>
                                        <m:lit/>
                                        <m:nor/>
                                      </m:rPr>
                                      <m:t xml:space="preserve">QM</m:t>
                                    </m:r>
                                  </m:e>
                                  <m:sub>
                                    <m:r>
                                      <m:rPr>
                                        <m:lit/>
                                        <m:nor/>
                                      </m:rPr>
                                      <m:t xml:space="preserve">ij</m:t>
                                    </m:r>
                                  </m:sub>
                                  <m:sup>
                                    <m:r>
                                      <m:t xml:space="preserve">−</m:t>
                                    </m:r>
                                  </m:sup>
                                </m:sSubSup>
                              </m:e>
                            </m:nary>
                          </m:e>
                        </m:d>
                      </m:e>
                    </m:nary>
                  </m:e>
                </m:d>
              </m:den>
            </m:f>
          </m:e>
        </m:d>
      </m:oMath>
      <w:r>
        <w:rPr>
          <w:sz w:val="20"/>
        </w:rPr>
        <w:tab/>
      </w:r>
    </w:p>
    <w:p>
      <w:pPr>
        <w:pStyle w:val="Normal"/>
        <w:spacing w:lineRule="auto" w:line="288"/>
        <w:rPr>
          <w:sz w:val="20"/>
        </w:rPr>
      </w:pPr>
      <w:r>
        <w:rPr>
          <w:sz w:val="20"/>
        </w:rPr>
      </w:r>
    </w:p>
    <w:p>
      <w:pPr>
        <w:pStyle w:val="Normal"/>
        <w:spacing w:lineRule="auto" w:line="288"/>
        <w:rPr>
          <w:sz w:val="20"/>
        </w:rPr>
      </w:pPr>
      <w:r>
        <w:rPr>
          <w:sz w:val="20"/>
        </w:rPr>
      </w:r>
    </w:p>
    <w:p>
      <w:pPr>
        <w:pStyle w:val="Normal"/>
        <w:spacing w:lineRule="auto" w:line="288"/>
        <w:rPr>
          <w:sz w:val="20"/>
        </w:rPr>
      </w:pPr>
      <w:r>
        <w:rPr>
          <w:sz w:val="20"/>
        </w:rPr>
      </w:r>
    </w:p>
    <w:p>
      <w:pPr>
        <w:pStyle w:val="Normal"/>
        <w:spacing w:lineRule="auto" w:line="288"/>
        <w:rPr/>
      </w:pPr>
      <w:r>
        <w:rPr>
          <w:sz w:val="20"/>
        </w:rPr>
        <w:tab/>
        <w:t>LP</w:t>
      </w:r>
      <w:r>
        <w:rPr>
          <w:sz w:val="20"/>
          <w:vertAlign w:val="subscript"/>
        </w:rPr>
        <w:t>j</w:t>
      </w:r>
      <w:r>
        <w:rPr>
          <w:sz w:val="20"/>
        </w:rPr>
        <w:t xml:space="preserve"> (in £/MWh) is the transmission losses pass-through;</w:t>
      </w:r>
    </w:p>
    <w:p>
      <w:pPr>
        <w:pStyle w:val="Normal"/>
        <w:spacing w:lineRule="auto" w:line="288"/>
        <w:rPr>
          <w:sz w:val="20"/>
        </w:rPr>
      </w:pPr>
      <w:r>
        <w:rPr>
          <w:sz w:val="20"/>
        </w:rPr>
      </w:r>
    </w:p>
    <w:p>
      <w:pPr>
        <w:pStyle w:val="Normal"/>
        <w:spacing w:lineRule="auto" w:line="288"/>
        <w:rPr/>
      </w:pPr>
      <w:r>
        <w:rPr>
          <w:sz w:val="20"/>
        </w:rPr>
        <w:tab/>
        <w:t>BP</w:t>
      </w:r>
      <w:r>
        <w:rPr>
          <w:sz w:val="20"/>
          <w:vertAlign w:val="subscript"/>
        </w:rPr>
        <w:t>j</w:t>
      </w:r>
      <w:r>
        <w:rPr>
          <w:b/>
          <w:sz w:val="20"/>
          <w:vertAlign w:val="subscript"/>
        </w:rPr>
        <w:t xml:space="preserve"> </w:t>
      </w:r>
      <w:r>
        <w:rPr>
          <w:sz w:val="20"/>
        </w:rPr>
        <w:t xml:space="preserve"> (in £/MWh) is the balancing pass-through;</w:t>
      </w:r>
    </w:p>
    <w:p>
      <w:pPr>
        <w:pStyle w:val="Normal"/>
        <w:spacing w:lineRule="auto" w:line="288"/>
        <w:rPr>
          <w:sz w:val="20"/>
        </w:rPr>
      </w:pPr>
      <w:r>
        <w:rPr>
          <w:sz w:val="20"/>
        </w:rPr>
      </w:r>
    </w:p>
    <w:p>
      <w:pPr>
        <w:pStyle w:val="Normal"/>
        <w:spacing w:lineRule="auto" w:line="288"/>
        <w:ind w:hanging="720" w:start="720" w:end="0"/>
        <w:rPr/>
      </w:pPr>
      <w:r>
        <w:rPr>
          <w:sz w:val="20"/>
        </w:rPr>
        <w:tab/>
      </w:r>
      <w:r>
        <w:rPr>
          <w:sz w:val="20"/>
        </w:rPr>
      </w:r>
      <m:oMath xmlns:m="http://schemas.openxmlformats.org/officeDocument/2006/math">
        <m:r>
          <m:t xml:space="preserve">α</m:t>
        </m:r>
      </m:oMath>
      <w:r>
        <w:rPr>
          <w:sz w:val="20"/>
        </w:rPr>
        <w:t xml:space="preserve"> is the percentage share from time to time of the total </w:t>
      </w:r>
      <w:r>
        <w:rPr>
          <w:color w:val="000000"/>
          <w:sz w:val="20"/>
        </w:rPr>
        <w:t>net</w:t>
      </w:r>
      <w:r>
        <w:rPr>
          <w:color w:val="FF0000"/>
          <w:sz w:val="20"/>
        </w:rPr>
        <w:t xml:space="preserve"> </w:t>
      </w:r>
      <w:r>
        <w:rPr>
          <w:sz w:val="20"/>
        </w:rPr>
        <w:t>system losses attributable to the BM units that belong to delivering trading units (as those terms are used in paragraph T2 of the Balancing and Settlement Code) for Settlement Period j, which as at the date hereof is 45%</w:t>
      </w:r>
      <w:r>
        <w:rPr>
          <w:color w:val="FF0000"/>
          <w:sz w:val="20"/>
        </w:rPr>
        <w:t>.</w:t>
      </w:r>
      <w:r>
        <w:rPr>
          <w:sz w:val="20"/>
        </w:rPr>
        <w:t xml:space="preserve"> </w:t>
      </w:r>
    </w:p>
    <w:p>
      <w:pPr>
        <w:pStyle w:val="Normal"/>
        <w:spacing w:lineRule="auto" w:line="288"/>
        <w:ind w:hanging="720" w:start="720" w:end="0"/>
        <w:rPr>
          <w:sz w:val="20"/>
        </w:rPr>
      </w:pPr>
      <w:r>
        <w:rPr>
          <w:sz w:val="20"/>
        </w:rPr>
        <w:tab/>
      </w:r>
    </w:p>
    <w:p>
      <w:pPr>
        <w:pStyle w:val="Normal"/>
        <w:spacing w:lineRule="auto" w:line="288"/>
        <w:ind w:hanging="720" w:start="720" w:end="0"/>
        <w:rPr/>
      </w:pPr>
      <w:r>
        <w:rPr>
          <w:sz w:val="20"/>
        </w:rPr>
        <w:tab/>
      </w:r>
      <w:r>
        <w:rPr/>
        <w:t xml:space="preserve">Y is the percentage share of the total BSUoS charges attributable to the BM units that belong to delivering trading units (as those terms are used in paragraph T2 of the Balancing and Settlement Code) which as at the date hereof is 50% but may otherwise be determined by the System Operator or any competent authority from time to time. </w:t>
      </w:r>
    </w:p>
    <w:p>
      <w:pPr>
        <w:pStyle w:val="Normal"/>
        <w:spacing w:lineRule="auto" w:line="288"/>
        <w:ind w:hanging="720" w:start="720" w:end="0"/>
        <w:rPr>
          <w:sz w:val="20"/>
        </w:rPr>
      </w:pPr>
      <w:r>
        <w:rPr>
          <w:sz w:val="20"/>
        </w:rPr>
      </w:r>
    </w:p>
    <w:p>
      <w:pPr>
        <w:pStyle w:val="Normal"/>
        <w:spacing w:lineRule="auto" w:line="288"/>
        <w:rPr>
          <w:b/>
          <w:sz w:val="20"/>
        </w:rPr>
      </w:pPr>
      <w:r>
        <w:rPr>
          <w:b/>
          <w:sz w:val="20"/>
        </w:rPr>
      </w:r>
    </w:p>
    <w:p>
      <w:pPr>
        <w:pStyle w:val="Normal"/>
        <w:spacing w:lineRule="auto" w:line="288"/>
        <w:ind w:hanging="720" w:start="720" w:end="0"/>
        <w:rPr/>
      </w:pPr>
      <w:r>
        <w:rPr>
          <w:b/>
          <w:sz w:val="20"/>
        </w:rPr>
        <w:tab/>
      </w:r>
      <w:r>
        <w:rPr>
          <w:rFonts w:eastAsia="Symbol" w:cs="Symbol" w:ascii="Symbol" w:hAnsi="Symbol"/>
          <w:sz w:val="20"/>
        </w:rPr>
        <w:sym w:font="Symbol" w:char="f053"/>
      </w:r>
      <w:r>
        <w:rPr>
          <w:sz w:val="20"/>
        </w:rPr>
        <w:t>QM</w:t>
      </w:r>
      <w:r>
        <w:rPr>
          <w:sz w:val="20"/>
          <w:vertAlign w:val="subscript"/>
        </w:rPr>
        <w:t>ij</w:t>
      </w:r>
      <w:r>
        <w:rPr>
          <w:sz w:val="20"/>
          <w:vertAlign w:val="superscript"/>
        </w:rPr>
        <w:t>+</w:t>
      </w:r>
      <w:r>
        <w:rPr>
          <w:sz w:val="20"/>
        </w:rPr>
        <w:t xml:space="preserve"> (in MWh) is the sum of the metered volumes over all BM units belonging to trading units that are delivering trading units in Settlement Period j (as those terms are used in paragraph T2 of the Balancing and Settlement Code);</w:t>
      </w:r>
    </w:p>
    <w:p>
      <w:pPr>
        <w:pStyle w:val="Normal"/>
        <w:spacing w:lineRule="auto" w:line="288"/>
        <w:rPr>
          <w:sz w:val="20"/>
        </w:rPr>
      </w:pPr>
      <w:r>
        <w:rPr>
          <w:sz w:val="20"/>
        </w:rPr>
      </w:r>
    </w:p>
    <w:p>
      <w:pPr>
        <w:pStyle w:val="Normal"/>
        <w:spacing w:lineRule="auto" w:line="288"/>
        <w:ind w:hanging="720" w:start="720" w:end="0"/>
        <w:rPr/>
      </w:pPr>
      <w:r>
        <w:rPr>
          <w:sz w:val="20"/>
        </w:rPr>
        <w:tab/>
      </w:r>
      <w:r>
        <w:rPr>
          <w:rFonts w:eastAsia="Symbol" w:cs="Symbol" w:ascii="Symbol" w:hAnsi="Symbol"/>
          <w:sz w:val="20"/>
        </w:rPr>
        <w:sym w:font="Symbol" w:char="f053"/>
      </w:r>
      <w:r>
        <w:rPr>
          <w:sz w:val="20"/>
        </w:rPr>
        <w:t>QM</w:t>
      </w:r>
      <w:r>
        <w:rPr>
          <w:sz w:val="20"/>
          <w:vertAlign w:val="subscript"/>
        </w:rPr>
        <w:t xml:space="preserve">ij </w:t>
      </w:r>
      <w:r>
        <w:rPr>
          <w:sz w:val="20"/>
          <w:vertAlign w:val="superscript"/>
        </w:rPr>
        <w:t xml:space="preserve">- </w:t>
      </w:r>
      <w:r>
        <w:rPr>
          <w:sz w:val="20"/>
        </w:rPr>
        <w:t>(in MWh) is the sum of the metered volumes over all BM units belonging to trading units that are offtaking trading units in Settlement Period j (as those terms are used in paragraph T2 of the Balancing and Settlement Code) (</w:t>
      </w:r>
      <w:r>
        <w:rPr>
          <w:rFonts w:eastAsia="Symbol" w:cs="Symbol" w:ascii="Symbol" w:hAnsi="Symbol"/>
          <w:sz w:val="20"/>
        </w:rPr>
        <w:sym w:font="Symbol" w:char="f053"/>
      </w:r>
      <w:r>
        <w:rPr>
          <w:sz w:val="20"/>
        </w:rPr>
        <w:t>QM</w:t>
      </w:r>
      <w:r>
        <w:rPr>
          <w:sz w:val="20"/>
          <w:vertAlign w:val="subscript"/>
        </w:rPr>
        <w:t xml:space="preserve">ij </w:t>
      </w:r>
      <w:r>
        <w:rPr>
          <w:sz w:val="20"/>
          <w:vertAlign w:val="superscript"/>
        </w:rPr>
        <w:t>-</w:t>
      </w:r>
      <w:r>
        <w:rPr>
          <w:sz w:val="20"/>
        </w:rPr>
        <w:t xml:space="preserve"> is a negative quantity, such that</w:t>
      </w:r>
    </w:p>
    <w:p>
      <w:pPr>
        <w:pStyle w:val="Normal"/>
        <w:spacing w:lineRule="auto" w:line="288"/>
        <w:rPr>
          <w:sz w:val="20"/>
        </w:rPr>
      </w:pPr>
      <w:r>
        <w:rPr>
          <w:sz w:val="20"/>
        </w:rPr>
      </w:r>
    </w:p>
    <w:p>
      <w:pPr>
        <w:pStyle w:val="Normal"/>
        <w:spacing w:lineRule="auto" w:line="288"/>
        <w:rPr>
          <w:sz w:val="20"/>
        </w:rPr>
      </w:pPr>
      <w:r>
        <w:rPr>
          <w:sz w:val="20"/>
        </w:rPr>
        <w:tab/>
      </w:r>
      <w:r>
        <w:rPr>
          <w:sz w:val="20"/>
          <w:lang w:val="en-CA" w:eastAsia="en-CA"/>
        </w:rPr>
      </w:r>
      <m:oMath xmlns:m="http://schemas.openxmlformats.org/officeDocument/2006/math">
        <m:d>
          <m:dPr>
            <m:begChr m:val="{"/>
            <m:endChr m:val="}"/>
          </m:dPr>
          <m:e>
            <m:nary>
              <m:naryPr>
                <m:chr m:val="∑"/>
                <m:supHide m:val="1"/>
              </m:naryPr>
              <m:sub>
                <m:r>
                  <m:t xml:space="preserve">i</m:t>
                </m:r>
              </m:sub>
              <m:sup/>
              <m:e>
                <m:sSubSup>
                  <m:e>
                    <m:r>
                      <m:rPr>
                        <m:lit/>
                        <m:nor/>
                      </m:rPr>
                      <m:t xml:space="preserve">QM</m:t>
                    </m:r>
                  </m:e>
                  <m:sub>
                    <m:r>
                      <m:rPr>
                        <m:lit/>
                        <m:nor/>
                      </m:rPr>
                      <m:t xml:space="preserve">ij</m:t>
                    </m:r>
                  </m:sub>
                  <m:sup>
                    <m:r>
                      <m:t xml:space="preserve">+</m:t>
                    </m:r>
                  </m:sup>
                </m:sSubSup>
              </m:e>
            </m:nary>
            <m:r>
              <m:t xml:space="preserve">+</m:t>
            </m:r>
            <m:nary>
              <m:naryPr>
                <m:chr m:val="∑"/>
                <m:supHide m:val="1"/>
              </m:naryPr>
              <m:sub>
                <m:r>
                  <m:t xml:space="preserve">i</m:t>
                </m:r>
              </m:sub>
              <m:sup/>
              <m:e>
                <m:sSubSup>
                  <m:e>
                    <m:r>
                      <m:rPr>
                        <m:lit/>
                        <m:nor/>
                      </m:rPr>
                      <m:t xml:space="preserve">QM</m:t>
                    </m:r>
                  </m:e>
                  <m:sub>
                    <m:r>
                      <m:rPr>
                        <m:lit/>
                        <m:nor/>
                      </m:rPr>
                      <m:t xml:space="preserve">ij</m:t>
                    </m:r>
                  </m:sub>
                  <m:sup>
                    <m:r>
                      <m:t xml:space="preserve">−</m:t>
                    </m:r>
                  </m:sup>
                </m:sSubSup>
              </m:e>
            </m:nary>
          </m:e>
        </m:d>
      </m:oMath>
    </w:p>
    <w:p>
      <w:pPr>
        <w:pStyle w:val="Normal"/>
        <w:spacing w:lineRule="auto" w:line="288"/>
        <w:rPr>
          <w:sz w:val="20"/>
        </w:rPr>
      </w:pPr>
      <w:r>
        <w:rPr>
          <w:sz w:val="20"/>
        </w:rPr>
        <w:tab/>
      </w:r>
    </w:p>
    <w:p>
      <w:pPr>
        <w:pStyle w:val="Normal"/>
        <w:spacing w:lineRule="auto" w:line="288"/>
        <w:ind w:firstLine="720" w:end="0"/>
        <w:rPr>
          <w:sz w:val="20"/>
        </w:rPr>
      </w:pPr>
      <w:r>
        <w:rPr>
          <w:sz w:val="20"/>
        </w:rPr>
        <w:t>is equal to the total net system losses in Settlement Period j);</w:t>
      </w:r>
    </w:p>
    <w:p>
      <w:pPr>
        <w:pStyle w:val="Normal"/>
        <w:spacing w:lineRule="auto" w:line="288"/>
        <w:rPr>
          <w:b/>
          <w:sz w:val="20"/>
        </w:rPr>
      </w:pPr>
      <w:r>
        <w:rPr>
          <w:b/>
          <w:sz w:val="20"/>
        </w:rPr>
      </w:r>
    </w:p>
    <w:p>
      <w:pPr>
        <w:pStyle w:val="Normal"/>
        <w:spacing w:lineRule="auto" w:line="288"/>
        <w:ind w:hanging="720" w:start="720" w:end="0"/>
        <w:rPr/>
      </w:pPr>
      <w:r>
        <w:rPr>
          <w:b/>
          <w:sz w:val="20"/>
        </w:rPr>
        <w:tab/>
      </w:r>
      <w:r>
        <w:rPr>
          <w:sz w:val="20"/>
        </w:rPr>
        <w:t>BSUoS</w:t>
      </w:r>
      <w:r>
        <w:rPr>
          <w:sz w:val="20"/>
          <w:vertAlign w:val="subscript"/>
        </w:rPr>
        <w:t xml:space="preserve">j  </w:t>
      </w:r>
      <w:r>
        <w:rPr>
          <w:sz w:val="20"/>
        </w:rPr>
        <w:t>(in £) is the total balancing system use of system ("</w:t>
      </w:r>
      <w:r>
        <w:rPr>
          <w:b/>
          <w:sz w:val="20"/>
        </w:rPr>
        <w:t>BSUoS</w:t>
      </w:r>
      <w:r>
        <w:rPr>
          <w:sz w:val="20"/>
        </w:rPr>
        <w:t xml:space="preserve">") charges for all B&amp;SC Parties for Settlement Period j; and </w:t>
      </w:r>
    </w:p>
    <w:p>
      <w:pPr>
        <w:pStyle w:val="Normal"/>
        <w:spacing w:lineRule="auto" w:line="288"/>
        <w:rPr>
          <w:sz w:val="20"/>
        </w:rPr>
      </w:pPr>
      <w:r>
        <w:rPr>
          <w:sz w:val="20"/>
        </w:rPr>
        <w:tab/>
      </w:r>
    </w:p>
    <w:p>
      <w:pPr>
        <w:pStyle w:val="Normal"/>
        <w:spacing w:lineRule="auto" w:line="288"/>
        <w:ind w:hanging="720" w:start="720" w:end="0"/>
        <w:rPr/>
      </w:pPr>
      <w:r>
        <w:rPr>
          <w:sz w:val="20"/>
        </w:rPr>
        <w:tab/>
        <w:t>PI</w:t>
      </w:r>
      <w:r>
        <w:rPr>
          <w:sz w:val="20"/>
          <w:vertAlign w:val="subscript"/>
        </w:rPr>
        <w:t>j</w:t>
      </w:r>
      <w:r>
        <w:rPr>
          <w:sz w:val="20"/>
        </w:rPr>
        <w:t xml:space="preserve"> (in £/MWh) is a half hourly electricity price index to be determined by the Expert (appointed where the Parties have been unable to agree such index in good faith) in accordance with Clause 22 of the Master Agreement (the “Index”) within 60 Business Days from NETA Go-Live Date or, where such Index ceases to be published, within 60 Business Days of such cessation (the "Substitute Index"). In determining an appropriate Index or Substitute Index, the Parties or the Expert (as the case may be) shall take into account market acceptance and liquidity. In the event that the Expert is unable to determine the Index within 60 Business Days from NETA Go-Live Date, the Parties shall request that the Expert determines the Index within a further period of 60 Business Days. This process shall be repeated until the Expert determines the Index or, where appropriate, the Substitute Index. Prior to such determination, the variable PIj in respect of each Settlement Period for the relevant day during which the relevant Settlement Period falls shall be equal in each case to the average of the Day Ahead base load indices appearing in all of the following publications:</w:t>
      </w:r>
    </w:p>
    <w:p>
      <w:pPr>
        <w:pStyle w:val="Normal"/>
        <w:numPr>
          <w:ilvl w:val="0"/>
          <w:numId w:val="3"/>
        </w:numPr>
        <w:spacing w:lineRule="auto" w:line="288"/>
        <w:rPr>
          <w:color w:val="000000"/>
          <w:sz w:val="20"/>
        </w:rPr>
      </w:pPr>
      <w:r>
        <w:rPr>
          <w:color w:val="000000"/>
          <w:sz w:val="20"/>
        </w:rPr>
        <w:t>Platts’ European Power Daily</w:t>
      </w:r>
    </w:p>
    <w:p>
      <w:pPr>
        <w:pStyle w:val="Normal"/>
        <w:numPr>
          <w:ilvl w:val="0"/>
          <w:numId w:val="3"/>
        </w:numPr>
        <w:spacing w:lineRule="auto" w:line="288"/>
        <w:rPr>
          <w:sz w:val="20"/>
        </w:rPr>
      </w:pPr>
      <w:r>
        <w:rPr>
          <w:color w:val="000000"/>
          <w:sz w:val="20"/>
        </w:rPr>
        <w:t>Heren European Daily Electricity Markets</w:t>
      </w:r>
    </w:p>
    <w:p>
      <w:pPr>
        <w:pStyle w:val="Normal"/>
        <w:numPr>
          <w:ilvl w:val="0"/>
          <w:numId w:val="3"/>
        </w:numPr>
        <w:spacing w:lineRule="auto" w:line="288"/>
        <w:rPr>
          <w:sz w:val="20"/>
        </w:rPr>
      </w:pPr>
      <w:r>
        <w:rPr>
          <w:sz w:val="20"/>
        </w:rPr>
        <w:t>Telerate</w:t>
      </w:r>
    </w:p>
    <w:p>
      <w:pPr>
        <w:pStyle w:val="Normal"/>
        <w:numPr>
          <w:ilvl w:val="0"/>
          <w:numId w:val="3"/>
        </w:numPr>
        <w:spacing w:lineRule="auto" w:line="288"/>
        <w:rPr>
          <w:sz w:val="20"/>
        </w:rPr>
      </w:pPr>
      <w:r>
        <w:rPr>
          <w:sz w:val="20"/>
        </w:rPr>
        <w:t>Petroleum Argus European Electricity Report</w:t>
      </w:r>
    </w:p>
    <w:p>
      <w:pPr>
        <w:pStyle w:val="Normal"/>
        <w:numPr>
          <w:ilvl w:val="0"/>
          <w:numId w:val="3"/>
        </w:numPr>
        <w:spacing w:lineRule="auto" w:line="288"/>
        <w:rPr>
          <w:sz w:val="20"/>
        </w:rPr>
      </w:pPr>
      <w:r>
        <w:rPr>
          <w:sz w:val="20"/>
        </w:rPr>
        <w:t>Arthur Anderson Spectron Power Index (each a “Publication”)</w:t>
      </w:r>
    </w:p>
    <w:p>
      <w:pPr>
        <w:pStyle w:val="Normal"/>
        <w:spacing w:lineRule="auto" w:line="288"/>
        <w:ind w:start="720" w:end="0"/>
        <w:rPr>
          <w:sz w:val="20"/>
        </w:rPr>
      </w:pPr>
      <w:r>
        <w:rPr>
          <w:sz w:val="20"/>
        </w:rPr>
      </w:r>
    </w:p>
    <w:p>
      <w:pPr>
        <w:pStyle w:val="Normal"/>
        <w:spacing w:lineRule="auto" w:line="288"/>
        <w:ind w:start="720" w:end="0"/>
        <w:rPr>
          <w:sz w:val="20"/>
        </w:rPr>
      </w:pPr>
      <w:r>
        <w:rPr>
          <w:sz w:val="20"/>
        </w:rPr>
        <w:t>provided that PIj shall be capable of being calculated hereunder if only one Publication is available.</w:t>
      </w:r>
    </w:p>
    <w:p>
      <w:pPr>
        <w:pStyle w:val="BodyTextIndent2"/>
        <w:ind w:hanging="0" w:start="1440" w:end="0"/>
        <w:rPr>
          <w:sz w:val="20"/>
        </w:rPr>
      </w:pPr>
      <w:r>
        <w:rPr>
          <w:sz w:val="20"/>
        </w:rPr>
      </w:r>
    </w:p>
    <w:p>
      <w:pPr>
        <w:pStyle w:val="BodyTextIndent2"/>
        <w:ind w:hanging="0" w:start="720" w:end="0"/>
        <w:rPr>
          <w:sz w:val="20"/>
        </w:rPr>
      </w:pPr>
      <w:r>
        <w:rPr>
          <w:sz w:val="20"/>
        </w:rPr>
        <w:t xml:space="preserve">Where any of the above publications publish bid and offer prices (or high/ low prices) then the mean of those prices shall be used in such determination. </w:t>
      </w:r>
    </w:p>
    <w:p>
      <w:pPr>
        <w:pStyle w:val="BodyTextIndent2"/>
        <w:ind w:hanging="0" w:start="720" w:end="0"/>
        <w:rPr>
          <w:sz w:val="20"/>
        </w:rPr>
      </w:pPr>
      <w:r>
        <w:rPr>
          <w:sz w:val="20"/>
        </w:rPr>
      </w:r>
    </w:p>
    <w:p>
      <w:pPr>
        <w:pStyle w:val="BodyTextIndent2"/>
        <w:ind w:hanging="0" w:start="720" w:end="0"/>
        <w:rPr>
          <w:sz w:val="20"/>
        </w:rPr>
      </w:pPr>
      <w:r>
        <w:rPr>
          <w:sz w:val="20"/>
        </w:rPr>
        <w:t>Where a Publication publishes such prices some of which are expressed to include Transmission Losses and BSUoS and some others of which are not then the latter such prices shall be used.</w:t>
      </w:r>
    </w:p>
    <w:p>
      <w:pPr>
        <w:pStyle w:val="BodyTextIndent2"/>
        <w:rPr>
          <w:sz w:val="20"/>
        </w:rPr>
      </w:pPr>
      <w:r>
        <w:rPr>
          <w:sz w:val="20"/>
        </w:rPr>
      </w:r>
    </w:p>
    <w:p>
      <w:pPr>
        <w:pStyle w:val="Normal"/>
        <w:spacing w:lineRule="auto" w:line="288"/>
        <w:ind w:hanging="720" w:start="720" w:end="0"/>
        <w:rPr/>
      </w:pPr>
      <w:r>
        <w:rPr/>
        <w:tab/>
      </w:r>
      <w:r>
        <w:rPr>
          <w:sz w:val="20"/>
        </w:rPr>
        <w:t>Where there are no individual Saturday and/or Sunday price published by any  publication, then the weekend price it publishes shall be used for each Saturday and Sunday</w:t>
      </w:r>
    </w:p>
    <w:p>
      <w:pPr>
        <w:pStyle w:val="Normal"/>
        <w:spacing w:lineRule="auto" w:line="288"/>
        <w:rPr>
          <w:sz w:val="20"/>
        </w:rPr>
      </w:pPr>
      <w:r>
        <w:rPr>
          <w:sz w:val="20"/>
        </w:rPr>
      </w:r>
    </w:p>
    <w:p>
      <w:pPr>
        <w:pStyle w:val="Normal"/>
        <w:numPr>
          <w:ilvl w:val="0"/>
          <w:numId w:val="5"/>
        </w:numPr>
        <w:spacing w:lineRule="auto" w:line="288"/>
        <w:rPr>
          <w:sz w:val="20"/>
        </w:rPr>
      </w:pPr>
      <w:r>
        <w:rPr>
          <w:sz w:val="20"/>
        </w:rPr>
        <w:t>If in respect of a Transaction this Schedule 5 is in effect then clauses 8.1.5 and 8.1.6  shall be deleted from the Master Agreement and replaced with the following:</w:t>
      </w:r>
    </w:p>
    <w:p>
      <w:pPr>
        <w:pStyle w:val="Normal"/>
        <w:spacing w:lineRule="auto" w:line="288"/>
        <w:rPr>
          <w:sz w:val="20"/>
        </w:rPr>
      </w:pPr>
      <w:r>
        <w:rPr>
          <w:sz w:val="20"/>
        </w:rPr>
      </w:r>
    </w:p>
    <w:p>
      <w:pPr>
        <w:pStyle w:val="Normal"/>
        <w:ind w:start="720" w:end="0"/>
        <w:rPr>
          <w:sz w:val="20"/>
        </w:rPr>
      </w:pPr>
      <w:r>
        <w:rPr>
          <w:sz w:val="20"/>
        </w:rPr>
        <w:t>“</w:t>
      </w:r>
      <w:r>
        <w:rPr>
          <w:sz w:val="20"/>
        </w:rPr>
        <w:t>and also</w:t>
      </w:r>
    </w:p>
    <w:p>
      <w:pPr>
        <w:pStyle w:val="Normal"/>
        <w:ind w:start="720" w:end="0"/>
        <w:rPr>
          <w:sz w:val="20"/>
        </w:rPr>
      </w:pPr>
      <w:r>
        <w:rPr>
          <w:sz w:val="20"/>
        </w:rPr>
      </w:r>
    </w:p>
    <w:p>
      <w:pPr>
        <w:pStyle w:val="Normal"/>
        <w:ind w:hanging="720" w:start="1440" w:end="0"/>
        <w:rPr>
          <w:sz w:val="20"/>
        </w:rPr>
      </w:pPr>
      <w:r>
        <w:rPr>
          <w:sz w:val="20"/>
        </w:rPr>
        <w:t>8.1.5</w:t>
        <w:tab/>
        <w:t xml:space="preserve">for the Month immediately prior to the Month for which the values in sub-clauses 8.1.1 to 8.1.4 are given, the Transmission Charges for each Settlement Period determined in accordance with Schedule 5; </w:t>
      </w:r>
    </w:p>
    <w:p>
      <w:pPr>
        <w:pStyle w:val="Normal"/>
        <w:ind w:start="720" w:end="0"/>
        <w:rPr>
          <w:sz w:val="20"/>
        </w:rPr>
      </w:pPr>
      <w:r>
        <w:rPr>
          <w:sz w:val="20"/>
        </w:rPr>
      </w:r>
    </w:p>
    <w:p>
      <w:pPr>
        <w:pStyle w:val="Normal"/>
        <w:ind w:hanging="720" w:start="1440" w:end="0"/>
        <w:rPr>
          <w:sz w:val="20"/>
        </w:rPr>
      </w:pPr>
      <w:r>
        <w:rPr>
          <w:sz w:val="20"/>
        </w:rPr>
        <w:t>8.1.6</w:t>
        <w:tab/>
        <w:t xml:space="preserve">for the Month immediately prior to the Month for which the values in sub-clauses 8.1.1 to 8.1.4 are given, the Transmission Amount for each Settlement Period; </w:t>
      </w:r>
    </w:p>
    <w:p>
      <w:pPr>
        <w:pStyle w:val="Normal"/>
        <w:ind w:start="720" w:end="0"/>
        <w:rPr>
          <w:sz w:val="20"/>
        </w:rPr>
      </w:pPr>
      <w:r>
        <w:rPr>
          <w:sz w:val="20"/>
        </w:rPr>
      </w:r>
    </w:p>
    <w:p>
      <w:pPr>
        <w:pStyle w:val="Normal"/>
        <w:numPr>
          <w:ilvl w:val="2"/>
          <w:numId w:val="7"/>
        </w:numPr>
        <w:rPr>
          <w:sz w:val="20"/>
        </w:rPr>
      </w:pPr>
      <w:r>
        <w:rPr>
          <w:sz w:val="20"/>
        </w:rPr>
        <w:t>the reconciliation value (if any), whether positive or negative, representing the difference in the value of Transmission Charges determined in accordance with  Schedule 5 (where applicable) between that derived from each Initial Settlement Run and Initial Volume Allocation Run and that derived from each relevant Final Reconciliation Settlement Run and Final Reconciliation Volume Run in respect of the Transmission Charges invoiced in respect of the same Settlement Periods in a previous Monthly Statement. For the purpose of  this sub-clause 8.1.7  the 12 month limitation period detailed in sub-clause 8.7.2  shall not apply;</w:t>
      </w:r>
    </w:p>
    <w:p>
      <w:pPr>
        <w:pStyle w:val="Normal"/>
        <w:ind w:start="720" w:end="0"/>
        <w:rPr>
          <w:sz w:val="20"/>
        </w:rPr>
      </w:pPr>
      <w:r>
        <w:rPr>
          <w:sz w:val="20"/>
        </w:rPr>
      </w:r>
    </w:p>
    <w:p>
      <w:pPr>
        <w:pStyle w:val="Normal"/>
        <w:ind w:hanging="720" w:start="1440" w:end="0"/>
        <w:rPr>
          <w:sz w:val="20"/>
        </w:rPr>
      </w:pPr>
      <w:r>
        <w:rPr>
          <w:sz w:val="20"/>
        </w:rPr>
        <w:t>8.1.8</w:t>
        <w:tab/>
        <w:t>the net amount payable from one Party to the other after taking into account all the matters set out above; and</w:t>
      </w:r>
    </w:p>
    <w:p>
      <w:pPr>
        <w:pStyle w:val="Normal"/>
        <w:ind w:hanging="720" w:start="1440" w:end="0"/>
        <w:rPr>
          <w:sz w:val="20"/>
        </w:rPr>
      </w:pPr>
      <w:r>
        <w:rPr>
          <w:sz w:val="20"/>
        </w:rPr>
      </w:r>
    </w:p>
    <w:p>
      <w:pPr>
        <w:pStyle w:val="BodyTextIndent3"/>
        <w:spacing w:lineRule="auto" w:line="240"/>
        <w:rPr>
          <w:sz w:val="20"/>
        </w:rPr>
      </w:pPr>
      <w:r>
        <w:rPr>
          <w:sz w:val="20"/>
        </w:rPr>
        <w:t xml:space="preserve">8.1.9 </w:t>
        <w:tab/>
        <w:t>VAT after taking into account all the matters set out above.”</w:t>
      </w:r>
    </w:p>
    <w:p>
      <w:pPr>
        <w:pStyle w:val="Normal"/>
        <w:ind w:start="720" w:end="0"/>
        <w:rPr>
          <w:b/>
          <w:sz w:val="20"/>
        </w:rPr>
      </w:pPr>
      <w:r>
        <w:rPr>
          <w:b/>
          <w:sz w:val="20"/>
        </w:rPr>
      </w:r>
    </w:p>
    <w:p>
      <w:pPr>
        <w:pStyle w:val="Normal"/>
        <w:ind w:start="720" w:end="0"/>
        <w:rPr>
          <w:b/>
          <w:sz w:val="20"/>
        </w:rPr>
      </w:pPr>
      <w:r>
        <w:rPr>
          <w:b/>
          <w:sz w:val="20"/>
        </w:rPr>
      </w:r>
    </w:p>
    <w:p>
      <w:pPr>
        <w:pStyle w:val="Normal"/>
        <w:rPr>
          <w:b/>
          <w:sz w:val="20"/>
        </w:rPr>
      </w:pPr>
      <w:r>
        <w:rPr>
          <w:b/>
          <w:sz w:val="20"/>
        </w:rPr>
      </w:r>
    </w:p>
    <w:p>
      <w:pPr>
        <w:pStyle w:val="Normal"/>
        <w:ind w:hanging="720" w:start="720" w:end="0"/>
        <w:rPr>
          <w:sz w:val="20"/>
        </w:rPr>
      </w:pPr>
      <w:r>
        <w:rPr>
          <w:sz w:val="20"/>
        </w:rPr>
        <w:t>5.</w:t>
        <w:tab/>
        <w:t>The Parties acknowledge that the calculation of TCj set out in paragraph 3  shall not be appropriate if changes are made to the way in which the Transmission Charge is calculated such that:</w:t>
      </w:r>
    </w:p>
    <w:p>
      <w:pPr>
        <w:pStyle w:val="Normal"/>
        <w:ind w:hanging="720" w:start="720" w:end="0"/>
        <w:rPr>
          <w:sz w:val="20"/>
        </w:rPr>
      </w:pPr>
      <w:r>
        <w:rPr>
          <w:sz w:val="20"/>
        </w:rPr>
      </w:r>
    </w:p>
    <w:p>
      <w:pPr>
        <w:pStyle w:val="Normal"/>
        <w:ind w:hanging="720" w:start="720" w:end="0"/>
        <w:rPr>
          <w:sz w:val="20"/>
        </w:rPr>
      </w:pPr>
      <w:r>
        <w:rPr>
          <w:sz w:val="20"/>
        </w:rPr>
        <w:tab/>
        <w:t>(a)</w:t>
        <w:tab/>
        <w:t>transmission losses are not specifically related to metered volumes; or</w:t>
      </w:r>
    </w:p>
    <w:p>
      <w:pPr>
        <w:pStyle w:val="Normal"/>
        <w:ind w:hanging="720" w:start="720" w:end="0"/>
        <w:rPr>
          <w:sz w:val="20"/>
        </w:rPr>
      </w:pPr>
      <w:r>
        <w:rPr>
          <w:sz w:val="20"/>
        </w:rPr>
      </w:r>
    </w:p>
    <w:p>
      <w:pPr>
        <w:pStyle w:val="Normal"/>
        <w:ind w:hanging="720" w:start="1440" w:end="0"/>
        <w:rPr>
          <w:sz w:val="20"/>
        </w:rPr>
      </w:pPr>
      <w:r>
        <w:rPr>
          <w:sz w:val="20"/>
        </w:rPr>
        <w:t>(b)</w:t>
        <w:tab/>
        <w:t>any of the variables required for the formula in paragraph 3 are not published or cease to be published,</w:t>
      </w:r>
    </w:p>
    <w:p>
      <w:pPr>
        <w:pStyle w:val="Normal"/>
        <w:ind w:hanging="1440" w:start="1440" w:end="0"/>
        <w:rPr>
          <w:sz w:val="20"/>
        </w:rPr>
      </w:pPr>
      <w:r>
        <w:rPr>
          <w:sz w:val="20"/>
        </w:rPr>
      </w:r>
    </w:p>
    <w:p>
      <w:pPr>
        <w:pStyle w:val="Normal"/>
        <w:ind w:hanging="720" w:start="720" w:end="0"/>
        <w:rPr>
          <w:sz w:val="20"/>
        </w:rPr>
      </w:pPr>
      <w:r>
        <w:rPr>
          <w:sz w:val="20"/>
        </w:rPr>
        <w:tab/>
        <w:t>but that:</w:t>
      </w:r>
    </w:p>
    <w:p>
      <w:pPr>
        <w:pStyle w:val="Normal"/>
        <w:ind w:hanging="720" w:start="720" w:end="0"/>
        <w:rPr>
          <w:sz w:val="20"/>
        </w:rPr>
      </w:pPr>
      <w:r>
        <w:rPr>
          <w:sz w:val="20"/>
        </w:rPr>
      </w:r>
    </w:p>
    <w:p>
      <w:pPr>
        <w:pStyle w:val="Normal"/>
        <w:ind w:hanging="720" w:start="1440" w:end="0"/>
        <w:rPr>
          <w:sz w:val="20"/>
        </w:rPr>
      </w:pPr>
      <w:r>
        <w:rPr>
          <w:sz w:val="20"/>
        </w:rPr>
        <w:t>(c)</w:t>
        <w:tab/>
        <w:t xml:space="preserve">a change of the value of the variable Y from 50%; or </w:t>
      </w:r>
    </w:p>
    <w:p>
      <w:pPr>
        <w:pStyle w:val="Normal"/>
        <w:ind w:hanging="1440" w:start="1440" w:end="0"/>
        <w:rPr>
          <w:sz w:val="20"/>
        </w:rPr>
      </w:pPr>
      <w:r>
        <w:rPr>
          <w:sz w:val="20"/>
        </w:rPr>
      </w:r>
    </w:p>
    <w:p>
      <w:pPr>
        <w:pStyle w:val="Normal"/>
        <w:ind w:hanging="720" w:start="1440" w:end="0"/>
        <w:rPr>
          <w:sz w:val="20"/>
        </w:rPr>
      </w:pPr>
      <w:r>
        <w:rPr>
          <w:sz w:val="20"/>
        </w:rPr>
        <w:t>(d)</w:t>
        <w:tab/>
        <w:t>the introduction of locational transmission losses, charges or cost allocations; or</w:t>
      </w:r>
    </w:p>
    <w:p>
      <w:pPr>
        <w:pStyle w:val="Normal"/>
        <w:ind w:hanging="1440" w:start="1440" w:end="0"/>
        <w:rPr>
          <w:sz w:val="20"/>
        </w:rPr>
      </w:pPr>
      <w:r>
        <w:rPr>
          <w:sz w:val="20"/>
        </w:rPr>
      </w:r>
    </w:p>
    <w:p>
      <w:pPr>
        <w:pStyle w:val="Normal"/>
        <w:ind w:hanging="720" w:start="1440" w:end="0"/>
        <w:rPr>
          <w:strike/>
          <w:color w:val="FF0000"/>
          <w:sz w:val="20"/>
        </w:rPr>
      </w:pPr>
      <w:r>
        <w:rPr>
          <w:sz w:val="20"/>
        </w:rPr>
        <w:t>(e)</w:t>
        <w:tab/>
        <w:t xml:space="preserve">a change of the value of the variable </w:t>
      </w:r>
      <w:r>
        <w:rPr>
          <w:sz w:val="20"/>
        </w:rPr>
      </w:r>
      <m:oMath xmlns:m="http://schemas.openxmlformats.org/officeDocument/2006/math">
        <m:r>
          <m:t xml:space="preserve">α</m:t>
        </m:r>
      </m:oMath>
      <w:r>
        <w:rPr>
          <w:sz w:val="20"/>
        </w:rPr>
        <w:t xml:space="preserve"> from 45% </w:t>
      </w:r>
    </w:p>
    <w:p>
      <w:pPr>
        <w:pStyle w:val="Normal"/>
        <w:ind w:hanging="1440" w:start="1440" w:end="0"/>
        <w:rPr>
          <w:strike/>
          <w:color w:val="FF0000"/>
          <w:sz w:val="20"/>
        </w:rPr>
      </w:pPr>
      <w:r>
        <w:rPr>
          <w:strike/>
          <w:color w:val="FF0000"/>
          <w:sz w:val="20"/>
        </w:rPr>
      </w:r>
    </w:p>
    <w:p>
      <w:pPr>
        <w:pStyle w:val="Normal"/>
        <w:ind w:hanging="720" w:start="720" w:end="0"/>
        <w:rPr>
          <w:sz w:val="20"/>
        </w:rPr>
      </w:pPr>
      <w:r>
        <w:rPr>
          <w:sz w:val="20"/>
        </w:rPr>
        <w:tab/>
        <w:t xml:space="preserve">would not, of itself, mean that the calculation of TCj is inappropriate.  If either Party reasonably believes that any change under paragraphs (a) or (b) has occurred, it may give written notice of that change to the other Party together with details of the affected Transactions and the Parties shall, in good faith, seek to agree the necessary amendments to the formula in paragraph 3 (together with any reconciliation payments required to take account of the difference (if any) between the payments made under this Schedule 5 and what those payments would have been if the change to the calculation of TCj had been made as of the time when the circumstances justifying the change arose).  If the Parties fail to agree on any such amendments or any such reconciliation payments within 20 Banking Days of the date on which notice was given, either Party may notify the other Party of its decision to refer the matter to the Expert for determination in accordance with clause 22 of the Master Agreement by giving notice to the other Party (provided that the Parties shall instruct the Expert to make his or her determination consistent with the economic intention of the Parties as described in paragraph 1). </w:t>
      </w:r>
    </w:p>
    <w:p>
      <w:pPr>
        <w:pStyle w:val="Normal"/>
        <w:rPr>
          <w:sz w:val="20"/>
        </w:rPr>
      </w:pPr>
      <w:r>
        <w:rPr>
          <w:sz w:val="20"/>
        </w:rPr>
      </w:r>
    </w:p>
    <w:p>
      <w:pPr>
        <w:pStyle w:val="Normal"/>
        <w:rPr>
          <w:sz w:val="20"/>
        </w:rPr>
      </w:pPr>
      <w:r>
        <w:rPr>
          <w:sz w:val="20"/>
        </w:rPr>
      </w:r>
    </w:p>
    <w:p>
      <w:pPr>
        <w:pStyle w:val="Normal"/>
        <w:numPr>
          <w:ilvl w:val="0"/>
          <w:numId w:val="2"/>
        </w:numPr>
        <w:rPr>
          <w:b/>
          <w:sz w:val="20"/>
        </w:rPr>
      </w:pPr>
      <w:r>
        <w:rPr>
          <w:b/>
          <w:sz w:val="20"/>
        </w:rPr>
        <w:t>Definitions</w:t>
      </w:r>
    </w:p>
    <w:p>
      <w:pPr>
        <w:pStyle w:val="Normal"/>
        <w:rPr>
          <w:b/>
          <w:sz w:val="20"/>
        </w:rPr>
      </w:pPr>
      <w:r>
        <w:rPr>
          <w:b/>
          <w:sz w:val="20"/>
        </w:rPr>
      </w:r>
    </w:p>
    <w:p>
      <w:pPr>
        <w:pStyle w:val="Normal"/>
        <w:ind w:hanging="2160" w:start="2160" w:end="0"/>
        <w:rPr/>
      </w:pPr>
      <w:r>
        <w:rPr>
          <w:b/>
          <w:sz w:val="20"/>
        </w:rPr>
        <w:t>“</w:t>
      </w:r>
      <w:r>
        <w:rPr>
          <w:b/>
          <w:sz w:val="20"/>
        </w:rPr>
        <w:t>Final Reconciliation Settlement Run”</w:t>
      </w:r>
      <w:r>
        <w:rPr>
          <w:sz w:val="20"/>
        </w:rPr>
        <w:tab/>
        <w:t>as defined in the Balancing and Settlement Code</w:t>
      </w:r>
    </w:p>
    <w:p>
      <w:pPr>
        <w:pStyle w:val="Normal"/>
        <w:rPr>
          <w:sz w:val="20"/>
        </w:rPr>
      </w:pPr>
      <w:r>
        <w:rPr>
          <w:sz w:val="20"/>
        </w:rPr>
        <w:tab/>
      </w:r>
    </w:p>
    <w:p>
      <w:pPr>
        <w:pStyle w:val="Normal"/>
        <w:ind w:hanging="2160" w:start="2160" w:end="0"/>
        <w:rPr/>
      </w:pPr>
      <w:r>
        <w:rPr>
          <w:b/>
          <w:sz w:val="20"/>
        </w:rPr>
        <w:t>“</w:t>
      </w:r>
      <w:r>
        <w:rPr>
          <w:b/>
          <w:sz w:val="20"/>
        </w:rPr>
        <w:t>Final Reconciliation Volume Run”</w:t>
      </w:r>
      <w:r>
        <w:rPr>
          <w:sz w:val="20"/>
        </w:rPr>
        <w:tab/>
        <w:t>as defined in the Balancing and Settlement Code</w:t>
      </w:r>
    </w:p>
    <w:p>
      <w:pPr>
        <w:pStyle w:val="Normal"/>
        <w:rPr>
          <w:sz w:val="20"/>
        </w:rPr>
      </w:pPr>
      <w:r>
        <w:rPr>
          <w:sz w:val="20"/>
        </w:rPr>
      </w:r>
    </w:p>
    <w:p>
      <w:pPr>
        <w:pStyle w:val="Normal"/>
        <w:ind w:hanging="2160" w:start="2160" w:end="0"/>
        <w:rPr/>
      </w:pPr>
      <w:r>
        <w:rPr>
          <w:b/>
          <w:sz w:val="20"/>
        </w:rPr>
        <w:t>“</w:t>
      </w:r>
      <w:r>
        <w:rPr>
          <w:b/>
          <w:sz w:val="20"/>
        </w:rPr>
        <w:t>Initial Settlement Run”</w:t>
      </w:r>
      <w:r>
        <w:rPr>
          <w:sz w:val="20"/>
        </w:rPr>
        <w:tab/>
        <w:tab/>
        <w:tab/>
        <w:t>as defined in the Balancing and Settlement Code</w:t>
      </w:r>
    </w:p>
    <w:p>
      <w:pPr>
        <w:pStyle w:val="Normal"/>
        <w:ind w:hanging="2160" w:start="2160" w:end="0"/>
        <w:rPr>
          <w:sz w:val="20"/>
        </w:rPr>
      </w:pPr>
      <w:r>
        <w:rPr>
          <w:sz w:val="20"/>
        </w:rPr>
      </w:r>
    </w:p>
    <w:p>
      <w:pPr>
        <w:pStyle w:val="Normal"/>
        <w:ind w:hanging="2160" w:start="2160" w:end="0"/>
        <w:rPr/>
      </w:pPr>
      <w:r>
        <w:rPr>
          <w:b/>
          <w:sz w:val="20"/>
        </w:rPr>
        <w:t>“</w:t>
      </w:r>
      <w:r>
        <w:rPr>
          <w:b/>
          <w:sz w:val="20"/>
        </w:rPr>
        <w:t>Initial Volume Allocation Run”</w:t>
      </w:r>
      <w:r>
        <w:rPr>
          <w:sz w:val="20"/>
        </w:rPr>
        <w:tab/>
        <w:tab/>
        <w:t>as defined in the Balancing and Settlement Code</w:t>
      </w:r>
    </w:p>
    <w:p>
      <w:pPr>
        <w:pStyle w:val="Normal"/>
        <w:ind w:hanging="2160" w:start="2160" w:end="0"/>
        <w:rPr>
          <w:sz w:val="20"/>
        </w:rPr>
      </w:pPr>
      <w:r>
        <w:rPr>
          <w:sz w:val="20"/>
        </w:rPr>
      </w:r>
    </w:p>
    <w:p>
      <w:pPr>
        <w:pStyle w:val="Normal"/>
        <w:ind w:hanging="3600" w:start="3600" w:end="0"/>
        <w:rPr/>
      </w:pPr>
      <w:r>
        <w:rPr>
          <w:b/>
          <w:sz w:val="20"/>
        </w:rPr>
        <w:t>“</w:t>
      </w:r>
      <w:r>
        <w:rPr>
          <w:b/>
          <w:sz w:val="20"/>
        </w:rPr>
        <w:t>Transmission Amount”</w:t>
      </w:r>
      <w:r>
        <w:rPr>
          <w:sz w:val="20"/>
        </w:rPr>
        <w:tab/>
        <w:t>means for a Settlement Period and a Transaction, the amount (expressed in Sterling) calculated by multiplying the Transmission Charge for that Settlement Period and the Transaction by the Traded Settlement Period Volume for that Settlement Period and that Transaction</w:t>
      </w:r>
    </w:p>
    <w:p>
      <w:pPr>
        <w:pStyle w:val="Normal"/>
        <w:ind w:hanging="2160" w:start="2160" w:end="0"/>
        <w:rPr>
          <w:sz w:val="20"/>
        </w:rPr>
      </w:pPr>
      <w:r>
        <w:rPr>
          <w:sz w:val="20"/>
        </w:rPr>
      </w:r>
    </w:p>
    <w:p>
      <w:pPr>
        <w:pStyle w:val="Normal"/>
        <w:jc w:val="center"/>
        <w:rPr>
          <w:b/>
          <w:sz w:val="20"/>
        </w:rPr>
      </w:pPr>
      <w:r>
        <w:rPr>
          <w:b/>
          <w:sz w:val="20"/>
        </w:rPr>
      </w:r>
      <w:r>
        <w:br w:type="page"/>
      </w:r>
    </w:p>
    <w:p>
      <w:pPr>
        <w:pStyle w:val="Normal"/>
        <w:rPr/>
      </w:pPr>
      <w:r>
        <w:rPr>
          <w:b/>
          <w:sz w:val="20"/>
        </w:rPr>
        <w:t>IN WITNESS</w:t>
      </w:r>
      <w:r>
        <w:rPr>
          <w:sz w:val="20"/>
        </w:rPr>
        <w:t xml:space="preserve"> of this agreement the parties have executed this Master Agreement on the respective dates set out below with effect from the date set out on the first page of this document.</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pPr>
      <w:r>
        <w:rPr>
          <w:b/>
          <w:sz w:val="20"/>
        </w:rPr>
        <w:t>MORGAN STANLEY CAPITAL GROUP INC.</w:t>
      </w:r>
      <w:r>
        <w:rPr>
          <w:sz w:val="20"/>
        </w:rPr>
        <w:t xml:space="preserve"> </w:t>
        <w:tab/>
        <w:tab/>
      </w:r>
      <w:r>
        <w:rPr>
          <w:b/>
          <w:sz w:val="20"/>
        </w:rPr>
        <w:t>ENRON CAPITAL &amp; TRADE RESOURCES</w:t>
      </w:r>
    </w:p>
    <w:p>
      <w:pPr>
        <w:pStyle w:val="Normal"/>
        <w:rPr>
          <w:sz w:val="20"/>
        </w:rPr>
      </w:pPr>
      <w:r>
        <w:rPr>
          <w:b/>
          <w:sz w:val="20"/>
        </w:rPr>
        <w:tab/>
        <w:tab/>
        <w:tab/>
        <w:tab/>
        <w:tab/>
        <w:tab/>
        <w:tab/>
        <w:t>LIMITED</w:t>
      </w:r>
    </w:p>
    <w:p>
      <w:pPr>
        <w:pStyle w:val="Normal"/>
        <w:rPr>
          <w:sz w:val="20"/>
        </w:rPr>
      </w:pPr>
      <w:r>
        <w:rPr>
          <w:sz w:val="20"/>
        </w:rPr>
      </w:r>
    </w:p>
    <w:p>
      <w:pPr>
        <w:pStyle w:val="Normal"/>
        <w:rPr>
          <w:sz w:val="20"/>
        </w:rPr>
      </w:pPr>
      <w:r>
        <w:rPr>
          <w:sz w:val="20"/>
        </w:rPr>
        <w:t>By:</w:t>
        <w:tab/>
        <w:t>……………………………..</w:t>
        <w:tab/>
        <w:tab/>
        <w:tab/>
        <w:t xml:space="preserve">By: </w:t>
        <w:tab/>
        <w:t>……………………………..</w:t>
      </w:r>
    </w:p>
    <w:p>
      <w:pPr>
        <w:pStyle w:val="Normal"/>
        <w:tabs>
          <w:tab w:val="left" w:pos="720" w:leader="none"/>
          <w:tab w:val="left" w:pos="5760" w:leader="none"/>
        </w:tabs>
        <w:rPr>
          <w:sz w:val="20"/>
        </w:rPr>
      </w:pPr>
      <w:r>
        <w:rPr>
          <w:sz w:val="20"/>
        </w:rPr>
        <w:tab/>
        <w:t>(Signature)</w:t>
        <w:tab/>
        <w:t>(Signature)</w:t>
      </w:r>
    </w:p>
    <w:p>
      <w:pPr>
        <w:pStyle w:val="Normal"/>
        <w:rPr>
          <w:sz w:val="20"/>
        </w:rPr>
      </w:pPr>
      <w:r>
        <w:rPr>
          <w:sz w:val="20"/>
        </w:rPr>
      </w:r>
    </w:p>
    <w:p>
      <w:pPr>
        <w:pStyle w:val="Normal"/>
        <w:rPr>
          <w:sz w:val="20"/>
        </w:rPr>
      </w:pPr>
      <w:r>
        <w:rPr>
          <w:sz w:val="20"/>
        </w:rPr>
        <w:t>Name:</w:t>
        <w:tab/>
        <w:t>……………………………..</w:t>
        <w:tab/>
        <w:tab/>
        <w:tab/>
        <w:t xml:space="preserve">Name: </w:t>
        <w:tab/>
        <w:t>……………………………..</w:t>
      </w:r>
    </w:p>
    <w:p>
      <w:pPr>
        <w:pStyle w:val="Normal"/>
        <w:rPr>
          <w:sz w:val="20"/>
        </w:rPr>
      </w:pPr>
      <w:r>
        <w:rPr>
          <w:sz w:val="20"/>
        </w:rPr>
        <w:t>Title:</w:t>
        <w:tab/>
        <w:t>……………………………..</w:t>
        <w:tab/>
        <w:tab/>
        <w:tab/>
        <w:t xml:space="preserve">Title: </w:t>
        <w:tab/>
        <w:t>……………………………..</w:t>
      </w:r>
    </w:p>
    <w:p>
      <w:pPr>
        <w:pStyle w:val="Normal"/>
        <w:rPr>
          <w:sz w:val="20"/>
        </w:rPr>
      </w:pPr>
      <w:r>
        <w:rPr>
          <w:sz w:val="20"/>
        </w:rPr>
        <w:t>Date:</w:t>
        <w:tab/>
        <w:t>……………………………..</w:t>
        <w:tab/>
        <w:tab/>
        <w:tab/>
        <w:t xml:space="preserve">Date: </w:t>
        <w:tab/>
        <w:t>……………………………..</w:t>
      </w:r>
    </w:p>
    <w:p>
      <w:pPr>
        <w:pStyle w:val="Normal"/>
        <w:tabs>
          <w:tab w:val="left" w:pos="720" w:leader="none"/>
          <w:tab w:val="left" w:pos="5760" w:leader="none"/>
        </w:tabs>
        <w:rPr>
          <w:sz w:val="20"/>
        </w:rPr>
      </w:pPr>
      <w:r>
        <w:rPr>
          <w:sz w:val="20"/>
        </w:rPr>
        <w:tab/>
        <w:t>(Print)</w:t>
        <w:tab/>
        <w:t>(Print)</w:t>
      </w:r>
    </w:p>
    <w:p>
      <w:pPr>
        <w:pStyle w:val="Normal"/>
        <w:tabs>
          <w:tab w:val="left" w:pos="720" w:leader="none"/>
          <w:tab w:val="left" w:pos="5760" w:leader="none"/>
        </w:tabs>
        <w:rPr>
          <w:sz w:val="20"/>
        </w:rPr>
      </w:pPr>
      <w:r>
        <w:rPr>
          <w:sz w:val="20"/>
        </w:rPr>
      </w:r>
      <w:r>
        <w:br w:type="page"/>
      </w:r>
    </w:p>
    <w:p>
      <w:pPr>
        <w:pStyle w:val="Normal"/>
        <w:jc w:val="center"/>
        <w:rPr>
          <w:b/>
          <w:sz w:val="20"/>
        </w:rPr>
      </w:pPr>
      <w:r>
        <w:rPr>
          <w:b/>
          <w:sz w:val="20"/>
        </w:rPr>
        <w:t>ANNEX 1</w:t>
      </w:r>
    </w:p>
    <w:p>
      <w:pPr>
        <w:pStyle w:val="Normal"/>
        <w:jc w:val="center"/>
        <w:rPr>
          <w:b/>
          <w:sz w:val="20"/>
        </w:rPr>
      </w:pPr>
      <w:r>
        <w:rPr>
          <w:b/>
          <w:sz w:val="20"/>
        </w:rPr>
        <w:t xml:space="preserve">FORM OF GRID TRADE CONFIRMATION </w:t>
      </w:r>
      <w:r>
        <w:fldChar w:fldCharType="begin"/>
      </w:r>
      <w:r>
        <w:rPr/>
        <w:instrText xml:space="preserve"> TC "Annex" \l 1 </w:instrText>
      </w:r>
      <w:r>
        <w:rPr/>
        <w:fldChar w:fldCharType="separate"/>
      </w:r>
      <w:r>
        <w:rPr/>
      </w:r>
      <w:r>
        <w:rPr/>
        <w:fldChar w:fldCharType="end"/>
      </w:r>
      <w:r>
        <w:rPr>
          <w:b/>
          <w:sz w:val="20"/>
        </w:rPr>
        <w:t xml:space="preserve"> </w:t>
      </w:r>
      <w:r>
        <w:fldChar w:fldCharType="begin"/>
      </w:r>
      <w:r>
        <w:rPr/>
        <w:instrText xml:space="preserve"> TC "1.    Form of Confirmation" \l 1 </w:instrText>
      </w:r>
      <w:r>
        <w:rPr/>
        <w:fldChar w:fldCharType="separate"/>
      </w:r>
      <w:r>
        <w:rPr/>
      </w:r>
      <w:r>
        <w:rPr/>
        <w:fldChar w:fldCharType="end"/>
      </w:r>
      <w:bookmarkStart w:id="28" w:name="__RefHeading___Toc510471567"/>
      <w:bookmarkEnd w:id="28"/>
    </w:p>
    <w:p>
      <w:pPr>
        <w:pStyle w:val="Normal"/>
        <w:ind w:hanging="720" w:start="720" w:end="0"/>
        <w:rPr>
          <w:b/>
          <w:sz w:val="20"/>
        </w:rPr>
      </w:pPr>
      <w:r>
        <w:rPr>
          <w:b/>
          <w:sz w:val="20"/>
        </w:rPr>
      </w:r>
    </w:p>
    <w:p>
      <w:pPr>
        <w:pStyle w:val="Normal"/>
        <w:rPr>
          <w:sz w:val="20"/>
        </w:rPr>
      </w:pPr>
      <w:r>
        <w:rPr>
          <w:sz w:val="20"/>
        </w:rPr>
        <w:t>This Confirmation evidences the terms of the binding agreement between the Seller and the Buyer named below regarding the Transaction to undertake Grid Trades described in this Confirmation.</w:t>
      </w:r>
    </w:p>
    <w:p>
      <w:pPr>
        <w:pStyle w:val="Normal"/>
        <w:ind w:hanging="720" w:start="720" w:end="0"/>
        <w:rPr>
          <w:sz w:val="20"/>
        </w:rPr>
      </w:pPr>
      <w:r>
        <w:rPr>
          <w:sz w:val="20"/>
        </w:rPr>
      </w:r>
    </w:p>
    <w:p>
      <w:pPr>
        <w:pStyle w:val="Normal"/>
        <w:rPr>
          <w:sz w:val="20"/>
        </w:rPr>
      </w:pPr>
      <w:r>
        <w:rPr>
          <w:sz w:val="20"/>
        </w:rPr>
        <w:t>This Confirmation supplements the Electricity Forward Agreement Association Grid Trade Master Agreement signed by the Parties dated 31 October 2001.</w:t>
      </w:r>
    </w:p>
    <w:p>
      <w:pPr>
        <w:pStyle w:val="Normal"/>
        <w:rPr>
          <w:sz w:val="20"/>
        </w:rPr>
      </w:pPr>
      <w:r>
        <w:rPr>
          <w:sz w:val="20"/>
        </w:rPr>
      </w:r>
    </w:p>
    <w:tbl>
      <w:tblPr>
        <w:tblW w:w="9242" w:type="dxa"/>
        <w:jc w:val="start"/>
        <w:tblInd w:w="0" w:type="dxa"/>
        <w:tblLayout w:type="fixed"/>
        <w:tblCellMar>
          <w:top w:w="0" w:type="dxa"/>
          <w:start w:w="108" w:type="dxa"/>
          <w:bottom w:w="0" w:type="dxa"/>
          <w:end w:w="108" w:type="dxa"/>
        </w:tblCellMar>
      </w:tblPr>
      <w:tblGrid>
        <w:gridCol w:w="9242"/>
      </w:tblGrid>
      <w:tr>
        <w:trPr/>
        <w:tc>
          <w:tcPr>
            <w:tcW w:w="9242" w:type="dxa"/>
            <w:tcBorders/>
          </w:tcPr>
          <w:p>
            <w:pPr>
              <w:pStyle w:val="Normal"/>
              <w:rPr/>
            </w:pPr>
            <w:r>
              <w:rPr>
                <w:b/>
                <w:sz w:val="20"/>
              </w:rPr>
              <w:t>Seller</w:t>
            </w:r>
            <w:r>
              <w:rPr>
                <w:sz w:val="20"/>
              </w:rPr>
              <w:t>: …………………………………………………………………………………………………..</w:t>
            </w:r>
          </w:p>
          <w:p>
            <w:pPr>
              <w:pStyle w:val="Normal"/>
              <w:rPr>
                <w:strike/>
                <w:sz w:val="20"/>
              </w:rPr>
            </w:pPr>
            <w:r>
              <w:rPr>
                <w:strike/>
                <w:sz w:val="20"/>
              </w:rPr>
            </w:r>
          </w:p>
        </w:tc>
      </w:tr>
      <w:tr>
        <w:trPr/>
        <w:tc>
          <w:tcPr>
            <w:tcW w:w="9242" w:type="dxa"/>
            <w:tcBorders/>
          </w:tcPr>
          <w:p>
            <w:pPr>
              <w:pStyle w:val="Normal"/>
              <w:rPr/>
            </w:pPr>
            <w:r>
              <w:rPr>
                <w:b/>
                <w:sz w:val="20"/>
              </w:rPr>
              <w:t>Seller Energy Account No.</w:t>
            </w:r>
            <w:r>
              <w:rPr>
                <w:sz w:val="20"/>
              </w:rPr>
              <w:t>: …………………………………………………………………………...</w:t>
            </w:r>
          </w:p>
          <w:p>
            <w:pPr>
              <w:pStyle w:val="Normal"/>
              <w:rPr>
                <w:strike/>
                <w:sz w:val="20"/>
              </w:rPr>
            </w:pPr>
            <w:r>
              <w:rPr>
                <w:strike/>
                <w:sz w:val="20"/>
              </w:rPr>
            </w:r>
          </w:p>
        </w:tc>
      </w:tr>
      <w:tr>
        <w:trPr/>
        <w:tc>
          <w:tcPr>
            <w:tcW w:w="9242" w:type="dxa"/>
            <w:tcBorders/>
          </w:tcPr>
          <w:p>
            <w:pPr>
              <w:pStyle w:val="Normal"/>
              <w:rPr/>
            </w:pPr>
            <w:r>
              <w:rPr>
                <w:b/>
                <w:sz w:val="20"/>
              </w:rPr>
              <w:t>Buyer</w:t>
            </w:r>
            <w:r>
              <w:rPr>
                <w:sz w:val="20"/>
              </w:rPr>
              <w:t>: ……...…………………………………………………………………………………………...</w:t>
            </w:r>
          </w:p>
          <w:p>
            <w:pPr>
              <w:pStyle w:val="Normal"/>
              <w:rPr>
                <w:strike/>
                <w:sz w:val="20"/>
              </w:rPr>
            </w:pPr>
            <w:r>
              <w:rPr>
                <w:strike/>
                <w:sz w:val="20"/>
              </w:rPr>
            </w:r>
          </w:p>
        </w:tc>
      </w:tr>
      <w:tr>
        <w:trPr/>
        <w:tc>
          <w:tcPr>
            <w:tcW w:w="9242" w:type="dxa"/>
            <w:tcBorders/>
          </w:tcPr>
          <w:p>
            <w:pPr>
              <w:pStyle w:val="Normal"/>
              <w:rPr/>
            </w:pPr>
            <w:r>
              <w:rPr>
                <w:b/>
                <w:sz w:val="20"/>
              </w:rPr>
              <w:t>Buyer Energy Account No.</w:t>
            </w:r>
            <w:r>
              <w:rPr>
                <w:sz w:val="20"/>
              </w:rPr>
              <w:t>: …………………………………………………………………………...</w:t>
            </w:r>
          </w:p>
          <w:p>
            <w:pPr>
              <w:pStyle w:val="Normal"/>
              <w:rPr>
                <w:strike/>
                <w:sz w:val="20"/>
              </w:rPr>
            </w:pPr>
            <w:r>
              <w:rPr>
                <w:strike/>
                <w:sz w:val="20"/>
              </w:rPr>
            </w:r>
          </w:p>
        </w:tc>
      </w:tr>
      <w:tr>
        <w:trPr/>
        <w:tc>
          <w:tcPr>
            <w:tcW w:w="9242" w:type="dxa"/>
            <w:tcBorders/>
          </w:tcPr>
          <w:p>
            <w:pPr>
              <w:pStyle w:val="Heading3"/>
              <w:spacing w:before="0" w:after="0"/>
              <w:ind w:hanging="0" w:start="0"/>
              <w:rPr/>
            </w:pPr>
            <w:r>
              <w:rPr>
                <w:b/>
                <w:sz w:val="20"/>
              </w:rPr>
              <w:t>Time Transaction Agreed</w:t>
            </w:r>
            <w:r>
              <w:rPr>
                <w:sz w:val="20"/>
              </w:rPr>
              <w:t>: ……………………………………………………………………………</w:t>
            </w:r>
          </w:p>
          <w:p>
            <w:pPr>
              <w:pStyle w:val="Normal"/>
              <w:rPr>
                <w:strike/>
                <w:sz w:val="20"/>
              </w:rPr>
            </w:pPr>
            <w:r>
              <w:rPr>
                <w:strike/>
                <w:sz w:val="20"/>
              </w:rPr>
            </w:r>
          </w:p>
        </w:tc>
      </w:tr>
      <w:tr>
        <w:trPr/>
        <w:tc>
          <w:tcPr>
            <w:tcW w:w="9242" w:type="dxa"/>
            <w:tcBorders/>
          </w:tcPr>
          <w:p>
            <w:pPr>
              <w:pStyle w:val="Normal"/>
              <w:rPr/>
            </w:pPr>
            <w:r>
              <w:rPr>
                <w:b/>
                <w:sz w:val="20"/>
              </w:rPr>
              <w:t>Settlement Periods (for which Grid Trades are to be made)</w:t>
            </w:r>
            <w:r>
              <w:rPr>
                <w:sz w:val="20"/>
              </w:rPr>
              <w:t>: ……………………………………....</w:t>
            </w:r>
          </w:p>
          <w:p>
            <w:pPr>
              <w:pStyle w:val="Normal"/>
              <w:rPr>
                <w:strike/>
                <w:sz w:val="20"/>
              </w:rPr>
            </w:pPr>
            <w:r>
              <w:rPr>
                <w:strike/>
                <w:sz w:val="20"/>
              </w:rPr>
            </w:r>
          </w:p>
        </w:tc>
      </w:tr>
      <w:tr>
        <w:trPr/>
        <w:tc>
          <w:tcPr>
            <w:tcW w:w="9242" w:type="dxa"/>
            <w:tcBorders/>
          </w:tcPr>
          <w:p>
            <w:pPr>
              <w:pStyle w:val="Normal"/>
              <w:rPr/>
            </w:pPr>
            <w:r>
              <w:rPr>
                <w:b/>
                <w:sz w:val="20"/>
              </w:rPr>
              <w:t>Total Volume (MWh)</w:t>
            </w:r>
            <w:r>
              <w:rPr>
                <w:sz w:val="20"/>
              </w:rPr>
              <w:t>: ………………………………………………………………………………...</w:t>
            </w:r>
          </w:p>
          <w:p>
            <w:pPr>
              <w:pStyle w:val="Normal"/>
              <w:rPr>
                <w:strike/>
                <w:sz w:val="20"/>
              </w:rPr>
            </w:pPr>
            <w:r>
              <w:rPr>
                <w:strike/>
                <w:sz w:val="20"/>
              </w:rPr>
            </w:r>
          </w:p>
        </w:tc>
      </w:tr>
      <w:tr>
        <w:trPr/>
        <w:tc>
          <w:tcPr>
            <w:tcW w:w="9242" w:type="dxa"/>
            <w:tcBorders/>
          </w:tcPr>
          <w:p>
            <w:pPr>
              <w:pStyle w:val="Normal"/>
              <w:rPr/>
            </w:pPr>
            <w:r>
              <w:rPr>
                <w:b/>
                <w:sz w:val="20"/>
              </w:rPr>
              <w:t>Settlement Period Volume(s) (MWh)</w:t>
            </w:r>
            <w:r>
              <w:rPr>
                <w:sz w:val="20"/>
              </w:rPr>
              <w:t>: ……………………………………………………………….</w:t>
            </w:r>
          </w:p>
          <w:p>
            <w:pPr>
              <w:pStyle w:val="Normal"/>
              <w:rPr>
                <w:strike/>
                <w:sz w:val="20"/>
              </w:rPr>
            </w:pPr>
            <w:r>
              <w:rPr>
                <w:strike/>
                <w:sz w:val="20"/>
              </w:rPr>
            </w:r>
          </w:p>
        </w:tc>
      </w:tr>
      <w:tr>
        <w:trPr/>
        <w:tc>
          <w:tcPr>
            <w:tcW w:w="9242" w:type="dxa"/>
            <w:tcBorders/>
          </w:tcPr>
          <w:p>
            <w:pPr>
              <w:pStyle w:val="Normal"/>
              <w:rPr/>
            </w:pPr>
            <w:r>
              <w:rPr>
                <w:b/>
                <w:sz w:val="20"/>
              </w:rPr>
              <w:t>Contract Price(s) (£/MWh)</w:t>
            </w:r>
            <w:r>
              <w:rPr>
                <w:sz w:val="20"/>
              </w:rPr>
              <w:t>: ………………………………………………………………………….</w:t>
            </w:r>
          </w:p>
          <w:p>
            <w:pPr>
              <w:pStyle w:val="Normal"/>
              <w:rPr>
                <w:strike/>
                <w:sz w:val="20"/>
              </w:rPr>
            </w:pPr>
            <w:r>
              <w:rPr>
                <w:strike/>
                <w:sz w:val="20"/>
              </w:rPr>
            </w:r>
          </w:p>
        </w:tc>
      </w:tr>
    </w:tbl>
    <w:p>
      <w:pPr>
        <w:pStyle w:val="Heading3"/>
        <w:ind w:hanging="0" w:start="0"/>
        <w:rPr/>
      </w:pPr>
      <w:r>
        <w:rPr>
          <w:b/>
          <w:sz w:val="20"/>
        </w:rPr>
        <w:t>Special Conditions</w:t>
      </w:r>
      <w:r>
        <w:rPr>
          <w:sz w:val="20"/>
        </w:rPr>
        <w:t xml:space="preserve">:  </w:t>
      </w:r>
    </w:p>
    <w:p>
      <w:pPr>
        <w:pStyle w:val="Heading3"/>
        <w:ind w:hanging="0" w:start="0"/>
        <w:rPr/>
      </w:pPr>
      <w:r>
        <w:rPr>
          <w:b/>
          <w:sz w:val="20"/>
        </w:rPr>
        <w:t>Schedule 5 will/will not apply</w:t>
      </w:r>
      <w:r>
        <w:rPr>
          <w:sz w:val="20"/>
        </w:rPr>
        <w:t xml:space="preserve">         (Delete as applicable)</w:t>
      </w:r>
    </w:p>
    <w:p>
      <w:pPr>
        <w:pStyle w:val="Normal"/>
        <w:ind w:hanging="720" w:start="720" w:end="0"/>
        <w:rPr>
          <w:sz w:val="20"/>
        </w:rPr>
      </w:pPr>
      <w:r>
        <w:rPr>
          <w:sz w:val="20"/>
        </w:rPr>
      </w:r>
    </w:p>
    <w:p>
      <w:pPr>
        <w:pStyle w:val="Normal"/>
        <w:rPr>
          <w:sz w:val="20"/>
        </w:rPr>
      </w:pPr>
      <w:r>
        <w:rPr>
          <w:sz w:val="20"/>
        </w:rPr>
        <w:t xml:space="preserve">If this Confirmation correctly sets out the terms of our agreement, please sign and return a copy of this Confirmation within 2 Banking Days from receipt of this Confirmation.  If you believe that this Confirmation does not correctly set out the terms of our agreement, send a response within 2 Banking Days from receipt of this Confirmation, which sets out in detail the alleged inaccuracy.  </w:t>
      </w:r>
    </w:p>
    <w:p>
      <w:pPr>
        <w:pStyle w:val="Normal"/>
        <w:rPr>
          <w:sz w:val="20"/>
        </w:rPr>
      </w:pPr>
      <w:r>
        <w:rPr>
          <w:sz w:val="20"/>
        </w:rPr>
      </w:r>
    </w:p>
    <w:p>
      <w:pPr>
        <w:pStyle w:val="Normal"/>
        <w:rPr>
          <w:sz w:val="20"/>
        </w:rPr>
      </w:pPr>
      <w:r>
        <w:rPr>
          <w:sz w:val="20"/>
        </w:rPr>
        <w:t>If your response contains additional or different terms from those set out in this Confirmation and/or the Master Agreement, they shall only become part of the Transaction if we expressly agree in a supplemental written confirmation.</w:t>
      </w:r>
    </w:p>
    <w:p>
      <w:pPr>
        <w:pStyle w:val="Normal"/>
        <w:rPr>
          <w:sz w:val="20"/>
        </w:rPr>
      </w:pPr>
      <w:r>
        <w:rPr>
          <w:sz w:val="20"/>
        </w:rPr>
      </w:r>
    </w:p>
    <w:p>
      <w:pPr>
        <w:pStyle w:val="Normal"/>
        <w:ind w:hanging="720" w:start="720" w:end="0"/>
        <w:rPr>
          <w:sz w:val="20"/>
        </w:rPr>
      </w:pPr>
      <w:r>
        <w:rPr>
          <w:sz w:val="20"/>
        </w:rPr>
      </w:r>
    </w:p>
    <w:p>
      <w:pPr>
        <w:pStyle w:val="Normal"/>
        <w:ind w:hanging="720" w:start="720" w:end="0"/>
        <w:rPr>
          <w:sz w:val="20"/>
        </w:rPr>
      </w:pPr>
      <w:r>
        <w:rPr>
          <w:sz w:val="20"/>
        </w:rPr>
        <w:t>Dated.....................................................</w:t>
      </w:r>
    </w:p>
    <w:p>
      <w:pPr>
        <w:pStyle w:val="Normal"/>
        <w:ind w:hanging="720" w:start="720" w:end="0"/>
        <w:rPr>
          <w:sz w:val="20"/>
        </w:rPr>
      </w:pPr>
      <w:r>
        <w:rPr>
          <w:sz w:val="20"/>
        </w:rPr>
      </w:r>
    </w:p>
    <w:p>
      <w:pPr>
        <w:pStyle w:val="Normal"/>
        <w:ind w:hanging="720" w:start="720" w:end="0"/>
        <w:rPr>
          <w:sz w:val="20"/>
        </w:rPr>
      </w:pPr>
      <w:r>
        <w:rPr>
          <w:sz w:val="20"/>
        </w:rPr>
        <w:t>Signed..............................................................</w:t>
        <w:tab/>
        <w:t>Signed.........................................................</w:t>
      </w:r>
    </w:p>
    <w:p>
      <w:pPr>
        <w:pStyle w:val="Normal"/>
        <w:rPr>
          <w:sz w:val="20"/>
        </w:rPr>
      </w:pPr>
      <w:r>
        <w:rPr>
          <w:sz w:val="20"/>
        </w:rPr>
        <w:t>Duly authorised on behalf of the Seller</w:t>
        <w:tab/>
        <w:tab/>
        <w:t>Duly authorised on behalf of the Buyer</w:t>
      </w:r>
    </w:p>
    <w:p>
      <w:pPr>
        <w:pStyle w:val="Normal"/>
        <w:ind w:hanging="720" w:start="720" w:end="0"/>
        <w:rPr>
          <w:sz w:val="20"/>
        </w:rPr>
      </w:pPr>
      <w:r>
        <w:rPr>
          <w:sz w:val="20"/>
        </w:rPr>
      </w:r>
    </w:p>
    <w:p>
      <w:pPr>
        <w:pStyle w:val="Normal"/>
        <w:jc w:val="center"/>
        <w:rPr>
          <w:sz w:val="20"/>
        </w:rPr>
      </w:pPr>
      <w:r>
        <w:rPr>
          <w:sz w:val="20"/>
        </w:rPr>
      </w:r>
      <w:r>
        <w:br w:type="page"/>
      </w:r>
    </w:p>
    <w:p>
      <w:pPr>
        <w:pStyle w:val="Normal"/>
        <w:jc w:val="center"/>
        <w:rPr>
          <w:b/>
          <w:sz w:val="20"/>
        </w:rPr>
      </w:pPr>
      <w:r>
        <w:rPr>
          <w:b/>
          <w:sz w:val="20"/>
        </w:rPr>
        <w:t>ANNEX 2</w:t>
      </w:r>
    </w:p>
    <w:p>
      <w:pPr>
        <w:pStyle w:val="Normal"/>
        <w:jc w:val="center"/>
        <w:rPr>
          <w:b/>
          <w:sz w:val="20"/>
        </w:rPr>
      </w:pPr>
      <w:r>
        <w:rPr>
          <w:b/>
          <w:sz w:val="20"/>
        </w:rPr>
        <w:t>FORM OF PHYSICAL OPTION CONFIRMATION</w:t>
      </w:r>
      <w:r>
        <w:fldChar w:fldCharType="begin"/>
      </w:r>
      <w:r>
        <w:rPr/>
        <w:instrText xml:space="preserve"> TC "2.    Form Option Confirmation" \l 1 </w:instrText>
      </w:r>
      <w:r>
        <w:rPr/>
        <w:fldChar w:fldCharType="separate"/>
      </w:r>
      <w:r>
        <w:rPr/>
      </w:r>
      <w:r>
        <w:rPr/>
        <w:fldChar w:fldCharType="end"/>
      </w:r>
      <w:bookmarkStart w:id="29" w:name="__RefHeading___Toc512421904"/>
      <w:bookmarkEnd w:id="29"/>
    </w:p>
    <w:p>
      <w:pPr>
        <w:pStyle w:val="Normal"/>
        <w:ind w:hanging="720" w:start="720" w:end="0"/>
        <w:rPr>
          <w:b/>
          <w:sz w:val="20"/>
        </w:rPr>
      </w:pPr>
      <w:r>
        <w:rPr>
          <w:b/>
          <w:sz w:val="20"/>
        </w:rPr>
      </w:r>
    </w:p>
    <w:p>
      <w:pPr>
        <w:pStyle w:val="Normal"/>
        <w:rPr>
          <w:sz w:val="20"/>
        </w:rPr>
      </w:pPr>
      <w:r>
        <w:rPr>
          <w:sz w:val="20"/>
        </w:rPr>
        <w:t>This Confirmation evidences the terms of the binding agreement between the Seller and the Buyer named below regarding the Option to undertake Grid Trades described in this Confirmation.</w:t>
      </w:r>
    </w:p>
    <w:p>
      <w:pPr>
        <w:pStyle w:val="Normal"/>
        <w:ind w:hanging="720" w:start="720" w:end="0"/>
        <w:rPr>
          <w:sz w:val="20"/>
        </w:rPr>
      </w:pPr>
      <w:r>
        <w:rPr>
          <w:sz w:val="20"/>
        </w:rPr>
      </w:r>
    </w:p>
    <w:p>
      <w:pPr>
        <w:pStyle w:val="Normal"/>
        <w:rPr>
          <w:sz w:val="20"/>
        </w:rPr>
      </w:pPr>
      <w:r>
        <w:rPr>
          <w:sz w:val="20"/>
        </w:rPr>
        <w:t>This Confirmation supplements the Electricity Forward Agreement Association Grid Trade Master Agreement signed by the Parties dated 31 October 2001.</w:t>
      </w:r>
    </w:p>
    <w:p>
      <w:pPr>
        <w:pStyle w:val="Normal"/>
        <w:rPr>
          <w:sz w:val="20"/>
        </w:rPr>
      </w:pPr>
      <w:r>
        <w:rPr>
          <w:sz w:val="20"/>
        </w:rPr>
      </w:r>
    </w:p>
    <w:p>
      <w:pPr>
        <w:pStyle w:val="Normal"/>
        <w:rPr>
          <w:b/>
          <w:sz w:val="20"/>
        </w:rPr>
      </w:pPr>
      <w:r>
        <w:rPr>
          <w:b/>
          <w:sz w:val="20"/>
        </w:rPr>
        <w:t>Transaction Date:</w:t>
      </w:r>
    </w:p>
    <w:p>
      <w:pPr>
        <w:pStyle w:val="Normal"/>
        <w:rPr>
          <w:b/>
          <w:sz w:val="20"/>
        </w:rPr>
      </w:pPr>
      <w:r>
        <w:rPr>
          <w:b/>
          <w:sz w:val="20"/>
        </w:rPr>
      </w:r>
    </w:p>
    <w:p>
      <w:pPr>
        <w:pStyle w:val="Normal"/>
        <w:rPr>
          <w:b/>
          <w:sz w:val="20"/>
        </w:rPr>
      </w:pPr>
      <w:r>
        <w:rPr>
          <w:b/>
          <w:sz w:val="20"/>
        </w:rPr>
        <w:t>Option Buyer:</w:t>
        <w:tab/>
        <w:tab/>
      </w:r>
    </w:p>
    <w:p>
      <w:pPr>
        <w:pStyle w:val="Normal"/>
        <w:rPr>
          <w:b/>
          <w:sz w:val="20"/>
        </w:rPr>
      </w:pPr>
      <w:r>
        <w:rPr>
          <w:b/>
          <w:sz w:val="20"/>
        </w:rPr>
      </w:r>
    </w:p>
    <w:p>
      <w:pPr>
        <w:pStyle w:val="Normal"/>
        <w:rPr>
          <w:b/>
          <w:sz w:val="20"/>
        </w:rPr>
      </w:pPr>
      <w:r>
        <w:rPr>
          <w:b/>
          <w:sz w:val="20"/>
        </w:rPr>
        <w:t>Option Buyer Energy Account No:</w:t>
      </w:r>
    </w:p>
    <w:p>
      <w:pPr>
        <w:pStyle w:val="Normal"/>
        <w:rPr>
          <w:b/>
          <w:sz w:val="20"/>
        </w:rPr>
      </w:pPr>
      <w:r>
        <w:rPr>
          <w:b/>
          <w:sz w:val="20"/>
        </w:rPr>
      </w:r>
    </w:p>
    <w:p>
      <w:pPr>
        <w:pStyle w:val="Normal"/>
        <w:rPr>
          <w:b/>
          <w:i/>
          <w:i/>
          <w:sz w:val="20"/>
        </w:rPr>
      </w:pPr>
      <w:r>
        <w:rPr>
          <w:b/>
          <w:sz w:val="20"/>
        </w:rPr>
        <w:t>Option Seller:</w:t>
        <w:tab/>
        <w:tab/>
      </w:r>
    </w:p>
    <w:p>
      <w:pPr>
        <w:pStyle w:val="Normal"/>
        <w:rPr>
          <w:b/>
          <w:i/>
          <w:i/>
          <w:sz w:val="20"/>
        </w:rPr>
      </w:pPr>
      <w:r>
        <w:rPr>
          <w:b/>
          <w:i/>
          <w:sz w:val="20"/>
        </w:rPr>
      </w:r>
    </w:p>
    <w:p>
      <w:pPr>
        <w:pStyle w:val="Normal"/>
        <w:rPr>
          <w:b/>
          <w:sz w:val="20"/>
        </w:rPr>
      </w:pPr>
      <w:r>
        <w:rPr>
          <w:b/>
          <w:sz w:val="20"/>
        </w:rPr>
        <w:t>Option Seller Energy Account No:</w:t>
      </w:r>
    </w:p>
    <w:p>
      <w:pPr>
        <w:pStyle w:val="Normal"/>
        <w:rPr>
          <w:b/>
          <w:sz w:val="20"/>
        </w:rPr>
      </w:pPr>
      <w:r>
        <w:rPr>
          <w:b/>
          <w:sz w:val="20"/>
        </w:rPr>
      </w:r>
    </w:p>
    <w:p>
      <w:pPr>
        <w:pStyle w:val="Normal"/>
        <w:ind w:hanging="2160" w:start="2160" w:end="0"/>
        <w:rPr/>
      </w:pPr>
      <w:r>
        <w:rPr>
          <w:b/>
          <w:sz w:val="20"/>
        </w:rPr>
        <w:t>Option Type:</w:t>
        <w:tab/>
        <w:tab/>
      </w:r>
      <w:r>
        <w:rPr>
          <w:sz w:val="20"/>
        </w:rPr>
        <w:t>Monthly / Daily  _______ Options</w:t>
      </w:r>
    </w:p>
    <w:p>
      <w:pPr>
        <w:pStyle w:val="Normal"/>
        <w:ind w:hanging="2160" w:start="2160" w:end="0"/>
        <w:rPr>
          <w:b/>
          <w:sz w:val="20"/>
        </w:rPr>
      </w:pPr>
      <w:r>
        <w:rPr>
          <w:b/>
          <w:sz w:val="20"/>
        </w:rPr>
      </w:r>
    </w:p>
    <w:p>
      <w:pPr>
        <w:pStyle w:val="Normal"/>
        <w:ind w:hanging="2160" w:start="2160" w:end="0"/>
        <w:rPr/>
      </w:pPr>
      <w:r>
        <w:rPr>
          <w:b/>
          <w:sz w:val="20"/>
        </w:rPr>
        <w:t>Option Style:</w:t>
        <w:tab/>
        <w:tab/>
      </w:r>
      <w:r>
        <w:rPr>
          <w:sz w:val="20"/>
        </w:rPr>
        <w:t>[European/American</w:t>
      </w:r>
      <w:r>
        <w:rPr>
          <w:b/>
          <w:sz w:val="20"/>
        </w:rPr>
        <w:t>]</w:t>
      </w:r>
    </w:p>
    <w:p>
      <w:pPr>
        <w:pStyle w:val="Normal"/>
        <w:ind w:hanging="2160" w:start="2160" w:end="0"/>
        <w:rPr>
          <w:b/>
          <w:sz w:val="20"/>
        </w:rPr>
      </w:pPr>
      <w:r>
        <w:rPr>
          <w:b/>
          <w:sz w:val="20"/>
        </w:rPr>
      </w:r>
    </w:p>
    <w:p>
      <w:pPr>
        <w:pStyle w:val="Normal"/>
        <w:ind w:hanging="2160" w:start="2160" w:end="0"/>
        <w:rPr>
          <w:b/>
          <w:sz w:val="20"/>
        </w:rPr>
      </w:pPr>
      <w:r>
        <w:rPr>
          <w:b/>
          <w:sz w:val="20"/>
        </w:rPr>
        <w:t>Expiration Date(s):</w:t>
      </w:r>
    </w:p>
    <w:p>
      <w:pPr>
        <w:pStyle w:val="Normal"/>
        <w:ind w:hanging="2160" w:start="2160" w:end="0"/>
        <w:rPr>
          <w:b/>
          <w:sz w:val="20"/>
        </w:rPr>
      </w:pPr>
      <w:r>
        <w:rPr>
          <w:b/>
          <w:sz w:val="20"/>
        </w:rPr>
      </w:r>
    </w:p>
    <w:p>
      <w:pPr>
        <w:pStyle w:val="Normal"/>
        <w:ind w:hanging="2160" w:start="2160" w:end="0"/>
        <w:rPr>
          <w:b/>
          <w:sz w:val="20"/>
        </w:rPr>
      </w:pPr>
      <w:r>
        <w:rPr>
          <w:b/>
          <w:sz w:val="20"/>
        </w:rPr>
        <w:t>Exercise Period:</w:t>
        <w:tab/>
        <w:tab/>
        <w:tab/>
        <w:tab/>
        <w:tab/>
        <w:tab/>
      </w:r>
    </w:p>
    <w:p>
      <w:pPr>
        <w:pStyle w:val="Normal"/>
        <w:ind w:hanging="2160" w:start="2160" w:end="0"/>
        <w:rPr>
          <w:b/>
          <w:sz w:val="20"/>
        </w:rPr>
      </w:pPr>
      <w:r>
        <w:rPr>
          <w:b/>
          <w:sz w:val="20"/>
        </w:rPr>
      </w:r>
    </w:p>
    <w:p>
      <w:pPr>
        <w:pStyle w:val="Normal"/>
        <w:ind w:hanging="2160" w:start="2160" w:end="0"/>
        <w:rPr>
          <w:b/>
          <w:sz w:val="20"/>
        </w:rPr>
      </w:pPr>
      <w:r>
        <w:rPr>
          <w:b/>
          <w:sz w:val="20"/>
        </w:rPr>
        <w:t>Premium:</w:t>
      </w:r>
    </w:p>
    <w:p>
      <w:pPr>
        <w:pStyle w:val="Normal"/>
        <w:ind w:hanging="2160" w:start="2160" w:end="0"/>
        <w:rPr>
          <w:b/>
          <w:sz w:val="20"/>
        </w:rPr>
      </w:pPr>
      <w:r>
        <w:rPr>
          <w:b/>
          <w:sz w:val="20"/>
        </w:rPr>
      </w:r>
    </w:p>
    <w:p>
      <w:pPr>
        <w:pStyle w:val="Normal"/>
        <w:ind w:hanging="2160" w:start="2160" w:end="0"/>
        <w:rPr>
          <w:b/>
          <w:sz w:val="20"/>
        </w:rPr>
      </w:pPr>
      <w:r>
        <w:rPr>
          <w:b/>
          <w:sz w:val="20"/>
        </w:rPr>
        <w:t>Premium Payment Date:</w:t>
      </w:r>
    </w:p>
    <w:p>
      <w:pPr>
        <w:pStyle w:val="Normal"/>
        <w:ind w:hanging="2160" w:start="2160" w:end="0"/>
        <w:rPr>
          <w:b/>
          <w:sz w:val="20"/>
        </w:rPr>
      </w:pPr>
      <w:r>
        <w:rPr>
          <w:b/>
          <w:sz w:val="20"/>
        </w:rPr>
      </w:r>
    </w:p>
    <w:p>
      <w:pPr>
        <w:pStyle w:val="Normal"/>
        <w:ind w:hanging="2880" w:start="2880" w:end="0"/>
        <w:rPr/>
      </w:pPr>
      <w:r>
        <w:rPr>
          <w:b/>
          <w:sz w:val="20"/>
        </w:rPr>
        <w:t>Option Exercise:</w:t>
      </w:r>
      <w:r>
        <w:rPr>
          <w:sz w:val="20"/>
        </w:rPr>
        <w:tab/>
        <w:t>If exercising the Option,  Option Buyer will contact ________ during the Exercise Period on or before 1000 hours.</w:t>
      </w:r>
    </w:p>
    <w:p>
      <w:pPr>
        <w:pStyle w:val="Normal"/>
        <w:ind w:hanging="2160" w:start="2160" w:end="0"/>
        <w:rPr>
          <w:sz w:val="20"/>
        </w:rPr>
      </w:pPr>
      <w:r>
        <w:rPr>
          <w:sz w:val="20"/>
        </w:rPr>
      </w:r>
    </w:p>
    <w:p>
      <w:pPr>
        <w:pStyle w:val="Normal"/>
        <w:ind w:hanging="2160" w:start="2160" w:end="0"/>
        <w:rPr>
          <w:b/>
          <w:sz w:val="20"/>
        </w:rPr>
      </w:pPr>
      <w:r>
        <w:rPr>
          <w:b/>
          <w:sz w:val="20"/>
        </w:rPr>
        <w:t>Settlement Periods:</w:t>
      </w:r>
    </w:p>
    <w:p>
      <w:pPr>
        <w:pStyle w:val="Normal"/>
        <w:ind w:hanging="2160" w:start="2160" w:end="0"/>
        <w:rPr>
          <w:b/>
          <w:sz w:val="20"/>
        </w:rPr>
      </w:pPr>
      <w:r>
        <w:rPr>
          <w:b/>
          <w:sz w:val="20"/>
        </w:rPr>
      </w:r>
    </w:p>
    <w:p>
      <w:pPr>
        <w:pStyle w:val="Normal"/>
        <w:ind w:hanging="2160" w:start="2160" w:end="0"/>
        <w:rPr>
          <w:b/>
          <w:sz w:val="20"/>
        </w:rPr>
      </w:pPr>
      <w:r>
        <w:rPr>
          <w:b/>
          <w:sz w:val="20"/>
        </w:rPr>
        <w:t>Total Volume (MWh):</w:t>
      </w:r>
    </w:p>
    <w:p>
      <w:pPr>
        <w:pStyle w:val="Normal"/>
        <w:ind w:hanging="2160" w:start="2160" w:end="0"/>
        <w:rPr>
          <w:b/>
          <w:sz w:val="20"/>
        </w:rPr>
      </w:pPr>
      <w:r>
        <w:rPr>
          <w:b/>
          <w:sz w:val="20"/>
        </w:rPr>
      </w:r>
    </w:p>
    <w:p>
      <w:pPr>
        <w:pStyle w:val="Normal"/>
        <w:ind w:hanging="2160" w:start="2160" w:end="0"/>
        <w:rPr>
          <w:b/>
          <w:sz w:val="20"/>
        </w:rPr>
      </w:pPr>
      <w:r>
        <w:rPr>
          <w:b/>
          <w:sz w:val="20"/>
        </w:rPr>
        <w:t>Settlement Period Volume(s) (MWh):</w:t>
      </w:r>
    </w:p>
    <w:p>
      <w:pPr>
        <w:pStyle w:val="Normal"/>
        <w:ind w:hanging="2160" w:start="2160" w:end="0"/>
        <w:rPr>
          <w:b/>
          <w:sz w:val="20"/>
        </w:rPr>
      </w:pPr>
      <w:r>
        <w:rPr>
          <w:b/>
          <w:sz w:val="20"/>
        </w:rPr>
      </w:r>
    </w:p>
    <w:p>
      <w:pPr>
        <w:pStyle w:val="Normal"/>
        <w:ind w:hanging="2160" w:start="2160" w:end="0"/>
        <w:rPr>
          <w:b/>
          <w:sz w:val="20"/>
        </w:rPr>
      </w:pPr>
      <w:r>
        <w:rPr>
          <w:b/>
          <w:sz w:val="20"/>
        </w:rPr>
        <w:t>Strike Price(s)/Contract Price(s) (£/MWh):</w:t>
      </w:r>
    </w:p>
    <w:p>
      <w:pPr>
        <w:pStyle w:val="Normal"/>
        <w:ind w:hanging="2160" w:start="2160" w:end="0"/>
        <w:rPr>
          <w:b/>
          <w:sz w:val="20"/>
        </w:rPr>
      </w:pPr>
      <w:r>
        <w:rPr>
          <w:b/>
          <w:sz w:val="20"/>
        </w:rPr>
      </w:r>
    </w:p>
    <w:p>
      <w:pPr>
        <w:pStyle w:val="Normal"/>
        <w:ind w:hanging="2160" w:start="2160" w:end="0"/>
        <w:rPr/>
      </w:pPr>
      <w:r>
        <w:rPr>
          <w:b/>
          <w:sz w:val="20"/>
        </w:rPr>
        <w:t>Special Conditions</w:t>
      </w:r>
      <w:r>
        <w:rPr>
          <w:sz w:val="20"/>
        </w:rPr>
        <w:t xml:space="preserve">: </w:t>
      </w:r>
    </w:p>
    <w:p>
      <w:pPr>
        <w:pStyle w:val="Normal"/>
        <w:ind w:hanging="720" w:start="720" w:end="0"/>
        <w:rPr>
          <w:sz w:val="20"/>
        </w:rPr>
      </w:pPr>
      <w:r>
        <w:rPr>
          <w:sz w:val="20"/>
        </w:rPr>
      </w:r>
    </w:p>
    <w:p>
      <w:pPr>
        <w:pStyle w:val="Heading3"/>
        <w:ind w:hanging="0" w:start="0"/>
        <w:rPr/>
      </w:pPr>
      <w:r>
        <w:rPr>
          <w:b/>
          <w:sz w:val="20"/>
        </w:rPr>
        <w:t>Schedule 5 will/will not apply</w:t>
      </w:r>
      <w:r>
        <w:rPr>
          <w:sz w:val="20"/>
        </w:rPr>
        <w:t xml:space="preserve">         (Delete as applicable)</w:t>
      </w:r>
    </w:p>
    <w:p>
      <w:pPr>
        <w:pStyle w:val="Normal"/>
        <w:ind w:hanging="720" w:start="720" w:end="0"/>
        <w:rPr>
          <w:sz w:val="20"/>
        </w:rPr>
      </w:pPr>
      <w:r>
        <w:rPr>
          <w:sz w:val="20"/>
        </w:rPr>
      </w:r>
    </w:p>
    <w:p>
      <w:pPr>
        <w:pStyle w:val="Normal"/>
        <w:ind w:hanging="720" w:start="720" w:end="0"/>
        <w:rPr>
          <w:sz w:val="20"/>
        </w:rPr>
      </w:pPr>
      <w:r>
        <w:rPr>
          <w:sz w:val="20"/>
        </w:rPr>
      </w:r>
    </w:p>
    <w:p>
      <w:pPr>
        <w:pStyle w:val="Normal"/>
        <w:rPr>
          <w:sz w:val="20"/>
        </w:rPr>
      </w:pPr>
      <w:r>
        <w:rPr>
          <w:sz w:val="20"/>
        </w:rPr>
        <w:t xml:space="preserve">If this Confirmation correctly sets out the terms of our agreement, please sign and return a copy of this Confirmation within 2 Banking Days from receipt of this Confirmation.  If you believe that this Confirmation does not correctly set out the terms of our agreement, send a response within 2 Banking Days from receipt of this Confirmation, which sets out in detail the alleged inaccuracy.  </w:t>
      </w:r>
    </w:p>
    <w:p>
      <w:pPr>
        <w:pStyle w:val="Normal"/>
        <w:rPr>
          <w:sz w:val="20"/>
        </w:rPr>
      </w:pPr>
      <w:r>
        <w:rPr>
          <w:sz w:val="20"/>
        </w:rPr>
      </w:r>
    </w:p>
    <w:p>
      <w:pPr>
        <w:pStyle w:val="Normal"/>
        <w:keepNext w:val="true"/>
        <w:keepLines/>
        <w:rPr>
          <w:sz w:val="20"/>
        </w:rPr>
      </w:pPr>
      <w:r>
        <w:rPr>
          <w:sz w:val="20"/>
        </w:rPr>
        <w:t>If your response contains additional or different terms from those set out in this Confirmation and/or the Master Agreement, they shall only become part of the Transaction if we expressly agree in a supplemental written confirmation.</w:t>
      </w:r>
    </w:p>
    <w:p>
      <w:pPr>
        <w:pStyle w:val="Normal"/>
        <w:keepNext w:val="true"/>
        <w:keepLines/>
        <w:rPr>
          <w:sz w:val="20"/>
        </w:rPr>
      </w:pPr>
      <w:r>
        <w:rPr>
          <w:sz w:val="20"/>
        </w:rPr>
      </w:r>
    </w:p>
    <w:p>
      <w:pPr>
        <w:pStyle w:val="Normal"/>
        <w:keepNext w:val="true"/>
        <w:keepLines/>
        <w:ind w:hanging="720" w:start="720" w:end="0"/>
        <w:rPr>
          <w:sz w:val="20"/>
        </w:rPr>
      </w:pPr>
      <w:r>
        <w:rPr>
          <w:sz w:val="20"/>
        </w:rPr>
      </w:r>
    </w:p>
    <w:p>
      <w:pPr>
        <w:pStyle w:val="Normal"/>
        <w:keepNext w:val="true"/>
        <w:keepLines/>
        <w:ind w:hanging="720" w:start="720" w:end="0"/>
        <w:rPr>
          <w:sz w:val="20"/>
        </w:rPr>
      </w:pPr>
      <w:r>
        <w:rPr>
          <w:sz w:val="20"/>
        </w:rPr>
        <w:t>Dated.....................................................</w:t>
      </w:r>
    </w:p>
    <w:p>
      <w:pPr>
        <w:pStyle w:val="Normal"/>
        <w:keepNext w:val="true"/>
        <w:keepLines/>
        <w:ind w:hanging="720" w:start="720" w:end="0"/>
        <w:rPr>
          <w:sz w:val="20"/>
        </w:rPr>
      </w:pPr>
      <w:r>
        <w:rPr>
          <w:sz w:val="20"/>
        </w:rPr>
      </w:r>
    </w:p>
    <w:p>
      <w:pPr>
        <w:pStyle w:val="Normal"/>
        <w:keepNext w:val="true"/>
        <w:keepLines/>
        <w:ind w:hanging="720" w:start="720" w:end="0"/>
        <w:rPr>
          <w:sz w:val="20"/>
        </w:rPr>
      </w:pPr>
      <w:r>
        <w:rPr>
          <w:sz w:val="20"/>
        </w:rPr>
        <w:t>Signed.....................................................</w:t>
        <w:tab/>
        <w:tab/>
        <w:t>Signed.......................................................</w:t>
      </w:r>
    </w:p>
    <w:p>
      <w:pPr>
        <w:pStyle w:val="Normal"/>
        <w:keepNext w:val="true"/>
        <w:keepLines/>
        <w:tabs>
          <w:tab w:val="left" w:pos="720" w:leader="none"/>
          <w:tab w:val="left" w:pos="4320" w:leader="none"/>
        </w:tabs>
        <w:ind w:hanging="720" w:start="720" w:end="0"/>
        <w:rPr>
          <w:sz w:val="20"/>
        </w:rPr>
      </w:pPr>
      <w:r>
        <w:rPr>
          <w:sz w:val="20"/>
        </w:rPr>
        <w:t xml:space="preserve">Duly authorised on behalf of the </w:t>
        <w:tab/>
        <w:t xml:space="preserve">Duly authorised on behalf of the </w:t>
      </w:r>
    </w:p>
    <w:p>
      <w:pPr>
        <w:pStyle w:val="Normal"/>
        <w:keepNext w:val="true"/>
        <w:keepLines/>
        <w:tabs>
          <w:tab w:val="left" w:pos="720" w:leader="none"/>
          <w:tab w:val="left" w:pos="4320" w:leader="none"/>
        </w:tabs>
        <w:ind w:hanging="720" w:start="720" w:end="0"/>
        <w:rPr>
          <w:sz w:val="20"/>
        </w:rPr>
      </w:pPr>
      <w:r>
        <w:rPr>
          <w:sz w:val="20"/>
        </w:rPr>
        <w:t>Option Seller</w:t>
        <w:tab/>
        <w:t>Option Buyer</w:t>
      </w:r>
    </w:p>
    <w:p>
      <w:pPr>
        <w:pStyle w:val="Normal"/>
        <w:keepNext w:val="true"/>
        <w:keepLines/>
        <w:tabs>
          <w:tab w:val="left" w:pos="720" w:leader="none"/>
          <w:tab w:val="left" w:pos="4320" w:leader="none"/>
        </w:tabs>
        <w:ind w:hanging="720" w:start="720" w:end="0"/>
        <w:rPr>
          <w:sz w:val="20"/>
        </w:rPr>
      </w:pPr>
      <w:r>
        <w:rPr>
          <w:sz w:val="20"/>
        </w:rPr>
      </w:r>
    </w:p>
    <w:p>
      <w:pPr>
        <w:pStyle w:val="Normal"/>
        <w:ind w:hanging="720" w:start="720" w:end="0"/>
        <w:rPr>
          <w:sz w:val="20"/>
        </w:rPr>
      </w:pPr>
      <w:r>
        <w:rPr>
          <w:sz w:val="20"/>
        </w:rPr>
      </w:r>
    </w:p>
    <w:p>
      <w:pPr>
        <w:pStyle w:val="Normal"/>
        <w:ind w:hanging="720" w:start="720" w:end="0"/>
        <w:rPr>
          <w:sz w:val="20"/>
        </w:rPr>
      </w:pPr>
      <w:r>
        <w:rPr>
          <w:sz w:val="20"/>
        </w:rPr>
      </w:r>
    </w:p>
    <w:sectPr>
      <w:headerReference w:type="default" r:id="rId10"/>
      <w:headerReference w:type="first" r:id="rId11"/>
      <w:footerReference w:type="default" r:id="rId12"/>
      <w:footerReference w:type="first" r:id="rId13"/>
      <w:type w:val="nextPage"/>
      <w:pgSz w:w="11906" w:h="16838"/>
      <w:pgMar w:left="1440" w:right="1440" w:gutter="0" w:header="576" w:top="1800" w:footer="576"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Times New Roman Bold">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5"/>
      </w:rPr>
    </w:pPr>
    <w:r>
      <w:rPr>
        <w:sz w:val="15"/>
      </w:rPr>
      <w:t>LND99 153405-5.043920.0039</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tabs>
        <w:tab w:val="clear" w:pos="4153"/>
        <w:tab w:val="clear" w:pos="8306"/>
        <w:tab w:val="left" w:pos="720" w:leader="none"/>
        <w:tab w:val="right" w:pos="8931" w:leader="none"/>
      </w:tabs>
      <w:rPr>
        <w:sz w:val="15"/>
      </w:rPr>
    </w:pPr>
    <w:r>
      <w:rPr>
        <w:sz w:val="16"/>
      </w:rPr>
      <w:tab/>
      <w:tab/>
    </w:r>
  </w:p>
  <w:p>
    <w:pPr>
      <w:pStyle w:val="Footer"/>
      <w:tabs>
        <w:tab w:val="clear" w:pos="4153"/>
        <w:tab w:val="clear" w:pos="8306"/>
        <w:tab w:val="left" w:pos="720" w:leader="none"/>
        <w:tab w:val="right" w:pos="8931" w:leader="none"/>
      </w:tabs>
      <w:rPr>
        <w:sz w:val="15"/>
      </w:rPr>
    </w:pPr>
    <w:r>
      <w:rPr>
        <w:sz w:val="15"/>
      </w:rPr>
      <w:t>LND99 153405-5.043920.0039</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5"/>
      </w:rPr>
    </w:pPr>
    <w:r>
      <w:rPr>
        <w:sz w:val="15"/>
      </w:rPr>
      <w:t>LND99 153405-5.043920.0039</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50</w:t>
    </w:r>
    <w:r>
      <w:rPr>
        <w:rStyle w:val="PageNumber"/>
      </w:rPr>
      <w:fldChar w:fldCharType="end"/>
    </w:r>
  </w:p>
  <w:p>
    <w:pPr>
      <w:pStyle w:val="Footer"/>
      <w:jc w:val="start"/>
      <w:rPr>
        <w:sz w:val="15"/>
      </w:rPr>
    </w:pPr>
    <w:r>
      <w:rPr>
        <w:sz w:val="15"/>
      </w:rPr>
    </w:r>
  </w:p>
  <w:p>
    <w:pPr>
      <w:pStyle w:val="Footer"/>
      <w:jc w:val="start"/>
      <w:rPr>
        <w:sz w:val="15"/>
      </w:rPr>
    </w:pPr>
    <w:r>
      <w:rPr>
        <w:sz w:val="15"/>
      </w:rPr>
      <w:t>LND99 153405-5.043920.0039</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keepNext w:val="false"/>
      <w:keepLines w:val="false"/>
      <w:widowControl w:val="false"/>
      <w:tabs>
        <w:tab w:val="clear" w:pos="720"/>
        <w:tab w:val="clear" w:pos="4153"/>
        <w:tab w:val="clear" w:pos="8306"/>
        <w:tab w:val="right" w:pos="9000" w:leader="none"/>
      </w:tabs>
      <w:jc w:val="both"/>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6"/>
      <w:numFmt w:val="decimal"/>
      <w:lvlText w:val="%1."/>
      <w:lvlJc w:val="start"/>
      <w:pPr>
        <w:tabs>
          <w:tab w:val="num" w:pos="720"/>
        </w:tabs>
        <w:ind w:start="720" w:hanging="720"/>
      </w:pPr>
      <w:rPr/>
    </w:lvl>
  </w:abstractNum>
  <w:abstractNum w:abstractNumId="3">
    <w:lvl w:ilvl="0">
      <w:numFmt w:val="bullet"/>
      <w:lvlText w:val=""/>
      <w:lvlJc w:val="start"/>
      <w:pPr>
        <w:tabs>
          <w:tab w:val="num" w:pos="1440"/>
        </w:tabs>
        <w:ind w:start="1440" w:hanging="720"/>
      </w:pPr>
      <w:rPr>
        <w:rFonts w:ascii="Symbol" w:hAnsi="Symbol" w:cs="Symbol" w:hint="default"/>
      </w:rPr>
    </w:lvl>
  </w:abstractNum>
  <w:abstractNum w:abstractNumId="4">
    <w:lvl w:ilvl="0">
      <w:start w:val="1"/>
      <w:numFmt w:val="decimal"/>
      <w:lvlText w:val="%1."/>
      <w:lvlJc w:val="start"/>
      <w:pPr>
        <w:tabs>
          <w:tab w:val="num" w:pos="720"/>
        </w:tabs>
        <w:ind w:start="720" w:hanging="720"/>
      </w:pPr>
      <w:rPr>
        <w:sz w:val="20"/>
        <w:i w:val="false"/>
        <w:u w:val="none"/>
        <w:b/>
        <w:rFonts w:ascii="Times New Roman" w:hAnsi="Times New Roman" w:cs="Times New Roman"/>
      </w:rPr>
    </w:lvl>
    <w:lvl w:ilvl="1">
      <w:start w:val="1"/>
      <w:numFmt w:val="decimal"/>
      <w:lvlText w:val="%1.%2"/>
      <w:lvlJc w:val="start"/>
      <w:pPr>
        <w:tabs>
          <w:tab w:val="num" w:pos="720"/>
        </w:tabs>
        <w:ind w:start="720" w:hanging="720"/>
      </w:pPr>
      <w:rPr>
        <w:sz w:val="20"/>
        <w:i w:val="false"/>
        <w:b/>
        <w:rFonts w:ascii="Times New Roman" w:hAnsi="Times New Roman" w:cs="Times New Roman"/>
      </w:rPr>
    </w:lvl>
    <w:lvl w:ilvl="2">
      <w:start w:val="1"/>
      <w:numFmt w:val="decimal"/>
      <w:lvlText w:val="%1.%2.%3"/>
      <w:lvlJc w:val="start"/>
      <w:pPr>
        <w:tabs>
          <w:tab w:val="num" w:pos="1728"/>
        </w:tabs>
        <w:ind w:start="1728" w:hanging="1008"/>
      </w:pPr>
      <w:rPr>
        <w:sz w:val="20"/>
        <w:i w:val="false"/>
        <w:b w:val="false"/>
        <w:rFonts w:ascii="Times New Roman" w:hAnsi="Times New Roman" w:cs="Times New Roman"/>
      </w:rPr>
    </w:lvl>
    <w:lvl w:ilvl="3">
      <w:start w:val="1"/>
      <w:numFmt w:val="lowerLetter"/>
      <w:lvlText w:val="(%4)"/>
      <w:lvlJc w:val="start"/>
      <w:pPr>
        <w:tabs>
          <w:tab w:val="num" w:pos="2448"/>
        </w:tabs>
        <w:ind w:start="2448" w:hanging="720"/>
      </w:pPr>
      <w:rPr>
        <w:sz w:val="24"/>
        <w:i w:val="false"/>
        <w:b w:val="false"/>
        <w:rFonts w:ascii="Times New Roman" w:hAnsi="Times New Roman" w:cs="Times New Roman"/>
      </w:rPr>
    </w:lvl>
    <w:lvl w:ilvl="4">
      <w:start w:val="1"/>
      <w:numFmt w:val="decimal"/>
      <w:lvlText w:val="(%5)"/>
      <w:lvlJc w:val="start"/>
      <w:pPr>
        <w:tabs>
          <w:tab w:val="num" w:pos="3168"/>
        </w:tabs>
        <w:ind w:start="3168" w:hanging="720"/>
      </w:pPr>
      <w:rPr>
        <w:sz w:val="24"/>
        <w:i w:val="false"/>
        <w:b w:val="false"/>
        <w:rFonts w:ascii="Times New Roman" w:hAnsi="Times New Roman" w:cs="Times New Roman"/>
      </w:rPr>
    </w:lvl>
    <w:lvl w:ilvl="5">
      <w:start w:val="1"/>
      <w:numFmt w:val="upperLetter"/>
      <w:lvlText w:val="(%6)"/>
      <w:lvlJc w:val="start"/>
      <w:pPr>
        <w:tabs>
          <w:tab w:val="num" w:pos="3888"/>
        </w:tabs>
        <w:ind w:start="3888" w:hanging="720"/>
      </w:pPr>
      <w:rPr>
        <w:sz w:val="24"/>
        <w:i w:val="false"/>
        <w:b w:val="false"/>
        <w:rFonts w:ascii="Times New Roman" w:hAnsi="Times New Roman" w:cs="Times New Roman"/>
      </w:rPr>
    </w:lvl>
    <w:lvl w:ilvl="6">
      <w:start w:val="1"/>
      <w:numFmt w:val="lowerRoman"/>
      <w:lvlText w:val="(%7)"/>
      <w:lvlJc w:val="start"/>
      <w:pPr>
        <w:tabs>
          <w:tab w:val="num" w:pos="4608"/>
        </w:tabs>
        <w:ind w:start="4608" w:hanging="720"/>
      </w:pPr>
      <w:rPr>
        <w:sz w:val="24"/>
        <w:i w:val="false"/>
        <w:b w:val="false"/>
        <w:rFonts w:ascii="Times New Roman" w:hAnsi="Times New Roman" w:cs="Times New Roman"/>
      </w:rPr>
    </w:lvl>
    <w:lvl w:ilvl="7">
      <w:start w:val="1"/>
      <w:numFmt w:val="none"/>
      <w:suff w:val="nothing"/>
      <w:lvlText w:val=""/>
      <w:lvlJc w:val="start"/>
      <w:pPr>
        <w:tabs>
          <w:tab w:val="num" w:pos="3744"/>
        </w:tabs>
        <w:ind w:start="3744" w:hanging="1224"/>
      </w:pPr>
    </w:lvl>
    <w:lvl w:ilvl="8">
      <w:start w:val="1"/>
      <w:numFmt w:val="none"/>
      <w:suff w:val="nothing"/>
      <w:lvlText w:val=""/>
      <w:lvlJc w:val="start"/>
      <w:pPr>
        <w:tabs>
          <w:tab w:val="num" w:pos="4320"/>
        </w:tabs>
        <w:ind w:start="4320" w:hanging="1440"/>
      </w:pPr>
    </w:lvl>
  </w:abstractNum>
  <w:abstractNum w:abstractNumId="5">
    <w:lvl w:ilvl="0">
      <w:start w:val="4"/>
      <w:numFmt w:val="decimal"/>
      <w:lvlText w:val="%1."/>
      <w:lvlJc w:val="start"/>
      <w:pPr>
        <w:tabs>
          <w:tab w:val="num" w:pos="360"/>
        </w:tabs>
        <w:ind w:start="360" w:hanging="360"/>
      </w:pPr>
      <w:rPr/>
    </w:lvl>
  </w:abstractNum>
  <w:abstractNum w:abstractNumId="6">
    <w:lvl w:ilvl="0">
      <w:start w:val="2"/>
      <w:numFmt w:val="lowerLetter"/>
      <w:lvlText w:val="(%1)"/>
      <w:lvlJc w:val="start"/>
      <w:pPr>
        <w:tabs>
          <w:tab w:val="num" w:pos="2160"/>
        </w:tabs>
        <w:ind w:start="2160" w:hanging="720"/>
      </w:pPr>
      <w:rPr/>
    </w:lvl>
  </w:abstractNum>
  <w:abstractNum w:abstractNumId="7">
    <w:lvl w:ilvl="0">
      <w:start w:val="8"/>
      <w:numFmt w:val="decimal"/>
      <w:lvlText w:val="%1"/>
      <w:lvlJc w:val="start"/>
      <w:pPr>
        <w:tabs>
          <w:tab w:val="num" w:pos="390"/>
        </w:tabs>
        <w:ind w:start="390" w:hanging="390"/>
      </w:pPr>
      <w:rPr/>
    </w:lvl>
    <w:lvl w:ilvl="1">
      <w:start w:val="1"/>
      <w:numFmt w:val="decimal"/>
      <w:lvlText w:val="%1.%2"/>
      <w:lvlJc w:val="start"/>
      <w:pPr>
        <w:tabs>
          <w:tab w:val="num" w:pos="750"/>
        </w:tabs>
        <w:ind w:start="750" w:hanging="390"/>
      </w:pPr>
      <w:rPr/>
    </w:lvl>
    <w:lvl w:ilvl="2">
      <w:start w:val="7"/>
      <w:numFmt w:val="decimal"/>
      <w:lvlText w:val="%1.%2.%3"/>
      <w:lvlJc w:val="start"/>
      <w:pPr>
        <w:tabs>
          <w:tab w:val="num" w:pos="1440"/>
        </w:tabs>
        <w:ind w:start="1440" w:hanging="720"/>
      </w:pPr>
      <w:rPr/>
    </w:lvl>
    <w:lvl w:ilvl="3">
      <w:start w:val="1"/>
      <w:numFmt w:val="decimal"/>
      <w:lvlText w:val="%1.%2.%3.%4"/>
      <w:lvlJc w:val="start"/>
      <w:pPr>
        <w:tabs>
          <w:tab w:val="num" w:pos="1800"/>
        </w:tabs>
        <w:ind w:start="1800" w:hanging="720"/>
      </w:pPr>
      <w:rPr/>
    </w:lvl>
    <w:lvl w:ilvl="4">
      <w:start w:val="1"/>
      <w:numFmt w:val="decimal"/>
      <w:lvlText w:val="%1.%2.%3.%4.%5"/>
      <w:lvlJc w:val="start"/>
      <w:pPr>
        <w:tabs>
          <w:tab w:val="num" w:pos="2160"/>
        </w:tabs>
        <w:ind w:start="2160" w:hanging="72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240"/>
        </w:tabs>
        <w:ind w:start="3240" w:hanging="108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320"/>
        </w:tabs>
        <w:ind w:start="4320" w:hanging="1440"/>
      </w:pPr>
      <w:rPr/>
    </w:lvl>
  </w:abstractNum>
  <w:abstractNum w:abstractNumId="8">
    <w:lvl w:ilvl="0">
      <w:start w:val="2"/>
      <w:numFmt w:val="lowerLetter"/>
      <w:lvlText w:val="(%1)"/>
      <w:lvlJc w:val="start"/>
      <w:pPr>
        <w:tabs>
          <w:tab w:val="num" w:pos="1080"/>
        </w:tabs>
        <w:ind w:start="1080" w:hanging="360"/>
      </w:pPr>
      <w:rPr/>
    </w:lvl>
  </w:abstractNum>
  <w:abstractNum w:abstractNumId="9">
    <w:lvl w:ilvl="0">
      <w:start w:val="1"/>
      <w:numFmt w:val="decimal"/>
      <w:lvlText w:val="%1."/>
      <w:lvlJc w:val="start"/>
      <w:pPr>
        <w:tabs>
          <w:tab w:val="num" w:pos="720"/>
        </w:tabs>
        <w:ind w:start="720" w:hanging="720"/>
      </w:pPr>
      <w:rPr>
        <w:sz w:val="20"/>
        <w:i w:val="false"/>
        <w:u w:val="none"/>
        <w:b/>
        <w:rFonts w:ascii="Times New Roman" w:hAnsi="Times New Roman" w:cs="Times New Roman"/>
      </w:rPr>
    </w:lvl>
    <w:lvl w:ilvl="1">
      <w:start w:val="1"/>
      <w:numFmt w:val="decimal"/>
      <w:lvlText w:val="%1.%2"/>
      <w:lvlJc w:val="start"/>
      <w:pPr>
        <w:tabs>
          <w:tab w:val="num" w:pos="720"/>
        </w:tabs>
        <w:ind w:start="720" w:hanging="720"/>
      </w:pPr>
      <w:rPr>
        <w:sz w:val="24"/>
        <w:i w:val="false"/>
        <w:b w:val="false"/>
        <w:rFonts w:ascii="Times New Roman" w:hAnsi="Times New Roman" w:cs="Times New Roman"/>
      </w:rPr>
    </w:lvl>
    <w:lvl w:ilvl="2">
      <w:start w:val="1"/>
      <w:numFmt w:val="decimal"/>
      <w:lvlText w:val="%1.%2.%3"/>
      <w:lvlJc w:val="start"/>
      <w:pPr>
        <w:tabs>
          <w:tab w:val="num" w:pos="1728"/>
        </w:tabs>
        <w:ind w:start="1728" w:hanging="1008"/>
      </w:pPr>
      <w:rPr>
        <w:sz w:val="24"/>
        <w:i w:val="false"/>
        <w:b w:val="false"/>
        <w:rFonts w:ascii="Times New Roman" w:hAnsi="Times New Roman" w:cs="Times New Roman"/>
      </w:rPr>
    </w:lvl>
    <w:lvl w:ilvl="3">
      <w:start w:val="1"/>
      <w:numFmt w:val="lowerLetter"/>
      <w:lvlText w:val="(%4)"/>
      <w:lvlJc w:val="start"/>
      <w:pPr>
        <w:tabs>
          <w:tab w:val="num" w:pos="2448"/>
        </w:tabs>
        <w:ind w:start="2448" w:hanging="720"/>
      </w:pPr>
      <w:rPr>
        <w:sz w:val="24"/>
        <w:i w:val="false"/>
        <w:b w:val="false"/>
        <w:rFonts w:ascii="Times New Roman" w:hAnsi="Times New Roman" w:cs="Times New Roman"/>
      </w:rPr>
    </w:lvl>
    <w:lvl w:ilvl="4">
      <w:start w:val="1"/>
      <w:numFmt w:val="decimal"/>
      <w:lvlText w:val="(%5)"/>
      <w:lvlJc w:val="start"/>
      <w:pPr>
        <w:tabs>
          <w:tab w:val="num" w:pos="3168"/>
        </w:tabs>
        <w:ind w:start="3168" w:hanging="720"/>
      </w:pPr>
      <w:rPr>
        <w:sz w:val="24"/>
        <w:i w:val="false"/>
        <w:b w:val="false"/>
        <w:rFonts w:ascii="Times New Roman" w:hAnsi="Times New Roman" w:cs="Times New Roman"/>
      </w:rPr>
    </w:lvl>
    <w:lvl w:ilvl="5">
      <w:start w:val="1"/>
      <w:numFmt w:val="upperLetter"/>
      <w:lvlText w:val="(%6)"/>
      <w:lvlJc w:val="start"/>
      <w:pPr>
        <w:tabs>
          <w:tab w:val="num" w:pos="3888"/>
        </w:tabs>
        <w:ind w:start="3888" w:hanging="720"/>
      </w:pPr>
      <w:rPr>
        <w:sz w:val="24"/>
        <w:i w:val="false"/>
        <w:b w:val="false"/>
        <w:rFonts w:ascii="Times New Roman" w:hAnsi="Times New Roman" w:cs="Times New Roman"/>
      </w:rPr>
    </w:lvl>
    <w:lvl w:ilvl="6">
      <w:start w:val="1"/>
      <w:numFmt w:val="lowerRoman"/>
      <w:lvlText w:val="(%7)"/>
      <w:lvlJc w:val="start"/>
      <w:pPr>
        <w:tabs>
          <w:tab w:val="num" w:pos="4608"/>
        </w:tabs>
        <w:ind w:start="4608" w:hanging="720"/>
      </w:pPr>
      <w:rPr>
        <w:sz w:val="24"/>
        <w:i w:val="false"/>
        <w:b w:val="false"/>
        <w:rFonts w:ascii="Times New Roman" w:hAnsi="Times New Roman" w:cs="Times New Roman"/>
      </w:rPr>
    </w:lvl>
    <w:lvl w:ilvl="7">
      <w:start w:val="1"/>
      <w:numFmt w:val="none"/>
      <w:suff w:val="nothing"/>
      <w:lvlText w:val=""/>
      <w:lvlJc w:val="start"/>
      <w:pPr>
        <w:tabs>
          <w:tab w:val="num" w:pos="3744"/>
        </w:tabs>
        <w:ind w:start="3744" w:hanging="1224"/>
      </w:pPr>
    </w:lvl>
    <w:lvl w:ilvl="8">
      <w:start w:val="1"/>
      <w:numFmt w:val="none"/>
      <w:suff w:val="nothing"/>
      <w:lvlText w:val=""/>
      <w:lvlJc w:val="start"/>
      <w:pPr>
        <w:tabs>
          <w:tab w:val="num" w:pos="4320"/>
        </w:tabs>
        <w:ind w:start="4320" w:hanging="144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docVars>
    <w:docVar w:name="DocRef" w:val="PG:154396.6"/>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left" w:pos="720" w:leader="none"/>
      </w:tabs>
      <w:bidi w:val="0"/>
      <w:jc w:val="both"/>
    </w:pPr>
    <w:rPr>
      <w:rFonts w:ascii="Times New Roman" w:hAnsi="Times New Roman" w:eastAsia="Times New Roman" w:cs="Times New Roman"/>
      <w:color w:val="auto"/>
      <w:sz w:val="22"/>
      <w:szCs w:val="20"/>
      <w:lang w:val="en-GB" w:bidi="ar-SA" w:eastAsia="zh-CN"/>
    </w:rPr>
  </w:style>
  <w:style w:type="paragraph" w:styleId="Heading1">
    <w:name w:val="heading 1"/>
    <w:basedOn w:val="Normal"/>
    <w:next w:val="Normal"/>
    <w:qFormat/>
    <w:pPr>
      <w:keepNext w:val="true"/>
      <w:numPr>
        <w:ilvl w:val="0"/>
        <w:numId w:val="1"/>
      </w:numPr>
      <w:spacing w:before="0" w:after="240"/>
      <w:jc w:val="both"/>
      <w:outlineLvl w:val="0"/>
    </w:pPr>
    <w:rPr>
      <w:b/>
      <w:caps/>
      <w:kern w:val="2"/>
      <w:sz w:val="22"/>
    </w:rPr>
  </w:style>
  <w:style w:type="paragraph" w:styleId="Heading2">
    <w:name w:val="heading 2"/>
    <w:basedOn w:val="Normal"/>
    <w:next w:val="Normal"/>
    <w:qFormat/>
    <w:pPr>
      <w:keepNext w:val="true"/>
      <w:numPr>
        <w:ilvl w:val="1"/>
        <w:numId w:val="1"/>
      </w:numPr>
      <w:spacing w:before="0" w:after="240"/>
      <w:jc w:val="both"/>
      <w:outlineLvl w:val="1"/>
    </w:pPr>
    <w:rPr>
      <w:b/>
      <w:sz w:val="22"/>
    </w:rPr>
  </w:style>
  <w:style w:type="paragraph" w:styleId="Heading3">
    <w:name w:val="heading 3"/>
    <w:basedOn w:val="Normal"/>
    <w:next w:val="Normal"/>
    <w:qFormat/>
    <w:pPr>
      <w:widowControl w:val="false"/>
      <w:numPr>
        <w:ilvl w:val="2"/>
        <w:numId w:val="1"/>
      </w:numPr>
      <w:spacing w:before="0" w:after="240"/>
      <w:jc w:val="both"/>
      <w:outlineLvl w:val="2"/>
    </w:pPr>
    <w:rPr>
      <w:sz w:val="22"/>
    </w:rPr>
  </w:style>
  <w:style w:type="paragraph" w:styleId="Heading4">
    <w:name w:val="heading 4"/>
    <w:basedOn w:val="Normal"/>
    <w:next w:val="Normal"/>
    <w:qFormat/>
    <w:pPr>
      <w:widowControl w:val="false"/>
      <w:numPr>
        <w:ilvl w:val="3"/>
        <w:numId w:val="1"/>
      </w:numPr>
      <w:spacing w:before="0" w:after="240"/>
      <w:jc w:val="both"/>
      <w:outlineLvl w:val="3"/>
    </w:pPr>
    <w:rPr>
      <w:sz w:val="22"/>
    </w:rPr>
  </w:style>
  <w:style w:type="paragraph" w:styleId="Heading5">
    <w:name w:val="heading 5"/>
    <w:basedOn w:val="Normal"/>
    <w:next w:val="Normal"/>
    <w:qFormat/>
    <w:pPr>
      <w:widowControl w:val="false"/>
      <w:numPr>
        <w:ilvl w:val="4"/>
        <w:numId w:val="1"/>
      </w:numPr>
      <w:spacing w:before="0" w:after="240"/>
      <w:jc w:val="both"/>
      <w:outlineLvl w:val="4"/>
    </w:pPr>
    <w:rPr>
      <w:sz w:val="22"/>
    </w:rPr>
  </w:style>
  <w:style w:type="paragraph" w:styleId="Heading6">
    <w:name w:val="heading 6"/>
    <w:basedOn w:val="Normal"/>
    <w:next w:val="Normal"/>
    <w:qFormat/>
    <w:pPr>
      <w:numPr>
        <w:ilvl w:val="5"/>
        <w:numId w:val="1"/>
      </w:numPr>
      <w:spacing w:before="240" w:after="60"/>
      <w:jc w:val="both"/>
      <w:outlineLvl w:val="5"/>
    </w:pPr>
    <w:rPr>
      <w:sz w:val="22"/>
    </w:rPr>
  </w:style>
  <w:style w:type="paragraph" w:styleId="Heading7">
    <w:name w:val="heading 7"/>
    <w:basedOn w:val="Normal"/>
    <w:next w:val="Normal"/>
    <w:qFormat/>
    <w:pPr>
      <w:numPr>
        <w:ilvl w:val="6"/>
        <w:numId w:val="1"/>
      </w:numPr>
      <w:spacing w:before="240" w:after="60"/>
      <w:jc w:val="both"/>
      <w:outlineLvl w:val="6"/>
    </w:pPr>
    <w:rPr>
      <w:sz w:val="22"/>
    </w:rPr>
  </w:style>
  <w:style w:type="paragraph" w:styleId="Heading8">
    <w:name w:val="heading 8"/>
    <w:basedOn w:val="Normal"/>
    <w:next w:val="Normal"/>
    <w:qFormat/>
    <w:pPr>
      <w:numPr>
        <w:ilvl w:val="7"/>
        <w:numId w:val="1"/>
      </w:numPr>
      <w:spacing w:before="240" w:after="60"/>
      <w:jc w:val="both"/>
      <w:outlineLvl w:val="7"/>
    </w:pPr>
    <w:rPr>
      <w:sz w:val="22"/>
    </w:rPr>
  </w:style>
  <w:style w:type="paragraph" w:styleId="Heading9">
    <w:name w:val="heading 9"/>
    <w:basedOn w:val="Normal"/>
    <w:next w:val="Normal"/>
    <w:qFormat/>
    <w:pPr>
      <w:numPr>
        <w:ilvl w:val="8"/>
        <w:numId w:val="1"/>
      </w:numPr>
      <w:spacing w:before="240" w:after="60"/>
      <w:jc w:val="both"/>
      <w:outlineLvl w:val="8"/>
    </w:pPr>
    <w:rPr>
      <w:sz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rFonts w:ascii="Times New Roman" w:hAnsi="Times New Roman" w:cs="Times New Roman"/>
      <w:b/>
      <w:i w:val="false"/>
      <w:sz w:val="20"/>
      <w:u w:val="none"/>
    </w:rPr>
  </w:style>
  <w:style w:type="character" w:styleId="WW8Num21z1">
    <w:name w:val="WW8Num21z1"/>
    <w:qFormat/>
    <w:rPr>
      <w:rFonts w:ascii="Times New Roman" w:hAnsi="Times New Roman" w:cs="Times New Roman"/>
      <w:b/>
      <w:i w:val="false"/>
      <w:sz w:val="20"/>
    </w:rPr>
  </w:style>
  <w:style w:type="character" w:styleId="WW8Num21z2">
    <w:name w:val="WW8Num21z2"/>
    <w:qFormat/>
    <w:rPr>
      <w:rFonts w:ascii="Times New Roman" w:hAnsi="Times New Roman" w:cs="Times New Roman"/>
      <w:b w:val="false"/>
      <w:i w:val="false"/>
      <w:sz w:val="20"/>
    </w:rPr>
  </w:style>
  <w:style w:type="character" w:styleId="WW8Num21z3">
    <w:name w:val="WW8Num21z3"/>
    <w:qFormat/>
    <w:rPr>
      <w:rFonts w:ascii="Times New Roman" w:hAnsi="Times New Roman" w:cs="Times New Roman"/>
      <w:b w:val="false"/>
      <w:i w:val="false"/>
      <w:sz w:val="24"/>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b/>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rFonts w:ascii="Times New Roman" w:hAnsi="Times New Roman" w:cs="Times New Roman"/>
      <w:b/>
      <w:i w:val="false"/>
      <w:sz w:val="20"/>
      <w:u w:val="none"/>
    </w:rPr>
  </w:style>
  <w:style w:type="character" w:styleId="WW8Num30z1">
    <w:name w:val="WW8Num30z1"/>
    <w:qFormat/>
    <w:rPr>
      <w:rFonts w:ascii="Times New Roman" w:hAnsi="Times New Roman" w:cs="Times New Roman"/>
      <w:b w:val="false"/>
      <w:i w:val="false"/>
      <w:sz w:val="24"/>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rFonts w:ascii="Times New Roman" w:hAnsi="Times New Roman" w:cs="Times New Roman"/>
      <w:b/>
      <w:i w:val="false"/>
      <w:sz w:val="20"/>
      <w:u w:val="none"/>
    </w:rPr>
  </w:style>
  <w:style w:type="character" w:styleId="WW8Num48z1">
    <w:name w:val="WW8Num48z1"/>
    <w:qFormat/>
    <w:rPr>
      <w:rFonts w:ascii="Times New Roman" w:hAnsi="Times New Roman" w:cs="Times New Roman"/>
      <w:b w:val="false"/>
      <w:i w:val="false"/>
      <w:sz w:val="24"/>
    </w:rPr>
  </w:style>
  <w:style w:type="character" w:styleId="WW8Num49z0">
    <w:name w:val="WW8Num49z0"/>
    <w:qFormat/>
    <w:rPr/>
  </w:style>
  <w:style w:type="character" w:styleId="WW8Num50z0">
    <w:name w:val="WW8Num50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360"/>
      <w:ind w:hanging="0" w:start="720" w:end="0"/>
    </w:pPr>
    <w:rPr/>
  </w:style>
  <w:style w:type="paragraph" w:styleId="BodyTextIndent2">
    <w:name w:val="Body Text Indent 2"/>
    <w:basedOn w:val="Normal"/>
    <w:qFormat/>
    <w:pPr>
      <w:spacing w:lineRule="auto" w:line="360"/>
      <w:ind w:hanging="720" w:start="2160" w:end="0"/>
    </w:pPr>
    <w:rPr/>
  </w:style>
  <w:style w:type="paragraph" w:styleId="BodyTextIndent3">
    <w:name w:val="Body Text Indent 3"/>
    <w:basedOn w:val="Normal"/>
    <w:qFormat/>
    <w:pPr>
      <w:spacing w:lineRule="auto" w:line="360"/>
      <w:ind w:hanging="720" w:start="144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left" w:pos="720" w:leader="none"/>
        <w:tab w:val="center" w:pos="4153" w:leader="none"/>
        <w:tab w:val="right" w:pos="8306" w:leader="none"/>
      </w:tabs>
      <w:jc w:val="both"/>
    </w:pPr>
    <w:rPr>
      <w:sz w:val="22"/>
    </w:rPr>
  </w:style>
  <w:style w:type="paragraph" w:styleId="Header">
    <w:name w:val="header"/>
    <w:basedOn w:val="Normal"/>
    <w:pPr>
      <w:keepNext w:val="true"/>
      <w:keepLines/>
      <w:tabs>
        <w:tab w:val="left" w:pos="720" w:leader="none"/>
        <w:tab w:val="center" w:pos="4153" w:leader="none"/>
        <w:tab w:val="right" w:pos="8306" w:leader="none"/>
      </w:tabs>
      <w:jc w:val="center"/>
    </w:pPr>
    <w:rPr>
      <w:sz w:val="22"/>
    </w:rPr>
  </w:style>
  <w:style w:type="paragraph" w:styleId="EnvelopeAddress">
    <w:name w:val="envelope address"/>
    <w:basedOn w:val="Normal"/>
    <w:pPr>
      <w:ind w:hanging="0" w:start="2880" w:end="0"/>
      <w:jc w:val="both"/>
    </w:pPr>
    <w:rPr>
      <w:sz w:val="22"/>
    </w:rPr>
  </w:style>
  <w:style w:type="paragraph" w:styleId="EnvelopeReturn">
    <w:name w:val="envelope return"/>
    <w:basedOn w:val="Normal"/>
    <w:pPr>
      <w:jc w:val="both"/>
    </w:pPr>
    <w:rPr>
      <w:sz w:val="22"/>
    </w:rPr>
  </w:style>
  <w:style w:type="paragraph" w:styleId="Footer1">
    <w:name w:val="Footer 1"/>
    <w:basedOn w:val="Normal"/>
    <w:next w:val="Normal"/>
    <w:qFormat/>
    <w:pPr>
      <w:pBdr>
        <w:top w:val="single" w:sz="4" w:space="1" w:color="000000"/>
      </w:pBdr>
      <w:jc w:val="both"/>
    </w:pPr>
    <w:rPr>
      <w:sz w:val="16"/>
    </w:rPr>
  </w:style>
  <w:style w:type="paragraph" w:styleId="FootnoteText">
    <w:name w:val="footnote text"/>
    <w:basedOn w:val="Normal"/>
    <w:pPr>
      <w:ind w:hanging="720" w:start="720" w:end="0"/>
      <w:jc w:val="both"/>
    </w:pPr>
    <w:rPr>
      <w:sz w:val="16"/>
    </w:rPr>
  </w:style>
  <w:style w:type="paragraph" w:styleId="Header1">
    <w:name w:val="Header 1"/>
    <w:basedOn w:val="Normal"/>
    <w:qFormat/>
    <w:pPr>
      <w:pBdr>
        <w:bottom w:val="single" w:sz="4" w:space="1" w:color="000000"/>
      </w:pBdr>
      <w:tabs>
        <w:tab w:val="left" w:pos="720" w:leader="none"/>
        <w:tab w:val="right" w:pos="9029" w:leader="none"/>
      </w:tabs>
      <w:jc w:val="both"/>
    </w:pPr>
    <w:rPr>
      <w:sz w:val="16"/>
    </w:rPr>
  </w:style>
  <w:style w:type="paragraph" w:styleId="Header2">
    <w:name w:val="Header 2"/>
    <w:basedOn w:val="Header1"/>
    <w:qFormat/>
    <w:pPr>
      <w:pBdr>
        <w:bottom w:val="nil"/>
      </w:pBdr>
    </w:pPr>
    <w:rPr/>
  </w:style>
  <w:style w:type="paragraph" w:styleId="TOC1">
    <w:name w:val="toc 1"/>
    <w:basedOn w:val="Normal"/>
    <w:next w:val="Normal"/>
    <w:pPr>
      <w:tabs>
        <w:tab w:val="left" w:pos="720" w:leader="none"/>
        <w:tab w:val="right" w:pos="9016" w:leader="dot"/>
      </w:tabs>
    </w:pPr>
    <w:rPr>
      <w:lang w:val="en-CA" w:eastAsia="en-CA"/>
    </w:rPr>
  </w:style>
  <w:style w:type="paragraph" w:styleId="header11">
    <w:name w:val="header 11"/>
    <w:basedOn w:val="Header"/>
    <w:qFormat/>
    <w:pPr>
      <w:keepNext w:val="false"/>
      <w:keepLines w:val="false"/>
      <w:pBdr>
        <w:bottom w:val="single" w:sz="6" w:space="1" w:color="000000"/>
      </w:pBdr>
      <w:tabs>
        <w:tab w:val="clear" w:pos="4153"/>
        <w:tab w:val="clear" w:pos="8306"/>
        <w:tab w:val="left" w:pos="720" w:leader="none"/>
        <w:tab w:val="center" w:pos="4507" w:leader="none"/>
        <w:tab w:val="center" w:pos="6653" w:leader="none"/>
        <w:tab w:val="right" w:pos="9000" w:leader="none"/>
        <w:tab w:val="right" w:pos="13594" w:leader="none"/>
      </w:tabs>
      <w:jc w:val="both"/>
    </w:pPr>
    <w:rPr>
      <w:color w:val="000000"/>
      <w:sz w:val="16"/>
    </w:rPr>
  </w:style>
  <w:style w:type="paragraph" w:styleId="DocumentMap">
    <w:name w:val="Document Map"/>
    <w:basedOn w:val="Normal"/>
    <w:qFormat/>
    <w:pPr>
      <w:shd w:fill="000080" w:val="clear"/>
    </w:pPr>
    <w:rPr>
      <w:rFonts w:ascii="Tahoma" w:hAnsi="Tahoma" w:cs="Tahoma"/>
    </w:rPr>
  </w:style>
  <w:style w:type="paragraph" w:styleId="TOC2">
    <w:name w:val="toc 2"/>
    <w:basedOn w:val="Normal"/>
    <w:next w:val="Normal"/>
    <w:pPr>
      <w:tabs>
        <w:tab w:val="clear" w:pos="720"/>
      </w:tabs>
      <w:ind w:hanging="0" w:start="220" w:end="0"/>
    </w:pPr>
    <w:rPr/>
  </w:style>
  <w:style w:type="paragraph" w:styleId="TOC3">
    <w:name w:val="toc 3"/>
    <w:basedOn w:val="Normal"/>
    <w:next w:val="Normal"/>
    <w:pPr>
      <w:tabs>
        <w:tab w:val="clear" w:pos="720"/>
      </w:tabs>
      <w:ind w:hanging="0" w:start="440" w:end="0"/>
    </w:pPr>
    <w:rPr/>
  </w:style>
  <w:style w:type="paragraph" w:styleId="TOC4">
    <w:name w:val="toc 4"/>
    <w:basedOn w:val="Normal"/>
    <w:next w:val="Normal"/>
    <w:pPr>
      <w:tabs>
        <w:tab w:val="clear" w:pos="720"/>
      </w:tabs>
      <w:ind w:hanging="0" w:start="660" w:end="0"/>
    </w:pPr>
    <w:rPr/>
  </w:style>
  <w:style w:type="paragraph" w:styleId="TOC5">
    <w:name w:val="toc 5"/>
    <w:basedOn w:val="Normal"/>
    <w:next w:val="Normal"/>
    <w:pPr>
      <w:tabs>
        <w:tab w:val="clear" w:pos="720"/>
      </w:tabs>
      <w:ind w:hanging="0" w:start="880" w:end="0"/>
    </w:pPr>
    <w:rPr/>
  </w:style>
  <w:style w:type="paragraph" w:styleId="TOC6">
    <w:name w:val="toc 6"/>
    <w:basedOn w:val="Normal"/>
    <w:next w:val="Normal"/>
    <w:pPr>
      <w:tabs>
        <w:tab w:val="clear" w:pos="720"/>
      </w:tabs>
      <w:ind w:hanging="0" w:start="1100" w:end="0"/>
    </w:pPr>
    <w:rPr/>
  </w:style>
  <w:style w:type="paragraph" w:styleId="TOC7">
    <w:name w:val="toc 7"/>
    <w:basedOn w:val="Normal"/>
    <w:next w:val="Normal"/>
    <w:pPr>
      <w:tabs>
        <w:tab w:val="clear" w:pos="720"/>
      </w:tabs>
      <w:ind w:hanging="0" w:start="1320" w:end="0"/>
    </w:pPr>
    <w:rPr/>
  </w:style>
  <w:style w:type="paragraph" w:styleId="TOC8">
    <w:name w:val="toc 8"/>
    <w:basedOn w:val="Normal"/>
    <w:next w:val="Normal"/>
    <w:pPr>
      <w:tabs>
        <w:tab w:val="clear" w:pos="720"/>
      </w:tabs>
      <w:ind w:hanging="0" w:start="1540" w:end="0"/>
    </w:pPr>
    <w:rPr/>
  </w:style>
  <w:style w:type="paragraph" w:styleId="TOC9">
    <w:name w:val="toc 9"/>
    <w:basedOn w:val="Normal"/>
    <w:next w:val="Normal"/>
    <w:pPr>
      <w:tabs>
        <w:tab w:val="clear" w:pos="720"/>
      </w:tabs>
      <w:ind w:hanging="0" w:start="1760" w:end="0"/>
    </w:pPr>
    <w:rPr/>
  </w:style>
  <w:style w:type="paragraph" w:styleId="Body2">
    <w:name w:val="Body 2"/>
    <w:basedOn w:val="Normal"/>
    <w:qFormat/>
    <w:pPr>
      <w:tabs>
        <w:tab w:val="clear" w:pos="720"/>
      </w:tabs>
      <w:spacing w:before="0" w:after="40"/>
    </w:pPr>
    <w:rPr>
      <w:sz w:val="24"/>
    </w:rPr>
  </w:style>
  <w:style w:type="paragraph" w:styleId="Body3">
    <w:name w:val="Body 3"/>
    <w:basedOn w:val="Normal"/>
    <w:qFormat/>
    <w:pPr>
      <w:tabs>
        <w:tab w:val="clear" w:pos="720"/>
      </w:tabs>
      <w:ind w:hanging="0" w:start="720" w:end="0"/>
    </w:pPr>
    <w:rPr>
      <w:sz w:val="24"/>
    </w:rPr>
  </w:style>
  <w:style w:type="paragraph" w:styleId="Body4">
    <w:name w:val="Body 4"/>
    <w:basedOn w:val="Body3"/>
    <w:qFormat/>
    <w:pPr>
      <w:ind w:hanging="0" w:start="144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2001-11-06T15:52:00Z</dcterms:created>
  <dc:creator>Pethybri</dc:creator>
  <dc:description/>
  <dc:language>en-CA</dc:language>
  <cp:lastModifiedBy>NEdmonds</cp:lastModifiedBy>
  <cp:lastPrinted>2001-11-06T19:23:00Z</cp:lastPrinted>
  <dcterms:modified xsi:type="dcterms:W3CDTF">2001-11-06T16:54:00Z</dcterms:modified>
  <cp:revision>3</cp:revision>
  <dc:subject/>
  <dc:title>SHORT TERM GRID TRADING TERMS AND CONDITIONS</dc:title>
</cp:coreProperties>
</file>