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both"/>
        <w:rPr/>
      </w:pPr>
      <w:r>
        <w:rPr/>
        <w:t>May ___, 2000</w:t>
      </w:r>
    </w:p>
    <w:p>
      <w:pPr>
        <w:pStyle w:val="Heading1"/>
        <w:ind w:hanging="0" w:start="0"/>
        <w:jc w:val="both"/>
        <w:rPr/>
      </w:pPr>
      <w:r>
        <w:rPr/>
      </w:r>
    </w:p>
    <w:p>
      <w:pPr>
        <w:pStyle w:val="Heading1"/>
        <w:ind w:hanging="0" w:start="0"/>
        <w:jc w:val="both"/>
        <w:rPr/>
      </w:pPr>
      <w:r>
        <w:rPr/>
      </w:r>
    </w:p>
    <w:p>
      <w:pPr>
        <w:pStyle w:val="Heading1"/>
        <w:ind w:hanging="0" w:start="0"/>
        <w:jc w:val="both"/>
        <w:rPr/>
      </w:pPr>
      <w:r>
        <w:rPr/>
      </w:r>
    </w:p>
    <w:p>
      <w:pPr>
        <w:pStyle w:val="Normal"/>
        <w:jc w:val="both"/>
        <w:rPr>
          <w:sz w:val="24"/>
        </w:rPr>
      </w:pPr>
      <w:r>
        <w:rPr>
          <w:sz w:val="24"/>
        </w:rPr>
        <w:t>GPU Energy</w:t>
      </w:r>
    </w:p>
    <w:p>
      <w:pPr>
        <w:pStyle w:val="Normal"/>
        <w:jc w:val="both"/>
        <w:rPr>
          <w:sz w:val="24"/>
        </w:rPr>
      </w:pPr>
      <w:r>
        <w:rPr>
          <w:sz w:val="24"/>
        </w:rPr>
        <w:t>P.O. Box 15152</w:t>
      </w:r>
    </w:p>
    <w:p>
      <w:pPr>
        <w:pStyle w:val="Normal"/>
        <w:jc w:val="both"/>
        <w:rPr>
          <w:sz w:val="24"/>
        </w:rPr>
      </w:pPr>
      <w:r>
        <w:rPr>
          <w:sz w:val="24"/>
        </w:rPr>
        <w:t>Route 183 &amp; Van Reed Road</w:t>
      </w:r>
    </w:p>
    <w:p>
      <w:pPr>
        <w:pStyle w:val="Normal"/>
        <w:jc w:val="both"/>
        <w:rPr>
          <w:sz w:val="24"/>
        </w:rPr>
      </w:pPr>
      <w:r>
        <w:rPr>
          <w:sz w:val="24"/>
        </w:rPr>
        <w:t>Reading, PA 19612-5152</w:t>
      </w:r>
    </w:p>
    <w:p>
      <w:pPr>
        <w:pStyle w:val="Normal"/>
        <w:jc w:val="both"/>
        <w:rPr>
          <w:sz w:val="24"/>
        </w:rPr>
      </w:pPr>
      <w:r>
        <w:rPr>
          <w:sz w:val="24"/>
        </w:rPr>
      </w:r>
    </w:p>
    <w:p>
      <w:pPr>
        <w:pStyle w:val="Normal"/>
        <w:jc w:val="both"/>
        <w:rPr>
          <w:sz w:val="24"/>
        </w:rPr>
      </w:pPr>
      <w:r>
        <w:rPr>
          <w:sz w:val="24"/>
        </w:rPr>
        <w:t>Attention: John Roberts</w:t>
      </w:r>
    </w:p>
    <w:p>
      <w:pPr>
        <w:pStyle w:val="Normal"/>
        <w:jc w:val="both"/>
        <w:rPr>
          <w:sz w:val="24"/>
        </w:rPr>
      </w:pPr>
      <w:r>
        <w:rPr>
          <w:sz w:val="24"/>
        </w:rPr>
      </w:r>
    </w:p>
    <w:p>
      <w:pPr>
        <w:pStyle w:val="Normal"/>
        <w:jc w:val="both"/>
        <w:rPr/>
      </w:pPr>
      <w:r>
        <w:rPr>
          <w:sz w:val="24"/>
        </w:rPr>
        <w:t xml:space="preserve">Re: </w:t>
      </w:r>
      <w:r>
        <w:rPr>
          <w:sz w:val="24"/>
          <w:u w:val="single"/>
        </w:rPr>
        <w:t>EnronOnline Electronic Trading Agreement</w:t>
      </w:r>
    </w:p>
    <w:p>
      <w:pPr>
        <w:pStyle w:val="Normal"/>
        <w:jc w:val="both"/>
        <w:rPr>
          <w:sz w:val="24"/>
          <w:u w:val="single"/>
        </w:rPr>
      </w:pPr>
      <w:r>
        <w:rPr>
          <w:sz w:val="24"/>
          <w:u w:val="single"/>
        </w:rPr>
      </w:r>
    </w:p>
    <w:p>
      <w:pPr>
        <w:pStyle w:val="Normal"/>
        <w:jc w:val="both"/>
        <w:rPr>
          <w:sz w:val="24"/>
        </w:rPr>
      </w:pPr>
      <w:r>
        <w:rPr>
          <w:sz w:val="24"/>
        </w:rPr>
        <w:t>Dear John:</w:t>
      </w:r>
    </w:p>
    <w:p>
      <w:pPr>
        <w:pStyle w:val="Normal"/>
        <w:jc w:val="both"/>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___________________ on the EnronOnline web site before using the site for trading:</w:t>
      </w:r>
    </w:p>
    <w:p>
      <w:pPr>
        <w:pStyle w:val="Normal"/>
        <w:jc w:val="both"/>
        <w:rPr>
          <w:sz w:val="24"/>
        </w:rPr>
      </w:pPr>
      <w:r>
        <w:rPr>
          <w:sz w:val="24"/>
        </w:rPr>
      </w:r>
    </w:p>
    <w:p>
      <w:pPr>
        <w:pStyle w:val="Normal"/>
        <w:jc w:val="both"/>
        <w:rPr>
          <w:color w:val="000000"/>
          <w:sz w:val="24"/>
        </w:rPr>
      </w:pPr>
      <w:r>
        <w:rPr>
          <w:color w:val="000000"/>
          <w:sz w:val="24"/>
        </w:rPr>
        <w:t>Section 2(a) of the ETA is hereby amended to add the following at the end thereof:  “Enron warrants that it owns or has the legal right to grant to Counterparty the use of the Website.”</w:t>
      </w:r>
    </w:p>
    <w:p>
      <w:pPr>
        <w:pStyle w:val="Normal"/>
        <w:jc w:val="both"/>
        <w:rPr>
          <w:color w:val="000000"/>
          <w:sz w:val="24"/>
        </w:rPr>
      </w:pPr>
      <w:r>
        <w:rPr>
          <w:color w:val="000000"/>
          <w:sz w:val="24"/>
        </w:rPr>
      </w:r>
    </w:p>
    <w:p>
      <w:pPr>
        <w:pStyle w:val="Normal"/>
        <w:jc w:val="both"/>
        <w:rPr>
          <w:color w:val="000000"/>
          <w:sz w:val="24"/>
        </w:rPr>
      </w:pPr>
      <w:r>
        <w:rPr>
          <w:color w:val="000000"/>
          <w:sz w:val="24"/>
        </w:rPr>
        <w:t>Section 2(g)(i) of the ETA is hereby amended to add the following at the end thereof after the word “implied”: “except for the warranty set forth in Section 2(a) above,”</w:t>
      </w:r>
    </w:p>
    <w:p>
      <w:pPr>
        <w:pStyle w:val="Normal"/>
        <w:jc w:val="both"/>
        <w:rPr>
          <w:color w:val="000000"/>
          <w:sz w:val="24"/>
        </w:rPr>
      </w:pPr>
      <w:r>
        <w:rPr>
          <w:color w:val="000000"/>
          <w:sz w:val="24"/>
        </w:rPr>
      </w:r>
    </w:p>
    <w:p>
      <w:pPr>
        <w:pStyle w:val="Normal"/>
        <w:jc w:val="both"/>
        <w:rPr>
          <w:color w:val="000000"/>
          <w:sz w:val="24"/>
        </w:rPr>
      </w:pPr>
      <w:r>
        <w:rPr>
          <w:color w:val="000000"/>
          <w:sz w:val="24"/>
        </w:rPr>
        <w:t>Section 4(b) of the ETA is hereby amended by inserting the words “unless such access, entry, omission or action arises from acts or omissions of Enron and its directors, officers, employees, agents or contractors” at the end of such Section.</w:t>
      </w:r>
    </w:p>
    <w:p>
      <w:pPr>
        <w:pStyle w:val="BodyText3"/>
        <w:rPr>
          <w:color w:val="000000"/>
          <w:sz w:val="24"/>
        </w:rPr>
      </w:pPr>
      <w:r>
        <w:rPr>
          <w:color w:val="000000"/>
          <w:sz w:val="24"/>
        </w:rPr>
      </w:r>
    </w:p>
    <w:p>
      <w:pPr>
        <w:pStyle w:val="Normal"/>
        <w:jc w:val="both"/>
        <w:rPr>
          <w:sz w:val="24"/>
        </w:rPr>
      </w:pPr>
      <w:r>
        <w:rPr>
          <w:sz w:val="24"/>
        </w:rPr>
        <w:t>The first sentence of Section 6(b) of the ETA is hereby amended to read in its entirety as follows:  “This Agreement may not be assigned by either party without the express written consent of the other party, which consent shall not be unreasonably withheld.”</w:t>
      </w:r>
    </w:p>
    <w:p>
      <w:pPr>
        <w:pStyle w:val="Normal"/>
        <w:jc w:val="both"/>
        <w:rPr>
          <w:sz w:val="24"/>
        </w:rPr>
      </w:pPr>
      <w:r>
        <w:rPr>
          <w:sz w:val="24"/>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w:t>
      </w:r>
    </w:p>
    <w:p>
      <w:pPr>
        <w:pStyle w:val="Normal"/>
        <w:jc w:val="both"/>
        <w:rPr>
          <w:sz w:val="24"/>
        </w:rPr>
      </w:pPr>
      <w:r>
        <w:rPr>
          <w:sz w:val="24"/>
        </w:rPr>
        <w:t>Name:___________________</w:t>
      </w:r>
    </w:p>
    <w:p>
      <w:pPr>
        <w:pStyle w:val="Normal"/>
        <w:jc w:val="both"/>
        <w:rPr>
          <w:sz w:val="24"/>
        </w:rPr>
      </w:pPr>
      <w:r>
        <w:rPr>
          <w:sz w:val="24"/>
        </w:rPr>
        <w:t>Title:____________________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w:t>
      </w:r>
    </w:p>
    <w:p>
      <w:pPr>
        <w:pStyle w:val="Heading1"/>
        <w:ind w:hanging="0" w:start="0"/>
        <w:jc w:val="both"/>
        <w:rPr/>
      </w:pPr>
      <w:r>
        <w:rPr/>
        <w:t>Name:___________________</w:t>
      </w:r>
    </w:p>
    <w:p>
      <w:pPr>
        <w:pStyle w:val="Heading1"/>
        <w:ind w:hanging="0" w:start="0"/>
        <w:jc w:val="both"/>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2000-05-11T17:29:00Z</dcterms:created>
  <dc:creator>mtaylo1</dc:creator>
  <dc:description/>
  <dc:language>en-CA</dc:language>
  <cp:lastModifiedBy>cstclai</cp:lastModifiedBy>
  <cp:lastPrinted>2000-05-11T15:15:00Z</cp:lastPrinted>
  <dcterms:modified xsi:type="dcterms:W3CDTF">2000-05-11T17:45:00Z</dcterms:modified>
  <cp:revision>3</cp:revision>
  <dc:subject/>
  <dc:title>J</dc:title>
</cp:coreProperties>
</file>