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GOVERNMENT INITIATIVES ON ALBERTA PRICING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Proposed Power Pool Rule Changes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>Imports can not set Pool Price</w:t>
      </w:r>
    </w:p>
    <w:p>
      <w:pPr>
        <w:pStyle w:val="Normal"/>
        <w:ind w:start="720" w:end="0"/>
        <w:rPr>
          <w:b/>
        </w:rPr>
      </w:pPr>
      <w:r>
        <w:rPr>
          <w:b/>
        </w:rPr>
        <w:t>Establishes a 2 differentiated markets</w:t>
      </w:r>
    </w:p>
    <w:p>
      <w:pPr>
        <w:pStyle w:val="Normal"/>
        <w:numPr>
          <w:ilvl w:val="0"/>
          <w:numId w:val="5"/>
        </w:numPr>
        <w:rPr>
          <w:b/>
        </w:rPr>
      </w:pPr>
      <w:r>
        <w:rPr>
          <w:b/>
        </w:rPr>
        <w:t>SMP set by internal generators</w:t>
      </w:r>
    </w:p>
    <w:p>
      <w:pPr>
        <w:pStyle w:val="Normal"/>
        <w:numPr>
          <w:ilvl w:val="0"/>
          <w:numId w:val="5"/>
        </w:numPr>
        <w:rPr>
          <w:b/>
        </w:rPr>
      </w:pPr>
      <w:r>
        <w:rPr>
          <w:b/>
        </w:rPr>
        <w:t>Import price paid by load that deficient in the real time market via an uplift charge mechanism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720" w:end="0"/>
        <w:rPr>
          <w:b/>
        </w:rPr>
      </w:pPr>
      <w:r>
        <w:rPr>
          <w:b/>
        </w:rPr>
        <w:t>Therefore, the costs of electricity equals the SMP + (import – SMP)*Load Share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720" w:end="0"/>
        <w:rPr>
          <w:b/>
        </w:rPr>
      </w:pPr>
      <w:r>
        <w:rPr>
          <w:b/>
        </w:rPr>
        <w:t>Move to a hybrid market.  Somewhere between Average Priced market and a Marginal Priced market.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>Dispatch Rules</w:t>
      </w:r>
    </w:p>
    <w:p>
      <w:pPr>
        <w:pStyle w:val="Normal"/>
        <w:ind w:start="720" w:end="0"/>
        <w:rPr>
          <w:b/>
        </w:rPr>
      </w:pPr>
      <w:r>
        <w:rPr>
          <w:b/>
        </w:rPr>
        <w:t>No re-declaration/no price taker rule</w:t>
      </w:r>
    </w:p>
    <w:p>
      <w:pPr>
        <w:pStyle w:val="Normal"/>
        <w:ind w:start="720" w:end="0"/>
        <w:rPr>
          <w:b/>
        </w:rPr>
      </w:pPr>
      <w:r>
        <w:rPr>
          <w:b/>
        </w:rPr>
        <w:t>Rule being instituted to force generator to bid true variable cost</w:t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>
          <w:b/>
        </w:rPr>
      </w:pPr>
      <w:r>
        <w:rPr>
          <w:b/>
        </w:rPr>
        <w:t>MAP Process/Implementation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>Dispatch Rules</w:t>
      </w:r>
    </w:p>
    <w:p>
      <w:pPr>
        <w:pStyle w:val="Normal"/>
        <w:ind w:start="720" w:end="0"/>
        <w:rPr>
          <w:b/>
        </w:rPr>
      </w:pPr>
      <w:r>
        <w:rPr>
          <w:b/>
        </w:rPr>
        <w:t>Dispatch Rules are unclear with respect to forward volumes sold in the auction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>Eligibility Rules</w:t>
      </w:r>
    </w:p>
    <w:p>
      <w:pPr>
        <w:pStyle w:val="Normal"/>
        <w:ind w:start="720" w:end="0"/>
        <w:rPr>
          <w:b/>
        </w:rPr>
      </w:pPr>
      <w:r>
        <w:rPr>
          <w:b/>
        </w:rPr>
        <w:t>ECC cannot participate in auction unless it has load.  RRO suppliers do not count for load.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 xml:space="preserve">Reserve Price </w:t>
      </w:r>
    </w:p>
    <w:p>
      <w:pPr>
        <w:pStyle w:val="Heading1"/>
        <w:rPr/>
      </w:pPr>
      <w:r>
        <w:rPr/>
        <w:t>Indications are that the 7X24 Reserve Price $65/MWh and $80/MWh for 6X16 product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4"/>
        </w:numPr>
        <w:rPr>
          <w:b/>
        </w:rPr>
      </w:pPr>
      <w:r>
        <w:rPr>
          <w:b/>
        </w:rPr>
        <w:t>TA - Locational Based Credit Standing Offer (LBCSO)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b/>
        </w:rPr>
      </w:pPr>
      <w:r>
        <w:rPr>
          <w:b/>
        </w:rPr>
        <w:t>TA to pay credit for 20 yrs to site generation in particular locations on the grid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lowerRoman"/>
      <w:lvlText w:val="%1)"/>
      <w:lvlJc w:val="start"/>
      <w:pPr>
        <w:tabs>
          <w:tab w:val="num" w:pos="1440"/>
        </w:tabs>
        <w:ind w:start="1440" w:hanging="72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2000-11-13T20:08:00Z</dcterms:created>
  <dc:creator>ddavies</dc:creator>
  <dc:description/>
  <dc:language>en-CA</dc:language>
  <cp:lastModifiedBy>ddavies</cp:lastModifiedBy>
  <dcterms:modified xsi:type="dcterms:W3CDTF">2000-11-13T20:32:00Z</dcterms:modified>
  <cp:revision>1</cp:revision>
  <dc:subject/>
  <dc:title>GOVERNMENT INITIATIVES ON ALBERTA PRICING</dc:title>
</cp:coreProperties>
</file>