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Transwestern Pipeline </w:t>
      </w:r>
    </w:p>
    <w:p>
      <w:pPr>
        <w:pStyle w:val="Normal"/>
        <w:ind w:start="720" w:end="0"/>
        <w:jc w:val="center"/>
        <w:rPr>
          <w:rFonts w:ascii="Tahoma" w:hAnsi="Tahoma" w:cs="Tahoma"/>
          <w:b/>
          <w:sz w:val="32"/>
        </w:rPr>
      </w:pPr>
      <w:r>
        <w:rPr>
          <w:rFonts w:cs="Tahoma" w:ascii="Tahoma" w:hAnsi="Tahoma"/>
          <w:b/>
          <w:sz w:val="32"/>
        </w:rPr>
        <w:t xml:space="preserve">Glossary of Terms </w:t>
      </w:r>
    </w:p>
    <w:p>
      <w:pPr>
        <w:pStyle w:val="Normal"/>
        <w:ind w:start="720" w:end="0"/>
        <w:jc w:val="center"/>
        <w:rPr>
          <w:rFonts w:ascii="Tahoma" w:hAnsi="Tahoma" w:cs="Tahoma"/>
          <w:b/>
          <w:sz w:val="32"/>
        </w:rPr>
      </w:pPr>
      <w:r>
        <w:rPr>
          <w:rFonts w:cs="Tahoma" w:ascii="Tahoma" w:hAnsi="Tahoma"/>
          <w:b/>
          <w:sz w:val="32"/>
        </w:rPr>
        <w:t>as of</w:t>
      </w:r>
    </w:p>
    <w:p>
      <w:pPr>
        <w:pStyle w:val="Normal"/>
        <w:ind w:start="720" w:end="0"/>
        <w:jc w:val="center"/>
        <w:rPr>
          <w:rFonts w:ascii="Tahoma" w:hAnsi="Tahoma" w:cs="Tahoma"/>
          <w:b/>
          <w:sz w:val="32"/>
        </w:rPr>
      </w:pPr>
      <w:r>
        <w:rPr>
          <w:rFonts w:cs="Tahoma" w:ascii="Tahoma" w:hAnsi="Tahoma"/>
          <w:b/>
          <w:sz w:val="32"/>
        </w:rPr>
        <w:t>April 25, 2001</w:t>
      </w:r>
    </w:p>
    <w:p>
      <w:pPr>
        <w:pStyle w:val="Normal"/>
        <w:ind w:start="720" w:end="0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</w:r>
    </w:p>
    <w:p>
      <w:pPr>
        <w:pStyle w:val="BodyTextIndent2"/>
        <w:jc w:val="both"/>
        <w:rPr>
          <w:sz w:val="20"/>
        </w:rPr>
      </w:pPr>
      <w:r>
        <w:rPr>
          <w:sz w:val="20"/>
        </w:rPr>
        <w:t>GLOSSRYO01</w:t>
        <w:tab/>
        <w:t>Regulatory/Legal Provision</w:t>
      </w:r>
    </w:p>
    <w:p>
      <w:pPr>
        <w:pStyle w:val="BodyTextIndent2"/>
        <w:jc w:val="both"/>
        <w:rPr>
          <w:sz w:val="20"/>
        </w:rPr>
      </w:pPr>
      <w:r>
        <w:rPr>
          <w:sz w:val="20"/>
        </w:rPr>
      </w:r>
    </w:p>
    <w:p>
      <w:pPr>
        <w:pStyle w:val="BodyTextIndent2"/>
        <w:jc w:val="both"/>
        <w:rPr>
          <w:sz w:val="20"/>
        </w:rPr>
      </w:pPr>
      <w:r>
        <w:rPr>
          <w:sz w:val="20"/>
        </w:rPr>
        <w:t>GLOSSRYQ01</w:t>
        <w:tab/>
        <w:t xml:space="preserve">Provisions to increase/decrease firm entitlement.  </w:t>
      </w:r>
    </w:p>
    <w:p>
      <w:pPr>
        <w:pStyle w:val="BodyTextIndent2"/>
        <w:jc w:val="both"/>
        <w:rPr>
          <w:sz w:val="20"/>
        </w:rPr>
      </w:pPr>
      <w:r>
        <w:rPr>
          <w:sz w:val="20"/>
        </w:rPr>
      </w:r>
    </w:p>
    <w:p>
      <w:pPr>
        <w:pStyle w:val="BodyTextIndent2"/>
        <w:jc w:val="both"/>
        <w:rPr>
          <w:sz w:val="20"/>
        </w:rPr>
      </w:pPr>
      <w:r>
        <w:rPr>
          <w:sz w:val="20"/>
        </w:rPr>
        <w:t>GLOSSRYR01</w:t>
        <w:tab/>
        <w:t>Discount related to certain specified quantities under the service Agreement.</w:t>
      </w:r>
    </w:p>
    <w:p>
      <w:pPr>
        <w:pStyle w:val="Normal"/>
        <w:ind w:start="720" w:end="0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BodyTextIndent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GLOSSRYR02</w:t>
        <w:tab/>
        <w:t>Discount if specified quantity levels are actually achieved or with respect to quantities below specified level.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GLOSSRYR03</w:t>
        <w:tab/>
        <w:t>Discount related to production reserves committed by the Shipper.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GLOSSRYR04</w:t>
        <w:tab/>
        <w:tab/>
        <w:t>Discount during specified time periods.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GLOSSRYR05</w:t>
        <w:tab/>
        <w:t>Discount related to specified points of receipt, points of delivery, supply areas, transportation paths or defined geographical areas.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GLOSSRYR06</w:t>
        <w:tab/>
        <w:t>Discount in a specified relationship to quantities actually transported.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GLOSSRYR07</w:t>
        <w:tab/>
        <w:tab/>
        <w:t>One-Part discounted rate.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GLOSSRYR08</w:t>
        <w:tab/>
        <w:t>Discount reservation or commodity rates tiered by volume.</w:t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GLOSSRYR09</w:t>
        <w:tab/>
        <w:t>Identification of specific points to which discount applies.</w:t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GLOSSRYR10</w:t>
        <w:tab/>
        <w:t>Discount varies over the contract term.</w:t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GLOSSRYR11</w:t>
        <w:tab/>
        <w:t>Rates not to exceed maximum or be less than minimum.</w:t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GLOSSRYR12</w:t>
        <w:tab/>
        <w:t>Rate Negotiation Provision</w:t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2160" w:start="288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GLOSSRYR13</w:t>
        <w:tab/>
        <w:t>Rate based on formula.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GLOSSRYT01</w:t>
        <w:tab/>
        <w:tab/>
        <w:t>Right to extend.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GLOSSRYT02</w:t>
        <w:tab/>
        <w:tab/>
        <w:t>Evergreen Provision.</w:t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hanging="1440"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GLOSSRYT03</w:t>
        <w:tab/>
        <w:tab/>
        <w:t>Contractual ROFR</w:t>
      </w:r>
    </w:p>
    <w:sectPr>
      <w:type w:val="nextPage"/>
      <w:pgSz w:w="12240" w:h="15840"/>
      <w:pgMar w:left="1152" w:right="115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720" w:end="0"/>
      <w:jc w:val="center"/>
    </w:pPr>
    <w:rPr>
      <w:rFonts w:ascii="Tahoma" w:hAnsi="Tahoma" w:cs="Tahoma"/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2160" w:end="0"/>
    </w:pPr>
    <w:rPr/>
  </w:style>
  <w:style w:type="paragraph" w:styleId="BodyTextIndent2">
    <w:name w:val="Body Text Indent 2"/>
    <w:basedOn w:val="Normal"/>
    <w:qFormat/>
    <w:pPr>
      <w:ind w:hanging="2160" w:start="2880" w:end="0"/>
    </w:pPr>
    <w:rPr>
      <w:rFonts w:ascii="Tahoma" w:hAnsi="Tahoma" w:cs="Tahoma"/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2001-04-26T10:58:00Z</dcterms:created>
  <dc:creator>Dennis P. Lee</dc:creator>
  <dc:description/>
  <dc:language>en-CA</dc:language>
  <cp:lastModifiedBy>Dennis P. Lee</cp:lastModifiedBy>
  <cp:lastPrinted>2001-04-26T08:27:00Z</cp:lastPrinted>
  <dcterms:modified xsi:type="dcterms:W3CDTF">2001-04-26T10:58:00Z</dcterms:modified>
  <cp:revision>2</cp:revision>
  <dc:subject/>
  <dc:title>GLOSSRYR01</dc:title>
</cp:coreProperties>
</file>