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Ed, </w:t>
      </w:r>
    </w:p>
    <w:p>
      <w:pPr>
        <w:pStyle w:val="Normal"/>
        <w:rPr/>
      </w:pPr>
      <w:r>
        <w:rPr/>
      </w:r>
    </w:p>
    <w:p>
      <w:pPr>
        <w:pStyle w:val="Normal"/>
        <w:jc w:val="both"/>
        <w:rPr/>
      </w:pPr>
      <w:r>
        <w:rPr/>
        <w:t>During my meeting with Linda Roberts on March 21, 2002, I learned the following information concerning Enron’s dealings with the General Land Office (GLO).  The GLO sold crude oil to Enron Reserve Acquisition Company (ERAC) in April of 2001.  Per its contract with ERAC, the GLO requested the proceeds from the sale of the crude be converted to natural gas and delivered in April, May and June of 2002 (see volumes and prices below).  As you are aware, the GLO further delivers this gas in exchange for megawatts, which are consumed by public schools.  According to Linda, the GLO would like to have the proceeds from the sale of the crude or in the alternative, make delivery of the gas.  I told her that she should write a letter stating the GLO’s position, and I would follow up with her.  She also told me that while she was still employed by ENA, the GLO requested the funds be paid, however, Louis Kitchen would not allow the cash to be distributed.</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2002-03-25T22:27:00Z</dcterms:created>
  <dc:creator>Joseph H Parks Jr</dc:creator>
  <dc:description/>
  <dc:language>en-CA</dc:language>
  <cp:lastModifiedBy>Joseph H Parks Jr</cp:lastModifiedBy>
  <dcterms:modified xsi:type="dcterms:W3CDTF">2002-03-25T23:08:00Z</dcterms:modified>
  <cp:revision>5</cp:revision>
  <dc:subject/>
  <dc:title>Ed, after meeting with Linda Roberts on March 21, 2002, this is what I know about Enron’s dealings with the General Land Offic</dc:title>
</cp:coreProperties>
</file>