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rFonts w:cs="Arial"/>
          <w:sz w:val="22"/>
        </w:rPr>
      </w:pPr>
      <w:r>
        <w:rPr>
          <w:rFonts w:cs="Arial"/>
          <w:sz w:val="22"/>
        </w:rPr>
        <w:t>SPECIAL PROVISION</w:t>
      </w:r>
    </w:p>
    <w:p>
      <w:pPr>
        <w:pStyle w:val="Normal"/>
        <w:jc w:val="center"/>
        <w:rPr>
          <w:rFonts w:cs="Arial"/>
          <w:b/>
          <w:sz w:val="22"/>
        </w:rPr>
      </w:pPr>
      <w:r>
        <w:rPr>
          <w:rFonts w:cs="Arial"/>
          <w:b/>
          <w:sz w:val="22"/>
        </w:rPr>
      </w:r>
    </w:p>
    <w:p>
      <w:pPr>
        <w:pStyle w:val="BodyText"/>
        <w:rPr>
          <w:rFonts w:cs="Arial"/>
          <w:sz w:val="22"/>
        </w:rPr>
      </w:pPr>
      <w:r>
        <w:rPr>
          <w:rFonts w:cs="Arial"/>
          <w:sz w:val="22"/>
        </w:rPr>
        <w:t xml:space="preserve">This Special Provision page is attached to and made part of that certain Base Contract For Short-Term Sale and Purchase of Natural Gas between OGE Energy Resources, Inc. and </w:t>
      </w:r>
      <w:r>
        <w:rPr>
          <w:rFonts w:cs="Arial"/>
          <w:sz w:val="22"/>
          <w:lang w:val="en-CA" w:eastAsia="en-CA"/>
        </w:rPr>
        <w:t>enovate, L.L.C.</w:t>
      </w:r>
    </w:p>
    <w:p>
      <w:pPr>
        <w:pStyle w:val="BodyText"/>
        <w:rPr>
          <w:rFonts w:cs="Arial"/>
          <w:sz w:val="22"/>
        </w:rPr>
      </w:pPr>
      <w:r>
        <w:rPr>
          <w:rFonts w:cs="Arial"/>
          <w:sz w:val="22"/>
        </w:rPr>
      </w:r>
    </w:p>
    <w:p>
      <w:pPr>
        <w:pStyle w:val="BodyText"/>
        <w:rPr>
          <w:rFonts w:cs="Arial"/>
          <w:sz w:val="22"/>
        </w:rPr>
      </w:pPr>
      <w:r>
        <w:rPr>
          <w:rFonts w:cs="Arial"/>
          <w:sz w:val="22"/>
        </w:rPr>
        <w:t>1.</w:t>
        <w:tab/>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BodyText"/>
        <w:rPr>
          <w:rFonts w:cs="Arial"/>
          <w:sz w:val="22"/>
        </w:rPr>
      </w:pPr>
      <w:r>
        <w:rPr>
          <w:rFonts w:cs="Arial"/>
          <w:sz w:val="22"/>
        </w:rPr>
      </w:r>
    </w:p>
    <w:p>
      <w:pPr>
        <w:pStyle w:val="BodyText"/>
        <w:rPr>
          <w:rFonts w:cs="Arial"/>
          <w:sz w:val="22"/>
        </w:rPr>
      </w:pPr>
      <w:r>
        <w:rPr>
          <w:rFonts w:cs="Arial"/>
          <w:sz w:val="22"/>
        </w:rPr>
      </w:r>
    </w:p>
    <w:p>
      <w:pPr>
        <w:pStyle w:val="BodyText"/>
        <w:rPr>
          <w:rFonts w:cs="Arial"/>
          <w:bCs/>
          <w:sz w:val="22"/>
        </w:rPr>
      </w:pPr>
      <w:r>
        <w:rPr>
          <w:rFonts w:cs="Arial"/>
          <w:bCs/>
          <w:sz w:val="22"/>
        </w:rPr>
        <w:t>2.</w:t>
        <w:tab/>
        <w:t>The first sentence of Section 7.2 shall be deleted and replaced with the following:</w:t>
      </w:r>
    </w:p>
    <w:p>
      <w:pPr>
        <w:pStyle w:val="BodyText"/>
        <w:rPr>
          <w:rFonts w:cs="Arial"/>
          <w:b/>
          <w:bCs/>
          <w:sz w:val="22"/>
        </w:rPr>
      </w:pPr>
      <w:r>
        <w:rPr>
          <w:rFonts w:cs="Arial"/>
          <w:b/>
          <w:bCs/>
          <w:sz w:val="22"/>
        </w:rPr>
      </w:r>
    </w:p>
    <w:p>
      <w:pPr>
        <w:pStyle w:val="BodyText"/>
        <w:ind w:start="720" w:end="0"/>
        <w:rPr>
          <w:rFonts w:cs="Arial"/>
          <w:bCs/>
          <w:sz w:val="22"/>
        </w:rPr>
      </w:pPr>
      <w:r>
        <w:rPr>
          <w:rFonts w:cs="Arial"/>
          <w:bCs/>
          <w:sz w:val="22"/>
        </w:rPr>
        <w:t>Buyer shall remit the amount due in the manner specified in the Base contract, in immediately available funds, on or before the Payment Date; provided that if the Payment Date is not a Business Day, payment is due on the next Business Day following that date.</w:t>
      </w:r>
    </w:p>
    <w:p>
      <w:pPr>
        <w:pStyle w:val="BodyText2"/>
        <w:rPr>
          <w:rFonts w:cs="Arial"/>
          <w:bCs/>
          <w:sz w:val="22"/>
        </w:rPr>
      </w:pPr>
      <w:r>
        <w:rPr>
          <w:rFonts w:cs="Arial"/>
          <w:bCs/>
          <w:sz w:val="22"/>
        </w:rPr>
      </w:r>
    </w:p>
    <w:p>
      <w:pPr>
        <w:pStyle w:val="BodyText2"/>
        <w:rPr/>
      </w:pPr>
      <w:r>
        <w:rPr/>
        <w:t>3.</w:t>
        <w:tab/>
        <w:t>Section 11.2 is deleted in its entirety and the following new Section 11.2 is inserted in its place:</w:t>
      </w:r>
    </w:p>
    <w:p>
      <w:pPr>
        <w:pStyle w:val="Normal"/>
        <w:ind w:start="360" w:end="0"/>
        <w:jc w:val="both"/>
        <w:rPr>
          <w:rFonts w:cs="Arial"/>
          <w:sz w:val="22"/>
        </w:rPr>
      </w:pPr>
      <w:r>
        <w:rPr>
          <w:rFonts w:cs="Arial"/>
          <w:sz w:val="22"/>
        </w:rPr>
      </w:r>
    </w:p>
    <w:p>
      <w:pPr>
        <w:pStyle w:val="BodyTextIndent"/>
        <w:ind w:start="720" w:end="0"/>
        <w:rPr>
          <w:rFonts w:ascii="Arial" w:hAnsi="Arial" w:cs="Arial"/>
        </w:rPr>
      </w:pPr>
      <w:r>
        <w:rPr>
          <w:rFonts w:cs="Arial" w:ascii="Arial" w:hAnsi="Arial"/>
        </w:rPr>
        <w:t>“</w:t>
      </w:r>
      <w:r>
        <w:rPr>
          <w:rFonts w:cs="Arial" w:ascii="Arial" w:hAnsi="Arial"/>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Arial" w:hAnsi="Arial" w:cs="Arial"/>
          <w:sz w:val="22"/>
        </w:rPr>
      </w:pPr>
      <w:r>
        <w:rPr>
          <w:rFonts w:cs="Arial"/>
          <w:sz w:val="22"/>
        </w:rPr>
      </w:r>
    </w:p>
    <w:p>
      <w:pPr>
        <w:pStyle w:val="Normal"/>
        <w:ind w:start="360" w:end="0"/>
        <w:jc w:val="both"/>
        <w:rPr>
          <w:rFonts w:cs="Arial"/>
          <w:sz w:val="22"/>
        </w:rPr>
      </w:pPr>
      <w:r>
        <w:rPr>
          <w:rFonts w:cs="Arial"/>
          <w:sz w:val="22"/>
        </w:rPr>
      </w:r>
    </w:p>
    <w:p>
      <w:pPr>
        <w:pStyle w:val="Normal"/>
        <w:ind w:hanging="720" w:start="720" w:end="0"/>
        <w:jc w:val="both"/>
        <w:rPr>
          <w:rFonts w:cs="Arial"/>
          <w:sz w:val="22"/>
        </w:rPr>
      </w:pPr>
      <w:r>
        <w:rPr>
          <w:rFonts w:cs="Arial"/>
          <w:sz w:val="22"/>
        </w:rPr>
        <w:t>4.</w:t>
        <w:tab/>
        <w:t xml:space="preserve">Section 13 is modified by inserting the following new Sections 13.9, 13.10, </w:t>
      </w:r>
    </w:p>
    <w:p>
      <w:pPr>
        <w:pStyle w:val="Normal"/>
        <w:ind w:hanging="720" w:start="720" w:end="0"/>
        <w:jc w:val="both"/>
        <w:rPr>
          <w:rFonts w:cs="Arial"/>
          <w:sz w:val="22"/>
        </w:rPr>
      </w:pPr>
      <w:r>
        <w:rPr>
          <w:rFonts w:cs="Arial"/>
          <w:sz w:val="22"/>
        </w:rPr>
        <w:t>and 13.11:</w:t>
      </w:r>
    </w:p>
    <w:p>
      <w:pPr>
        <w:pStyle w:val="Normal"/>
        <w:ind w:start="360" w:end="0"/>
        <w:jc w:val="both"/>
        <w:rPr>
          <w:rFonts w:cs="Arial"/>
          <w:sz w:val="22"/>
        </w:rPr>
      </w:pPr>
      <w:r>
        <w:rPr>
          <w:rFonts w:cs="Arial"/>
          <w:sz w:val="22"/>
        </w:rPr>
      </w:r>
    </w:p>
    <w:p>
      <w:pPr>
        <w:pStyle w:val="Normal"/>
        <w:ind w:start="720" w:end="0"/>
        <w:jc w:val="both"/>
        <w:rPr/>
      </w:pPr>
      <w:r>
        <w:rPr>
          <w:rFonts w:cs="Arial"/>
          <w:sz w:val="22"/>
        </w:rPr>
        <w:t>“</w:t>
      </w:r>
      <w:r>
        <w:rPr>
          <w:rFonts w:cs="Arial"/>
          <w:sz w:val="22"/>
        </w:rPr>
        <w:t>13.9.  Any dispute relating to this Agreement shall be resolved by binding, self-administered arbitration pursuant to the Commercial Arbitration Rules of the American Arbitration Association ("</w:t>
      </w:r>
      <w:r>
        <w:rPr>
          <w:rFonts w:cs="Arial"/>
          <w:sz w:val="22"/>
          <w:u w:val="single"/>
        </w:rPr>
        <w:t>AAA</w:t>
      </w:r>
      <w:r>
        <w:rPr>
          <w:rFonts w:cs="Arial"/>
          <w:sz w:val="22"/>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Illinois law.”</w:t>
      </w:r>
    </w:p>
    <w:p>
      <w:pPr>
        <w:pStyle w:val="Normal"/>
        <w:ind w:start="360" w:end="0"/>
        <w:jc w:val="both"/>
        <w:rPr>
          <w:rFonts w:cs="Arial"/>
          <w:sz w:val="22"/>
        </w:rPr>
      </w:pPr>
      <w:r>
        <w:rPr>
          <w:rFonts w:cs="Arial"/>
          <w:sz w:val="22"/>
        </w:rPr>
      </w:r>
    </w:p>
    <w:p>
      <w:pPr>
        <w:pStyle w:val="Normal"/>
        <w:ind w:start="720" w:end="0"/>
        <w:jc w:val="both"/>
        <w:rPr>
          <w:rFonts w:cs="Arial"/>
          <w:sz w:val="22"/>
        </w:rPr>
      </w:pPr>
      <w:r>
        <w:rPr>
          <w:rFonts w:cs="Arial"/>
          <w:sz w:val="22"/>
        </w:rPr>
        <w:t>“</w:t>
      </w:r>
      <w:r>
        <w:rPr>
          <w:rFonts w:cs="Arial"/>
          <w:sz w:val="22"/>
        </w:rPr>
        <w:t>13.10.  This Base Contract was prepared jointly by the parties, and, in the event of doubt or ambiguity in the language of any of their provisions, shall be construed with equal strength in favor of both parties.”</w:t>
      </w:r>
    </w:p>
    <w:p>
      <w:pPr>
        <w:pStyle w:val="Normal"/>
        <w:ind w:start="360" w:end="0"/>
        <w:jc w:val="both"/>
        <w:rPr>
          <w:rFonts w:cs="Arial"/>
          <w:sz w:val="22"/>
        </w:rPr>
      </w:pPr>
      <w:r>
        <w:rPr>
          <w:rFonts w:cs="Arial"/>
          <w:sz w:val="22"/>
        </w:rPr>
      </w:r>
    </w:p>
    <w:p>
      <w:pPr>
        <w:pStyle w:val="Normal"/>
        <w:ind w:start="720" w:end="0"/>
        <w:jc w:val="both"/>
        <w:rPr>
          <w:rFonts w:cs="Arial"/>
          <w:sz w:val="22"/>
        </w:rPr>
      </w:pPr>
      <w:r>
        <w:rPr>
          <w:rFonts w:cs="Arial"/>
          <w:sz w:val="22"/>
        </w:rPr>
        <w:t>“</w:t>
      </w:r>
      <w:r>
        <w:rPr>
          <w:rFonts w:cs="Arial"/>
          <w:sz w:val="22"/>
        </w:rPr>
        <w:t xml:space="preserve">13.11.  Each party consents to the other party recording any discussion between the parties in connection with this Base Contract.  The parties agree that any such recording may be used in any proceeding between the parties.”  </w:t>
      </w:r>
    </w:p>
    <w:p>
      <w:pPr>
        <w:pStyle w:val="Normal"/>
        <w:rPr>
          <w:rFonts w:cs="Arial"/>
          <w:sz w:val="22"/>
        </w:rPr>
      </w:pPr>
      <w:r>
        <w:rPr>
          <w:rFonts w:cs="Arial"/>
          <w:sz w:val="22"/>
        </w:rPr>
      </w:r>
    </w:p>
    <w:p>
      <w:pPr>
        <w:pStyle w:val="Normal"/>
        <w:jc w:val="both"/>
        <w:rPr>
          <w:rFonts w:cs="Arial"/>
          <w:sz w:val="22"/>
        </w:rPr>
      </w:pPr>
      <w:r>
        <w:rPr>
          <w:rFonts w:cs="Arial"/>
          <w:sz w:val="22"/>
        </w:rPr>
      </w:r>
    </w:p>
    <w:p>
      <w:pPr>
        <w:pStyle w:val="Normal"/>
        <w:jc w:val="both"/>
        <w:rPr>
          <w:rFonts w:cs="Arial"/>
          <w:sz w:val="22"/>
        </w:rPr>
      </w:pPr>
      <w:r>
        <w:rPr>
          <w:rFonts w:cs="Arial"/>
          <w:sz w:val="22"/>
        </w:rPr>
        <w:t>SIGNED FOR IDENTIFICATION:</w:t>
      </w:r>
    </w:p>
    <w:p>
      <w:pPr>
        <w:pStyle w:val="Normal"/>
        <w:jc w:val="both"/>
        <w:rPr>
          <w:rFonts w:cs="Arial"/>
          <w:sz w:val="22"/>
        </w:rPr>
      </w:pPr>
      <w:r>
        <w:rPr>
          <w:rFonts w:cs="Arial"/>
          <w:sz w:val="22"/>
        </w:rPr>
      </w:r>
    </w:p>
    <w:p>
      <w:pPr>
        <w:pStyle w:val="Heading1"/>
        <w:ind w:hanging="0" w:start="0"/>
        <w:rPr>
          <w:rFonts w:cs="Arial"/>
          <w:sz w:val="22"/>
        </w:rPr>
      </w:pPr>
      <w:r>
        <w:rPr>
          <w:rFonts w:cs="Arial"/>
          <w:sz w:val="22"/>
        </w:rPr>
        <w:t>OGE ENERGY RESOURCES, INC.</w:t>
        <w:tab/>
        <w:tab/>
      </w:r>
    </w:p>
    <w:p>
      <w:pPr>
        <w:pStyle w:val="Normal"/>
        <w:jc w:val="both"/>
        <w:rPr>
          <w:rFonts w:cs="Arial"/>
          <w:sz w:val="22"/>
        </w:rPr>
      </w:pPr>
      <w:r>
        <w:rPr>
          <w:rFonts w:cs="Arial"/>
          <w:sz w:val="22"/>
        </w:rPr>
      </w:r>
    </w:p>
    <w:p>
      <w:pPr>
        <w:pStyle w:val="Normal"/>
        <w:jc w:val="both"/>
        <w:rPr>
          <w:rFonts w:cs="Arial"/>
          <w:sz w:val="22"/>
        </w:rPr>
      </w:pPr>
      <w:r>
        <w:rPr>
          <w:rFonts w:cs="Arial"/>
          <w:sz w:val="22"/>
        </w:rPr>
      </w:r>
    </w:p>
    <w:p>
      <w:pPr>
        <w:pStyle w:val="Normal"/>
        <w:jc w:val="both"/>
        <w:rPr>
          <w:rFonts w:cs="Arial"/>
          <w:sz w:val="22"/>
        </w:rPr>
      </w:pPr>
      <w:r>
        <w:rPr>
          <w:rFonts w:cs="Arial"/>
          <w:sz w:val="22"/>
        </w:rPr>
        <w:t>______________________________________</w:t>
      </w:r>
    </w:p>
    <w:p>
      <w:pPr>
        <w:pStyle w:val="BodyText"/>
        <w:rPr>
          <w:rFonts w:cs="Arial"/>
          <w:sz w:val="22"/>
        </w:rPr>
      </w:pPr>
      <w:r>
        <w:rPr>
          <w:rFonts w:cs="Arial"/>
          <w:sz w:val="22"/>
        </w:rPr>
        <w:t xml:space="preserve">By:  </w:t>
        <w:tab/>
        <w:t>James H. Lindsay</w:t>
      </w:r>
    </w:p>
    <w:p>
      <w:pPr>
        <w:pStyle w:val="BodyText"/>
        <w:rPr>
          <w:rFonts w:cs="Arial"/>
          <w:sz w:val="22"/>
        </w:rPr>
      </w:pPr>
      <w:r>
        <w:rPr>
          <w:rFonts w:cs="Arial"/>
          <w:sz w:val="22"/>
        </w:rPr>
        <w:t>Title:</w:t>
        <w:tab/>
        <w:t>Vice President of Marketing</w:t>
      </w:r>
    </w:p>
    <w:p>
      <w:pPr>
        <w:pStyle w:val="Normal"/>
        <w:jc w:val="both"/>
        <w:rPr>
          <w:rFonts w:cs="Arial"/>
          <w:sz w:val="22"/>
          <w:u w:val="single"/>
        </w:rPr>
      </w:pPr>
      <w:r>
        <w:rPr>
          <w:rFonts w:cs="Arial"/>
          <w:sz w:val="22"/>
          <w:u w:val="single"/>
        </w:rPr>
      </w:r>
    </w:p>
    <w:p>
      <w:pPr>
        <w:pStyle w:val="Normal"/>
        <w:jc w:val="both"/>
        <w:rPr>
          <w:rFonts w:cs="Arial"/>
          <w:sz w:val="22"/>
          <w:u w:val="single"/>
        </w:rPr>
      </w:pPr>
      <w:r>
        <w:rPr>
          <w:rFonts w:cs="Arial"/>
          <w:sz w:val="22"/>
          <w:u w:val="single"/>
        </w:rPr>
      </w:r>
    </w:p>
    <w:p>
      <w:pPr>
        <w:pStyle w:val="Normal"/>
        <w:jc w:val="both"/>
        <w:rPr>
          <w:rFonts w:cs="Arial"/>
          <w:sz w:val="22"/>
          <w:u w:val="single"/>
        </w:rPr>
      </w:pPr>
      <w:r>
        <w:rPr>
          <w:rFonts w:cs="Arial"/>
          <w:sz w:val="22"/>
          <w:u w:val="single"/>
        </w:rPr>
      </w:r>
    </w:p>
    <w:p>
      <w:pPr>
        <w:pStyle w:val="Normal"/>
        <w:jc w:val="both"/>
        <w:rPr>
          <w:rFonts w:cs="Arial"/>
          <w:b/>
          <w:caps/>
          <w:sz w:val="22"/>
        </w:rPr>
      </w:pPr>
      <w:r>
        <w:rPr>
          <w:rFonts w:cs="Arial"/>
          <w:b/>
          <w:sz w:val="22"/>
          <w:lang w:val="en-CA" w:eastAsia="en-CA"/>
        </w:rPr>
        <w:t xml:space="preserve">enovate, </w:t>
      </w:r>
      <w:r>
        <w:rPr>
          <w:rFonts w:cs="Arial"/>
          <w:b/>
          <w:caps/>
          <w:sz w:val="22"/>
          <w:lang w:val="en-CA" w:eastAsia="en-CA"/>
        </w:rPr>
        <w:t>L.L.C.</w:t>
      </w:r>
    </w:p>
    <w:p>
      <w:pPr>
        <w:pStyle w:val="Normal"/>
        <w:jc w:val="both"/>
        <w:rPr>
          <w:rFonts w:cs="Arial"/>
          <w:b/>
          <w:caps/>
          <w:sz w:val="22"/>
        </w:rPr>
      </w:pPr>
      <w:r>
        <w:rPr>
          <w:rFonts w:cs="Arial"/>
          <w:b/>
          <w:caps/>
          <w:sz w:val="22"/>
        </w:rPr>
      </w:r>
    </w:p>
    <w:p>
      <w:pPr>
        <w:pStyle w:val="Normal"/>
        <w:jc w:val="both"/>
        <w:rPr>
          <w:rFonts w:cs="Arial"/>
          <w:b/>
          <w:sz w:val="22"/>
        </w:rPr>
      </w:pPr>
      <w:r>
        <w:rPr>
          <w:rFonts w:cs="Arial"/>
          <w:b/>
          <w:sz w:val="22"/>
        </w:rPr>
      </w:r>
    </w:p>
    <w:p>
      <w:pPr>
        <w:pStyle w:val="Normal"/>
        <w:jc w:val="both"/>
        <w:rPr>
          <w:rFonts w:cs="Arial"/>
          <w:sz w:val="22"/>
        </w:rPr>
      </w:pPr>
      <w:r>
        <w:rPr>
          <w:rFonts w:cs="Arial"/>
          <w:sz w:val="22"/>
        </w:rPr>
        <w:t>______________________________________</w:t>
      </w:r>
    </w:p>
    <w:p>
      <w:pPr>
        <w:pStyle w:val="Normal"/>
        <w:jc w:val="both"/>
        <w:rPr>
          <w:rFonts w:cs="Arial"/>
          <w:sz w:val="22"/>
        </w:rPr>
      </w:pPr>
      <w:r>
        <w:rPr>
          <w:rFonts w:cs="Arial"/>
          <w:sz w:val="22"/>
        </w:rPr>
        <w:t>By:</w:t>
        <w:tab/>
        <w:t>Laura Luce</w:t>
      </w:r>
    </w:p>
    <w:p>
      <w:pPr>
        <w:pStyle w:val="Normal"/>
        <w:jc w:val="both"/>
        <w:rPr>
          <w:rFonts w:cs="Arial"/>
          <w:sz w:val="22"/>
        </w:rPr>
      </w:pPr>
      <w:r>
        <w:rPr>
          <w:rFonts w:cs="Arial"/>
          <w:sz w:val="22"/>
        </w:rPr>
        <w:t>Title:</w:t>
        <w:tab/>
        <w:t>General Manager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BodyText2">
    <w:name w:val="Body Text 2"/>
    <w:basedOn w:val="Normal"/>
    <w:qFormat/>
    <w:pPr>
      <w:jc w:val="both"/>
    </w:pPr>
    <w:rPr>
      <w:rFonts w:cs="Arial"/>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2000-10-25T13:10:00Z</dcterms:created>
  <dc:creator>Michael Foster</dc:creator>
  <dc:description/>
  <dc:language>en-CA</dc:language>
  <cp:lastModifiedBy>MFoster</cp:lastModifiedBy>
  <cp:lastPrinted>1998-11-23T11:04:00Z</cp:lastPrinted>
  <dcterms:modified xsi:type="dcterms:W3CDTF">2000-11-01T14:47:00Z</dcterms:modified>
  <cp:revision>4</cp:revision>
  <dc:subject/>
  <dc:title>Special Provisions</dc:title>
</cp:coreProperties>
</file>