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wmf" ContentType="image/x-wmf"/>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This Base Contract is entered into as of the following date:   (Insert signature date)</w:t>
        <w:tab/>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u w:val="single"/>
        </w:rPr>
        <w:tab/>
        <w:t>SELLER</w:t>
        <w:tab/>
      </w:r>
      <w:r>
        <w:rPr/>
        <w:tab/>
        <w:t>and</w:t>
        <w:tab/>
      </w:r>
      <w:r>
        <w:rPr>
          <w:u w:val="single"/>
        </w:rPr>
        <w:tab/>
        <w:t>BUYER</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Minerals Mangement Service</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ab/>
        <w:t>16-155-9646</w:t>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ab/>
        <w:t>Mr. Michael Del-Colle</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703-787-1375</w:t>
        <w:tab/>
      </w:r>
      <w:r>
        <w:rPr/>
        <w:t xml:space="preserve"> Fax: </w:t>
      </w:r>
      <w:r>
        <w:rPr>
          <w:u w:val="single"/>
        </w:rPr>
        <w:t>703-787-1009</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ab/>
        <w:t>54-1209586</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U.S. Minerals Mangement Service</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P.O. Box 5810, Denver, CO 80217-5810</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ab/>
        <w:t>Mr. Larry Cobb</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303-275-7294</w:t>
        <w:tab/>
        <w:t xml:space="preserve"> </w:t>
      </w:r>
      <w:r>
        <w:rPr/>
        <w:t xml:space="preserve">Fax: </w:t>
      </w:r>
      <w:r>
        <w:rPr>
          <w:u w:val="single"/>
        </w:rPr>
        <w:t>303-275-7136</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See attached wire instructions</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7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b/>
                <w:sz w:val="18"/>
              </w:rPr>
              <w:t>See Special Provisions for Section 7.2 for payment terrms</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78"/>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u w:val="single"/>
              </w:rPr>
            </w:pPr>
            <w:r>
              <w:rPr>
                <w:b/>
                <w:sz w:val="18"/>
              </w:rPr>
              <w:t xml:space="preserve">CHOICE OF LAW:  </w:t>
            </w:r>
            <w:r>
              <w:rPr>
                <w:sz w:val="18"/>
                <w:u w:val="single"/>
              </w:rPr>
              <w:t xml:space="preserve"> US Law                                                                   </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u w:val="single"/>
              </w:rPr>
            </w:pPr>
            <w:r>
              <w:rPr>
                <w:b/>
                <w:u w:val="single"/>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sz w:val="18"/>
              </w:rPr>
              <w:t xml:space="preserve">Spot Price Publication: </w:t>
            </w:r>
            <w:r>
              <w:rPr>
                <w:sz w:val="18"/>
                <w:u w:val="single"/>
              </w:rPr>
              <w:t xml:space="preserve">           Variable – Bid Dependent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u w:val="single"/>
              </w:rPr>
            </w:pPr>
            <w:r>
              <w:rPr>
                <w:sz w:val="18"/>
                <w:u w:val="single"/>
              </w:rPr>
              <w:t xml:space="preserve"> </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u w:val="single"/>
              </w:rPr>
            </w:pPr>
            <w:r>
              <w:rPr>
                <w:b/>
                <w:u w:val="single"/>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u w:val="single"/>
              </w:rPr>
            </w:pPr>
            <w:r>
              <w:rPr>
                <w:rFonts w:eastAsia="Wingdings" w:cs="Wingdings" w:ascii="Wingdings" w:hAnsi="Wingdings"/>
                <w:sz w:val="18"/>
              </w:rPr>
              <w:sym w:font="Wingdings" w:char="f06e"/>
            </w:r>
            <w:r>
              <w:rPr>
                <w:b/>
                <w:sz w:val="18"/>
              </w:rPr>
              <w:t xml:space="preserve">  </w:t>
            </w:r>
            <w:r>
              <w:rPr>
                <w:b/>
                <w:sz w:val="18"/>
              </w:rPr>
              <w:t xml:space="preserve">Special Provisions:  </w:t>
            </w:r>
            <w:r>
              <w:rPr>
                <w:sz w:val="18"/>
              </w:rPr>
              <w:t xml:space="preserve">Number of sheets attached:   </w:t>
            </w:r>
            <w:r>
              <w:rPr>
                <w:sz w:val="18"/>
                <w:u w:val="single"/>
              </w:rPr>
              <w:t xml:space="preserve">  2,  Ver. 1.0 (April 1, 2000)           </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u w:val="single"/>
              </w:rPr>
            </w:pPr>
            <w:r>
              <w:rPr>
                <w:b/>
                <w:u w:val="single"/>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u w:val="single"/>
        </w:rPr>
        <w:tab/>
        <w:t>Minerals Mangement Service</w:t>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Bureau Procurement Chief, MMS</w:t>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28">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800" w:type="dxa"/>
        <w:jc w:val="start"/>
        <w:tblInd w:w="0" w:type="dxa"/>
        <w:tblLayout w:type="fixed"/>
        <w:tblCellMar>
          <w:top w:w="0" w:type="dxa"/>
          <w:start w:w="0" w:type="dxa"/>
          <w:bottom w:w="0" w:type="dxa"/>
          <w:end w:w="0" w:type="dxa"/>
        </w:tblCellMar>
      </w:tblPr>
      <w:tblGrid>
        <w:gridCol w:w="4302"/>
        <w:gridCol w:w="1728"/>
        <w:gridCol w:w="477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Heading1"/>
              <w:ind w:hanging="0" w:start="0"/>
              <w:rPr>
                <w:sz w:val="40"/>
              </w:rPr>
            </w:pPr>
            <w:r>
              <w:rPr>
                <w:sz w:val="40"/>
              </w:rPr>
              <w:t>Minerals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b/>
              </w:rPr>
            </w:pPr>
            <w:r>
              <w:rPr>
                <w:b/>
                <w:sz w:val="40"/>
              </w:rPr>
              <w:t>Service</w:t>
            </w:r>
            <w:r>
              <w:rPr>
                <w:b/>
                <w:sz w:val="32"/>
              </w:rPr>
              <w:t xml:space="preserve"> </w:t>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bookmarkStart w:id="0" w:name="_1012807956"/>
            <w:bookmarkEnd w:id="0"/>
            <w:r>
              <w:rPr/>
              <w:object w:dxaOrig="1701" w:dyaOrig="192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5.05pt;height:96.05pt" filled="f" o:ole="">
                  <v:imagedata r:id="rId5" o:title=""/>
                </v:shape>
                <o:OLEObject Type="Embed" ProgID="" ShapeID="ole_rId4" DrawAspect="Content" ObjectID="_1984754006" r:id="rId4"/>
              </w:object>
            </w:r>
          </w:p>
        </w:tc>
        <w:tc>
          <w:tcPr>
            <w:tcW w:w="477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 xml:space="preserve">Date: ____________________________, 200__ </w:t>
            </w:r>
          </w:p>
          <w:p>
            <w:pPr>
              <w:pStyle w:val="Normal"/>
              <w:widowControl w:val="false"/>
              <w:tabs>
                <w:tab w:val="clear" w:pos="720"/>
                <w:tab w:val="left" w:pos="0" w:leader="none"/>
                <w:tab w:val="left" w:pos="4320" w:leader="none"/>
              </w:tabs>
              <w:spacing w:before="0" w:after="120"/>
              <w:jc w:val="center"/>
              <w:rPr/>
            </w:pPr>
            <w:r>
              <w:rPr/>
            </w:r>
          </w:p>
          <w:p>
            <w:pPr>
              <w:pStyle w:val="Normal"/>
              <w:widowControl w:val="false"/>
              <w:tabs>
                <w:tab w:val="clear" w:pos="720"/>
                <w:tab w:val="left" w:pos="0" w:leader="none"/>
                <w:tab w:val="left" w:pos="4320" w:leader="none"/>
              </w:tabs>
              <w:spacing w:before="0" w:after="120"/>
              <w:rPr/>
            </w:pPr>
            <w:r>
              <w:rPr/>
              <w:t xml:space="preserve">      </w:t>
            </w:r>
            <w:r>
              <w:rPr/>
              <w:t>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800" w:type="dxa"/>
        <w:jc w:val="start"/>
        <w:tblInd w:w="120" w:type="dxa"/>
        <w:tblLayout w:type="fixed"/>
        <w:tblCellMar>
          <w:top w:w="0" w:type="dxa"/>
          <w:start w:w="120" w:type="dxa"/>
          <w:bottom w:w="0" w:type="dxa"/>
          <w:end w:w="120" w:type="dxa"/>
        </w:tblCellMar>
      </w:tblPr>
      <w:tblGrid>
        <w:gridCol w:w="5202"/>
        <w:gridCol w:w="5598"/>
      </w:tblGrid>
      <w:tr>
        <w:trPr/>
        <w:tc>
          <w:tcPr>
            <w:tcW w:w="10800"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598"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800"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800"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200</w:t>
            </w:r>
            <w:r>
              <w:rPr>
                <w:u w:val="single"/>
              </w:rPr>
              <w:t>  </w:t>
            </w:r>
            <w:r>
              <w:rPr/>
              <w:t xml:space="preserve">                                End: </w:t>
            </w:r>
            <w:r>
              <w:rPr>
                <w:u w:val="single"/>
              </w:rPr>
              <w:t>                   </w:t>
            </w:r>
            <w:r>
              <w:rPr/>
              <w:t>, 200</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800"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800"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800"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598"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18">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1996–1999 Gas Industry Standards Board, Inc.</w:t>
    </w:r>
    <w:r>
      <w:rPr>
        <w:rFonts w:cs="CG Times" w:ascii="CG Times" w:hAnsi="CG Times"/>
        <w:sz w:val="18"/>
      </w:rPr>
      <w:tab/>
      <w:tab/>
    </w:r>
    <w:r>
      <w:rPr>
        <w:sz w:val="18"/>
      </w:rPr>
      <w:t>GISB Standard 6.3.1</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r>
    <w:r>
      <w:rPr>
        <w:sz w:val="18"/>
      </w:rPr>
      <w:t>May 13, 1996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rPr>
                          </w:pPr>
                          <w:r>
                            <w:rPr>
                              <w:lang w:val="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58.4pt;width:403.2pt;height:446.4pt;mso-wrap-distance-left:9.05pt;mso-wrap-distance-right:9.05pt;mso-position-horizontal-relative:text;mso-position-vertical-relative:text" filled="f" o:ole="">
                                <v:imagedata r:id="rId2" o:title=""/>
                              </v:shape>
                              <o:OLEObject Type="Embed" ProgID="" ShapeID="ole_rId1" DrawAspect="Content" ObjectID="_1365878705"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rPr>
                    </w:pPr>
                    <w:r>
                      <w:rPr>
                        <w:lang w:val="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58.4pt;width:403.2pt;height:446.4pt;mso-wrap-distance-left:9.05pt;mso-wrap-distance-right:9.05pt;mso-position-horizontal-relative:text;mso-position-vertical-relative:text" filled="f" o:ole="">
                          <v:imagedata r:id="rId4" o:title=""/>
                        </v:shape>
                        <o:OLEObject Type="Embed" ProgID="" ShapeID="ole_rId3" DrawAspect="Content" ObjectID="_36498895"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s>
      <w:spacing w:before="0" w:after="120"/>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oleObject" Target="embeddings/oleObject3.bin"/><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2000-12-06T15:36:00Z</dcterms:created>
  <dc:creator>EPNG</dc:creator>
  <dc:description/>
  <dc:language>en-CA</dc:language>
  <cp:lastModifiedBy>Royalty Managment Program</cp:lastModifiedBy>
  <cp:lastPrinted>2000-12-08T14:48:00Z</cp:lastPrinted>
  <dcterms:modified xsi:type="dcterms:W3CDTF">2000-12-08T19:18:00Z</dcterms:modified>
  <cp:revision>3</cp:revision>
  <dc:subject/>
  <dc:title>BASE CONTRACT FOR SHORT-TERM</dc:title>
</cp:coreProperties>
</file>