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entered into between Enron and Broker of even date with this Fee Agreement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and will not be granted to Broker until a BETA has been signed between the parties,  thereafter, any access and utilization of the Website using any of the Passwords will be governed by this Fee Agreement and the BETA.  (4) Any Execution will be deemed to be “in writing” and to have been “signed” (and any record of an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in the following paragraph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Enron and Broker.</w:t>
      </w:r>
    </w:p>
    <w:p>
      <w:pPr>
        <w:pStyle w:val="Normal"/>
        <w:widowControl/>
        <w:ind w:firstLine="1440" w:end="0"/>
        <w:jc w:val="both"/>
        <w:rPr/>
      </w:pPr>
      <w:r>
        <w:rPr/>
      </w:r>
    </w:p>
    <w:p>
      <w:pPr>
        <w:pStyle w:val="Normal"/>
        <w:widowControl/>
        <w:autoSpaceDE w:val="false"/>
        <w:ind w:firstLine="1440" w:end="0"/>
        <w:jc w:val="both"/>
        <w:rPr>
          <w:szCs w:val="24"/>
        </w:rPr>
      </w:pPr>
      <w:r>
        <w:rPr>
          <w:szCs w:val="24"/>
        </w:rPr>
        <w:t>In consideration of Enron granting of access to the Website to Broker, Broker will pay to Enron a fee of $250,000 (the “Access Fee”) which fee is due and payable upon the execution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rPr>
          <w:szCs w:val="24"/>
        </w:rPr>
      </w:pPr>
      <w:r>
        <w:rPr>
          <w:szCs w:val="24"/>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  ________________________</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GFI GROUP, INC.</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Style w:val="Normal"/>
        <w:widowControl/>
        <w:tabs>
          <w:tab w:val="clear" w:pos="720"/>
          <w:tab w:val="left" w:pos="-1440" w:leader="none"/>
        </w:tabs>
        <w:ind w:hanging="5760" w:start="5760" w:end="0"/>
        <w:rPr/>
      </w:pPr>
      <w:r>
        <w:rPr/>
        <w:t>(Note: The Website will require that the initial password be changed when it is first used.)</w:t>
      </w:r>
    </w:p>
    <w:p>
      <w:pPr>
        <w:pStyle w:val="BodyText"/>
        <w:rPr>
          <w:b/>
          <w:bCs/>
        </w:rPr>
      </w:pPr>
      <w:r>
        <w:rPr>
          <w:b/>
          <w:bCs/>
        </w:rPr>
        <w:t>Exhibit A</w:t>
        <w:br/>
        <w:br/>
        <w:t>Specified Products</w:t>
        <w:br/>
      </w:r>
    </w:p>
    <w:p>
      <w:pPr>
        <w:pStyle w:val="Heading1"/>
        <w:rPr>
          <w:b/>
          <w:bCs/>
        </w:rPr>
      </w:pPr>
      <w:r>
        <w:rPr>
          <w:b/>
          <w:bCs/>
        </w:rPr>
      </w:r>
    </w:p>
    <w:p>
      <w:pPr>
        <w:pStyle w:val="Heading1"/>
        <w:rPr/>
      </w:pPr>
      <w:r>
        <w:rPr/>
      </w:r>
    </w:p>
    <w:p>
      <w:pPr>
        <w:pStyle w:val="Heading1"/>
        <w:rPr/>
      </w:pPr>
      <w:r>
        <w:rPr/>
        <w:t>US Natural Gas and Power</w:t>
      </w:r>
    </w:p>
    <w:p>
      <w:pPr>
        <w:pStyle w:val="Normal"/>
        <w:rPr/>
      </w:pPr>
      <w:r>
        <w:rPr/>
      </w:r>
    </w:p>
    <w:p>
      <w:pPr>
        <w:pStyle w:val="Normal"/>
        <w:widowControl/>
        <w:tabs>
          <w:tab w:val="clear" w:pos="720"/>
          <w:tab w:val="left" w:pos="-1440" w:leader="none"/>
        </w:tabs>
        <w:ind w:hanging="5760" w:start="5760" w:end="0"/>
        <w:rPr>
          <w:sz w:val="20"/>
        </w:rPr>
      </w:pPr>
      <w:r>
        <w:rPr>
          <w:sz w:val="20"/>
        </w:rPr>
      </w:r>
    </w:p>
    <w:p>
      <w:pPr>
        <w:pStyle w:val="Normal"/>
        <w:widowControl/>
        <w:tabs>
          <w:tab w:val="clear" w:pos="720"/>
          <w:tab w:val="left" w:pos="-1440" w:leader="none"/>
        </w:tabs>
        <w:ind w:hanging="5760" w:start="5760" w:end="0"/>
        <w:rPr>
          <w:sz w:val="20"/>
        </w:rPr>
      </w:pPr>
      <w:r>
        <w:rPr>
          <w:sz w:val="20"/>
        </w:rPr>
      </w:r>
    </w:p>
    <w:p>
      <w:pPr>
        <w:pStyle w:val="Normal"/>
        <w:widowControl/>
        <w:tabs>
          <w:tab w:val="clear" w:pos="720"/>
          <w:tab w:val="left" w:pos="-1440" w:leader="none"/>
        </w:tabs>
        <w:ind w:hanging="5760" w:start="5760" w:end="0"/>
        <w:rPr>
          <w:sz w:val="20"/>
        </w:rPr>
      </w:pPr>
      <w:r>
        <w:rPr>
          <w:sz w:val="20"/>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/mnt/main-storage/datasets/enron-docs/doc/GFI_Fee_Agmt__05_21_01_.doc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/mnt/main-storage/datasets/enron-docs/doc/GFI_Fee_Agmt__05_21_01_.doc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486400" cy="85725"/>
              <wp:effectExtent l="0" t="0" r="0" b="0"/>
              <wp:wrapTopAndBottom/>
              <wp:docPr id="2" name="Frame2"/>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/mnt/main-storage/datasets/enron-docs/doc/GFI_Fee_Agmt__05_21_01_.doc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/mnt/main-storage/datasets/enron-docs/doc/GFI_Fee_Agmt__05_21_01_.doc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4</w:t>
    </w:r>
    <w:r>
      <w:rPr/>
      <w:fldChar w:fldCharType="end"/>
    </w:r>
    <w:r>
      <w:rPr/>
      <w:t>–</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widowControl/>
      <w:ind w:firstLine="1440" w:start="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2001-05-22T12:54:00Z</dcterms:created>
  <dc:creator>mtaylo1</dc:creator>
  <dc:description/>
  <dc:language>en-CA</dc:language>
  <cp:lastModifiedBy>tjones</cp:lastModifiedBy>
  <cp:lastPrinted>2001-05-22T10:28:00Z</cp:lastPrinted>
  <dcterms:modified xsi:type="dcterms:W3CDTF">2001-05-22T13:05:00Z</dcterms:modified>
  <cp:revision>4</cp:revision>
  <dc:subject/>
  <dc:title/>
</cp:coreProperties>
</file>