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CHANGE ORDER NUMBER 2</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to</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PURCHASE CONTRACT 24-LM6K-2-99</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By and Between</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WESTDEUTSCHE LANDESBANK GIROZENTRALE, NEW YORK BRANCH</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ACTING THROUGH ITS AGENT</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ENRON NORTH AMERICA CORP.</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AND</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GE PACKAGED POWER, INC.</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For The Purchase Of</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spacing w:val="-3"/>
          <w:sz w:val="26"/>
        </w:rPr>
        <w:tab/>
        <w:t>24 LM6000 GAS TURBINE GENERATOR SETS</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CHANGE ORDER NUMBER 2</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  REQUIREMENTS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In accordance with Contract 24-LM6K-2-99, Article 11, the parties hereby agree to amend the Agreement to include all changes set forth in this Change Order Number 2.</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Changes:</w:t>
      </w:r>
    </w:p>
    <w:p>
      <w:pPr>
        <w:pStyle w:val="Normal"/>
        <w:widowControl/>
        <w:autoSpaceDE w:val="false"/>
        <w:rPr/>
      </w:pPr>
      <w:r>
        <w:rPr>
          <w:rFonts w:cs="Arial" w:ascii="Arial" w:hAnsi="Arial"/>
          <w:bCs/>
          <w:sz w:val="22"/>
        </w:rPr>
        <w:t>Seller shall provide each and every item of materials, equipment, labor and expendables necessary to provide the four exhaust assemblies as generally described in Exhibit N-2 as Option P 1, and  more particularly described in GE Drawing numbers listed below:</w:t>
      </w:r>
      <w:r>
        <w:rPr>
          <w:rFonts w:cs="Arial" w:ascii="Arial" w:hAnsi="Arial"/>
          <w:bCs/>
          <w:color w:val="000000"/>
          <w:sz w:val="22"/>
        </w:rPr>
        <w:t xml:space="preserve"> </w:t>
      </w:r>
    </w:p>
    <w:p>
      <w:pPr>
        <w:pStyle w:val="Normal"/>
        <w:widowControl/>
        <w:autoSpaceDE w:val="false"/>
        <w:ind w:start="1440" w:end="0"/>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 xml:space="preserve">45 Ft Heavy Base </w:t>
        <w:tab/>
        <w:tab/>
        <w:t>BM-6000-X-45HVY</w:t>
      </w:r>
    </w:p>
    <w:p>
      <w:pPr>
        <w:pStyle w:val="Normal"/>
        <w:widowControl/>
        <w:autoSpaceDE w:val="false"/>
        <w:ind w:start="1440" w:end="0"/>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45 Ft  Extension</w:t>
        <w:tab/>
        <w:tab/>
        <w:t>BM-6000-EXT-45</w:t>
      </w:r>
    </w:p>
    <w:p>
      <w:pPr>
        <w:pStyle w:val="Normal"/>
        <w:widowControl/>
        <w:autoSpaceDE w:val="false"/>
        <w:ind w:start="1440" w:end="0"/>
        <w:rPr>
          <w:rFonts w:ascii="Arial" w:hAnsi="Arial" w:cs="Arial"/>
          <w:b/>
          <w:sz w:val="22"/>
        </w:rPr>
      </w:pPr>
      <w:r>
        <w:rPr>
          <w:rFonts w:eastAsia="Arial" w:cs="Arial" w:ascii="Arial" w:hAnsi="Arial"/>
          <w:sz w:val="22"/>
        </w:rPr>
        <w:t xml:space="preserve">   </w:t>
      </w:r>
      <w:r>
        <w:rPr>
          <w:rFonts w:cs="Arial" w:ascii="Arial" w:hAnsi="Arial"/>
          <w:sz w:val="22"/>
        </w:rPr>
        <w:t>45 Ft Standard Base</w:t>
        <w:tab/>
        <w:t>BM-6000-X-45</w:t>
      </w:r>
    </w:p>
    <w:p>
      <w:pPr>
        <w:pStyle w:val="Heading1"/>
        <w:ind w:hanging="0" w:start="0"/>
        <w:jc w:val="both"/>
        <w:rPr>
          <w:rFonts w:cs="Arial"/>
          <w:b w:val="false"/>
          <w:sz w:val="22"/>
        </w:rPr>
      </w:pPr>
      <w:r>
        <w:rPr>
          <w:rFonts w:eastAsia="Arial" w:cs="Arial"/>
          <w:b w:val="false"/>
          <w:sz w:val="22"/>
        </w:rPr>
        <w:t xml:space="preserve"> </w:t>
      </w:r>
      <w:r>
        <w:rPr>
          <w:rFonts w:cs="Arial"/>
          <w:b w:val="false"/>
          <w:sz w:val="22"/>
        </w:rPr>
        <w:t>These stacks shall be delivered to the Delivery Point on or before ______.  Such items shall be considered Equipment under the Agreement and part of the applicable Units.</w:t>
      </w:r>
    </w:p>
    <w:p>
      <w:pPr>
        <w:pStyle w:val="Normal"/>
        <w:tabs>
          <w:tab w:val="clear" w:pos="720"/>
          <w:tab w:val="left" w:pos="-720" w:leader="none"/>
        </w:tabs>
        <w:suppressAutoHyphens w:val="true"/>
        <w:jc w:val="both"/>
        <w:rPr>
          <w:rFonts w:ascii="Univers" w:hAnsi="Univers" w:cs="Univers"/>
          <w:b/>
          <w:spacing w:val="-2"/>
          <w:sz w:val="22"/>
        </w:rPr>
      </w:pPr>
      <w:r>
        <w:rPr>
          <w:rFonts w:cs="Univers" w:ascii="Univers" w:hAnsi="Univers"/>
          <w:b/>
          <w:spacing w:val="-2"/>
          <w:sz w:val="22"/>
        </w:rPr>
      </w:r>
    </w:p>
    <w:p>
      <w:pPr>
        <w:pStyle w:val="BodyTextIndent"/>
        <w:rPr/>
      </w:pPr>
      <w:r>
        <w:rPr/>
        <w:tab/>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costs for the additional scope of supply as set forth in PART I shall be added to the Purchase Amount as set forth herein.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3"/>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Summary of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4"/>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Exhaust Stack 45’ Standard Base (quantity 4);  $198,000/Unit</w:t>
        <w:tab/>
        <w:t>$792,000.00</w:t>
        <w:tab/>
      </w:r>
    </w:p>
    <w:p>
      <w:pPr>
        <w:pStyle w:val="Normal"/>
        <w:numPr>
          <w:ilvl w:val="0"/>
          <w:numId w:val="4"/>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Total of above:</w:t>
        <w:tab/>
        <w:t>$792,000.00</w:t>
      </w:r>
    </w:p>
    <w:p>
      <w:pPr>
        <w:pStyle w:val="Normal"/>
        <w:tabs>
          <w:tab w:val="clear" w:pos="720"/>
          <w:tab w:val="left" w:pos="-720" w:leader="none"/>
          <w:tab w:val="left" w:pos="0" w:leader="none"/>
        </w:tabs>
        <w:suppressAutoHyphens w:val="true"/>
        <w:ind w:hanging="720" w:start="720" w:end="0"/>
        <w:jc w:val="both"/>
        <w:rPr>
          <w:rFonts w:ascii="Univers" w:hAnsi="Univers" w:cs="Univers"/>
          <w:spacing w:val="-2"/>
          <w:sz w:val="22"/>
        </w:rPr>
      </w:pPr>
      <w:r>
        <w:rPr>
          <w:rFonts w:cs="Univers" w:ascii="Univers" w:hAnsi="Univers"/>
          <w:spacing w:val="-2"/>
          <w:sz w:val="22"/>
        </w:rPr>
        <w:t>3.</w:t>
        <w:tab/>
        <w:t>Summary of the Purchase Amount: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w:t>
        <w:tab/>
        <w:t>Purchase Amount through Change Order #1:</w:t>
        <w:tab/>
        <w:t>$ 338,848,000 .00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b.</w:t>
        <w:tab/>
        <w:t xml:space="preserve">Total value of Change Order #2 </w:t>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b/>
        <w:t>(the "Purchase Amount Increase"):</w:t>
        <w:tab/>
        <w:t>$ 792,000.00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c.</w:t>
        <w:tab/>
        <w:t>Purchase Amount through Change Order #2:</w:t>
        <w:tab/>
        <w:t>$ 339,640,000.00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4.</w:t>
        <w:tab/>
        <w:t xml:space="preserve">Upon execution of this Change Order #2, the Purchase Amount for 24LM6K-2-99 shall be increased to </w:t>
      </w:r>
      <w:r>
        <w:rPr>
          <w:rFonts w:cs="Univers" w:ascii="Univers" w:hAnsi="Univers"/>
          <w:b/>
          <w:spacing w:val="-2"/>
          <w:sz w:val="22"/>
        </w:rPr>
        <w:t>Three Hundred Thirty-Nine</w:t>
      </w:r>
      <w:r>
        <w:rPr>
          <w:rFonts w:cs="Univers" w:ascii="Univers" w:hAnsi="Univers"/>
          <w:spacing w:val="-2"/>
          <w:sz w:val="22"/>
        </w:rPr>
        <w:t xml:space="preserve"> </w:t>
      </w:r>
      <w:r>
        <w:rPr>
          <w:rFonts w:cs="Univers" w:ascii="Univers" w:hAnsi="Univers"/>
          <w:b/>
          <w:spacing w:val="-2"/>
          <w:sz w:val="22"/>
        </w:rPr>
        <w:t>Million, Six Hundred Forty Thousand U.S. dollars ($339,640,000.00)</w:t>
      </w:r>
      <w:r>
        <w:rPr>
          <w:rFonts w:cs="Univers" w:ascii="Univers" w:hAnsi="Univers"/>
          <w:spacing w:val="-2"/>
          <w:sz w:val="22"/>
        </w:rPr>
        <w:t xml:space="preserve"> and constitutes full compensation for the supply and delivery of the Equipment described herein and the Scope of Supply in accordance with the Agreement and for any and all additional materials, equipment, labor and expendables required in connection with fulfilling the terms of the Agreement and for any and all additional materials, equipment, labor and expenses required in connection with fulfilling the terms of this Change Order #2, including Seller updating its drawings as necessary to include the additional Scope of Supply hereunder.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III TERMS AND CONDITIONS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The terms and conditions of this Change Order are as set forth in the Agreement are incorporated herein by reference and shall apply with respect to the rights and obligations of the parties under this Change Order #2.  Unless otherwise expressly defined or modified by the terms herein, all capitalized terms in this Change Order #2 shall be as stipulated in the Agreement.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3.</w:t>
        <w:tab/>
        <w:t>The effective date of this Change Order #2 shall be September 30, 2000.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4.</w:t>
        <w:tab/>
        <w:t>Agreed and Accepted: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Enron North America Corp., as Agent for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Westdeutsche Landesbank Gironzentrale, New York Branch</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By:</w:t>
        <w:tab/>
        <w:t xml:space="preserv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ab/>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Title:</w:t>
        <w:tab/>
      </w:r>
      <w:r>
        <w:rPr>
          <w:rFonts w:cs="Univers" w:ascii="Univers" w:hAnsi="Univers"/>
          <w:spacing w:val="-2"/>
          <w:sz w:val="22"/>
          <w:u w:val="single"/>
        </w:rPr>
        <w:t xml:space="preserve">                                                 </w:t>
      </w:r>
      <w:r>
        <w:rPr>
          <w:rFonts w:cs="Univers" w:ascii="Univers" w:hAnsi="Univers"/>
          <w:spacing w:val="-2"/>
          <w:sz w:val="22"/>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GE Packaged Power, Inc., as Seller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2000-10-04T15:17:00Z</dcterms:created>
  <dc:creator>krenko</dc:creator>
  <dc:description/>
  <dc:language>en-CA</dc:language>
  <cp:lastModifiedBy>kmann</cp:lastModifiedBy>
  <cp:lastPrinted>2000-08-30T11:07:00Z</cp:lastPrinted>
  <dcterms:modified xsi:type="dcterms:W3CDTF">2000-10-04T15:17:00Z</dcterms:modified>
  <cp:revision>2</cp:revision>
  <dc:subject/>
  <dc:title>S&amp;S GT CHINA [PRC294, CO#1]</dc:title>
</cp:coreProperties>
</file>