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Override PartName="/word/media/image1.bmp" ContentType="image/bmp"/>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Heading"/>
        <w:rPr>
          <w:sz w:val="52"/>
        </w:rPr>
      </w:pPr>
      <w:r>
        <w:rPr>
          <w:sz w:val="52"/>
        </w:rPr>
        <w:t>ENRON</w:t>
      </w:r>
    </w:p>
    <w:p>
      <w:pPr>
        <w:pStyle w:val="Heading"/>
        <w:rPr>
          <w:sz w:val="52"/>
        </w:rPr>
      </w:pPr>
      <w:r>
        <w:rPr>
          <w:sz w:val="52"/>
        </w:rPr>
        <w:t>PROJECT</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object w:dxaOrig="5314" w:dyaOrig="52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8pt;margin-top:259.2pt;width:512pt;height:482.4pt;mso-wrap-distance-left:9.05pt;mso-wrap-distance-right:9.05pt;mso-position-horizontal-relative:text;mso-position-vertical-relative:page" filled="f" o:ole="">
            <v:imagedata r:id="rId3" o:title=""/>
          </v:shape>
          <o:OLEObject Type="Embed" ProgID="" ShapeID="ole_rId2" DrawAspect="Content" ObjectID="_1636193154" r:id="rId2"/>
        </w:object>
      </w:r>
      <w:r>
        <w:rPr>
          <w:b/>
          <w:sz w:val="28"/>
        </w:rPr>
        <w:t>GE Sales Orders</w:t>
      </w:r>
    </w:p>
    <w:p>
      <w:pPr>
        <w:pStyle w:val="Normal"/>
        <w:jc w:val="center"/>
        <w:rPr>
          <w:b/>
          <w:sz w:val="28"/>
        </w:rPr>
      </w:pPr>
      <w:r>
        <w:rPr>
          <w:b/>
          <w:sz w:val="28"/>
        </w:rPr>
        <w:t>601134, 601134A, 601134B, 601134C</w:t>
      </w:r>
    </w:p>
    <w:p>
      <w:pPr>
        <w:pStyle w:val="Normal"/>
        <w:jc w:val="center"/>
        <w:rPr>
          <w:b/>
          <w:sz w:val="28"/>
        </w:rPr>
      </w:pPr>
      <w:r>
        <w:rPr>
          <w:b/>
          <w:sz w:val="28"/>
        </w:rPr>
      </w:r>
    </w:p>
    <w:p>
      <w:pPr>
        <w:pStyle w:val="Normal"/>
        <w:jc w:val="center"/>
        <w:rPr>
          <w:b/>
          <w:sz w:val="28"/>
        </w:rPr>
      </w:pPr>
      <w:r>
        <w:rPr>
          <w:b/>
          <w:sz w:val="28"/>
        </w:rPr>
      </w:r>
    </w:p>
    <w:p>
      <w:pPr>
        <w:pStyle w:val="Normal"/>
        <w:jc w:val="center"/>
        <w:rPr>
          <w:b/>
          <w:sz w:val="52"/>
        </w:rPr>
      </w:pPr>
      <w:r>
        <w:rPr>
          <w:b/>
          <w:sz w:val="52"/>
        </w:rPr>
        <w:t>24 Units</w:t>
      </w:r>
    </w:p>
    <w:p>
      <w:pPr>
        <w:pStyle w:val="Normal"/>
        <w:jc w:val="center"/>
        <w:rPr>
          <w:b/>
          <w:sz w:val="52"/>
        </w:rPr>
      </w:pPr>
      <w:r>
        <w:rPr>
          <w:b/>
          <w:sz w:val="52"/>
        </w:rPr>
      </w:r>
    </w:p>
    <w:p>
      <w:pPr>
        <w:pStyle w:val="Normal"/>
        <w:jc w:val="center"/>
        <w:rPr>
          <w:b/>
          <w:sz w:val="52"/>
        </w:rPr>
      </w:pPr>
      <w:r>
        <w:rPr>
          <w:b/>
          <w:sz w:val="52"/>
        </w:rPr>
        <w:t>LM6000 60Hz Sprint</w:t>
      </w:r>
    </w:p>
    <w:p>
      <w:pPr>
        <w:pStyle w:val="Normal"/>
        <w:jc w:val="center"/>
        <w:rPr>
          <w:b/>
          <w:sz w:val="28"/>
        </w:rPr>
      </w:pPr>
      <w:r>
        <w:rPr>
          <w:b/>
          <w:sz w:val="52"/>
        </w:rPr>
        <w:t>Gas Generator Sets</w:t>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t>PROGRESS REPORT</w:t>
      </w:r>
    </w:p>
    <w:p>
      <w:pPr>
        <w:pStyle w:val="Normal"/>
        <w:jc w:val="center"/>
        <w:rPr>
          <w:b/>
          <w:sz w:val="28"/>
        </w:rPr>
      </w:pPr>
      <w:r>
        <w:rPr>
          <w:b/>
          <w:sz w:val="28"/>
        </w:rPr>
        <w:t>For</w:t>
      </w:r>
    </w:p>
    <w:p>
      <w:pPr>
        <w:pStyle w:val="Normal"/>
        <w:jc w:val="center"/>
        <w:rPr>
          <w:b/>
          <w:color w:val="000000"/>
          <w:sz w:val="36"/>
        </w:rPr>
      </w:pPr>
      <w:r>
        <w:rPr>
          <w:b/>
          <w:color w:val="000000"/>
          <w:sz w:val="36"/>
        </w:rPr>
        <w:t>November 2000</w:t>
      </w:r>
    </w:p>
    <w:p>
      <w:pPr>
        <w:pStyle w:val="Normal"/>
        <w:jc w:val="center"/>
        <w:rPr>
          <w:b/>
          <w:color w:val="000000"/>
          <w:sz w:val="28"/>
        </w:rPr>
      </w:pPr>
      <w:r>
        <w:rPr>
          <w:b/>
          <w:color w:val="000000"/>
          <w:sz w:val="28"/>
        </w:rPr>
      </w:r>
    </w:p>
    <w:p>
      <w:pPr>
        <w:pStyle w:val="Normal"/>
        <w:jc w:val="center"/>
        <w:rPr>
          <w:b/>
          <w:color w:val="000000"/>
          <w:sz w:val="28"/>
        </w:rPr>
      </w:pPr>
      <w:r>
        <w:rPr>
          <w:b/>
          <w:color w:val="000000"/>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jc w:val="center"/>
        <w:rPr>
          <w:b/>
          <w:sz w:val="28"/>
        </w:rPr>
      </w:pPr>
      <w:r>
        <w:rPr>
          <w:b/>
          <w:sz w:val="28"/>
        </w:rPr>
      </w:r>
    </w:p>
    <w:p>
      <w:pPr>
        <w:pStyle w:val="Normal"/>
        <w:pBdr>
          <w:bottom w:val="single" w:sz="12" w:space="1" w:color="000000"/>
        </w:pBdr>
        <w:jc w:val="center"/>
        <w:rPr>
          <w:b/>
          <w:sz w:val="28"/>
        </w:rPr>
      </w:pPr>
      <w:r>
        <w:rPr>
          <w:b/>
          <w:sz w:val="28"/>
        </w:rPr>
      </w:r>
    </w:p>
    <w:p>
      <w:pPr>
        <w:pStyle w:val="Normal"/>
        <w:jc w:val="center"/>
        <w:rPr>
          <w:b/>
          <w:sz w:val="28"/>
        </w:rPr>
      </w:pPr>
      <w:r>
        <w:rPr>
          <w:b/>
          <w:sz w:val="28"/>
        </w:rPr>
        <w:t>Mike Storm</w:t>
      </w:r>
    </w:p>
    <w:p>
      <w:pPr>
        <w:pStyle w:val="Normal"/>
        <w:jc w:val="center"/>
        <w:rPr>
          <w:b/>
          <w:sz w:val="28"/>
        </w:rPr>
      </w:pPr>
      <w:r>
        <w:rPr>
          <w:b/>
          <w:sz w:val="28"/>
        </w:rPr>
        <w:t>Project Manager</w:t>
      </w:r>
    </w:p>
    <w:p>
      <w:pPr>
        <w:pStyle w:val="Normal"/>
        <w:jc w:val="center"/>
        <w:rPr>
          <w:b/>
          <w:sz w:val="28"/>
        </w:rPr>
      </w:pPr>
      <w:r>
        <w:rPr>
          <w:b/>
          <w:sz w:val="28"/>
        </w:rPr>
      </w:r>
    </w:p>
    <w:p>
      <w:pPr>
        <w:pStyle w:val="Normal"/>
        <w:jc w:val="center"/>
        <w:rPr/>
      </w:pPr>
      <w:r>
        <w:rPr/>
        <w:t>Date:  November 17, 2000</w:t>
      </w:r>
      <w:r>
        <w:br w:type="page"/>
      </w:r>
    </w:p>
    <w:p>
      <w:pPr>
        <w:pStyle w:val="Normal"/>
        <w:jc w:val="center"/>
        <w:rPr/>
      </w:pPr>
      <w:r>
        <w:rPr/>
        <w:t>Table of Contents</w:t>
      </w:r>
    </w:p>
    <w:sdt>
      <w:sdtPr>
        <w:docPartObj>
          <w:docPartGallery w:val="Table of Contents"/>
          <w:docPartUnique w:val="true"/>
        </w:docPartObj>
      </w:sdtPr>
      <w:sdtContent>
        <w:p>
          <w:pPr>
            <w:pStyle w:val="TOC1"/>
            <w:rPr/>
          </w:pPr>
          <w:r>
            <w:fldChar w:fldCharType="begin"/>
          </w:r>
          <w:r>
            <w:rPr/>
            <w:instrText xml:space="preserve"> TOC \o "1-2" </w:instrText>
          </w:r>
          <w:r>
            <w:rPr/>
            <w:fldChar w:fldCharType="separate"/>
          </w:r>
          <w:r>
            <w:rPr/>
            <w:t>1.0  Management Summary</w:t>
          </w:r>
        </w:p>
        <w:p>
          <w:pPr>
            <w:pStyle w:val="TOC2"/>
            <w:rPr/>
          </w:pPr>
          <w:r>
            <w:rPr/>
            <w:t>1.1</w:t>
            <w:tab/>
            <w:t>Overall Project Situation</w:t>
            <w:tab/>
          </w:r>
        </w:p>
        <w:p>
          <w:pPr>
            <w:pStyle w:val="TOC2"/>
            <w:rPr/>
          </w:pPr>
          <w:r>
            <w:rPr/>
            <w:t>1.2</w:t>
            <w:tab/>
            <w:t>Major Activity</w:t>
            <w:tab/>
          </w:r>
        </w:p>
        <w:p>
          <w:pPr>
            <w:pStyle w:val="TOC2"/>
            <w:rPr/>
          </w:pPr>
          <w:r>
            <w:rPr/>
            <w:t>1.3</w:t>
            <w:tab/>
            <w:t>Significant Problems</w:t>
            <w:tab/>
          </w:r>
        </w:p>
        <w:p>
          <w:pPr>
            <w:pStyle w:val="TOC1"/>
            <w:rPr/>
          </w:pPr>
          <w:r>
            <w:rPr/>
            <w:t>2.0 Progress Review</w:t>
          </w:r>
        </w:p>
        <w:p>
          <w:pPr>
            <w:pStyle w:val="TOC2"/>
            <w:rPr/>
          </w:pPr>
          <w:r>
            <w:rPr/>
            <w:t>2.1</w:t>
            <w:tab/>
            <w:t>Milesotne Report</w:t>
            <w:tab/>
          </w:r>
        </w:p>
        <w:p>
          <w:pPr>
            <w:pStyle w:val="TOC2"/>
            <w:rPr/>
          </w:pPr>
          <w:r>
            <w:rPr/>
            <w:t>2.2</w:t>
            <w:tab/>
            <w:t>Updated manufacturing  Schedule</w:t>
            <w:tab/>
          </w:r>
        </w:p>
        <w:p>
          <w:pPr>
            <w:pStyle w:val="TOC2"/>
            <w:rPr/>
          </w:pPr>
          <w:r>
            <w:rPr/>
            <w:t>2.3</w:t>
            <w:tab/>
            <w:t>Problems Affecting Progress</w:t>
            <w:tab/>
          </w:r>
        </w:p>
        <w:p>
          <w:pPr>
            <w:pStyle w:val="TOC2"/>
            <w:rPr/>
          </w:pPr>
          <w:r>
            <w:rPr/>
            <w:t>2.4</w:t>
            <w:tab/>
            <w:t>Decisions and Actions</w:t>
            <w:tab/>
          </w:r>
        </w:p>
        <w:p>
          <w:pPr>
            <w:pStyle w:val="TOC2"/>
            <w:rPr/>
          </w:pPr>
          <w:r>
            <w:rPr/>
            <w:t>2.5</w:t>
            <w:tab/>
            <w:t>Actions and Orientations required from Purchaser</w:t>
            <w:tab/>
          </w:r>
        </w:p>
        <w:p>
          <w:pPr>
            <w:pStyle w:val="TOC1"/>
            <w:rPr/>
          </w:pPr>
          <w:r>
            <w:rPr/>
            <w:t>3.0 Commercial Situation</w:t>
          </w:r>
        </w:p>
        <w:p>
          <w:pPr>
            <w:pStyle w:val="TOC2"/>
            <w:rPr/>
          </w:pPr>
          <w:r>
            <w:rPr/>
            <w:t>3.1</w:t>
            <w:tab/>
            <w:t>Payment Status</w:t>
            <w:tab/>
          </w:r>
        </w:p>
        <w:p>
          <w:pPr>
            <w:pStyle w:val="TOC2"/>
            <w:rPr/>
          </w:pPr>
          <w:r>
            <w:rPr/>
            <w:t>3.2</w:t>
            <w:tab/>
            <w:t>Change  Order Status</w:t>
            <w:tab/>
          </w:r>
        </w:p>
        <w:p>
          <w:pPr>
            <w:pStyle w:val="TOC2"/>
            <w:rPr/>
          </w:pPr>
          <w:r>
            <w:rPr/>
            <w:t>3.3</w:t>
            <w:tab/>
            <w:t>Notice of Claims</w:t>
            <w:tab/>
          </w:r>
        </w:p>
        <w:p>
          <w:pPr>
            <w:pStyle w:val="TOC2"/>
            <w:rPr/>
          </w:pPr>
          <w:r>
            <w:rPr/>
            <w:t>3.4</w:t>
            <w:tab/>
            <w:t>Quality Assurance / Quality Control</w:t>
            <w:tab/>
          </w:r>
        </w:p>
        <w:p>
          <w:pPr>
            <w:pStyle w:val="TOC2"/>
            <w:rPr/>
          </w:pPr>
          <w:r>
            <w:rPr/>
            <w:t>3.5</w:t>
            <w:tab/>
            <w:t>Projected Tests and Reports</w:t>
            <w:tab/>
          </w:r>
        </w:p>
        <w:p>
          <w:pPr>
            <w:pStyle w:val="TOC1"/>
            <w:rPr/>
          </w:pPr>
          <w:r>
            <w:rPr/>
            <w:t>4.0 Transportation</w:t>
          </w:r>
        </w:p>
        <w:p>
          <w:pPr>
            <w:pStyle w:val="TOC2"/>
            <w:rPr/>
          </w:pPr>
          <w:r>
            <w:rPr/>
            <w:t>4.1</w:t>
            <w:tab/>
            <w:t>Austin Project</w:t>
            <w:tab/>
          </w:r>
        </w:p>
        <w:p>
          <w:pPr>
            <w:pStyle w:val="TOC2"/>
            <w:rPr/>
          </w:pPr>
          <w:r>
            <w:rPr/>
            <w:t>4.2</w:t>
            <w:tab/>
            <w:t>Fountain Valley Project</w:t>
            <w:tab/>
          </w:r>
        </w:p>
        <w:p>
          <w:pPr>
            <w:pStyle w:val="TOC2"/>
            <w:rPr/>
          </w:pPr>
          <w:r>
            <w:rPr/>
            <w:t>4.3</w:t>
            <w:tab/>
            <w:t>Electrobolt Project</w:t>
            <w:tab/>
          </w:r>
        </w:p>
        <w:p>
          <w:pPr>
            <w:pStyle w:val="TOC1"/>
            <w:ind w:firstLine="245" w:end="0"/>
            <w:rPr>
              <w:i/>
              <w:i/>
            </w:rPr>
          </w:pPr>
          <w:r>
            <w:rPr>
              <w:i/>
            </w:rPr>
            <w:t>4.4</w:t>
            <w:tab/>
            <w:t xml:space="preserve">Lodi Porject………………………………………………………………………………………………………...      </w:t>
          </w:r>
        </w:p>
        <w:p>
          <w:pPr>
            <w:pStyle w:val="TOC1"/>
            <w:rPr/>
          </w:pPr>
          <w:r>
            <w:rPr/>
            <w:t>5.0 Drawing List</w:t>
          </w:r>
        </w:p>
        <w:p>
          <w:pPr>
            <w:pStyle w:val="TOC2"/>
            <w:rPr/>
          </w:pPr>
          <w:r>
            <w:rPr/>
            <w:t>5.1</w:t>
            <w:tab/>
            <w:t>601134 Units 1,2,3,4,5,6,21 &amp; 22</w:t>
            <w:tab/>
          </w:r>
        </w:p>
        <w:p>
          <w:pPr>
            <w:pStyle w:val="TOC2"/>
            <w:rPr/>
          </w:pPr>
          <w:r>
            <w:rPr/>
            <w:t>5.2</w:t>
            <w:tab/>
            <w:t>601134A Units 13,14,15 &amp;16</w:t>
            <w:tab/>
          </w:r>
        </w:p>
        <w:p>
          <w:pPr>
            <w:pStyle w:val="TOC2"/>
            <w:rPr/>
          </w:pPr>
          <w:r>
            <w:rPr/>
            <w:t>5.3</w:t>
            <w:tab/>
            <w:t>601134B Units 7,8,17 &amp; 18</w:t>
            <w:tab/>
          </w:r>
        </w:p>
        <w:p>
          <w:pPr>
            <w:pStyle w:val="TOC2"/>
            <w:rPr/>
          </w:pPr>
          <w:r>
            <w:rPr/>
            <w:t>5.4</w:t>
            <w:tab/>
            <w:t>601134C Units 9,10.,11,12,19,20 , 23 &amp; 24</w:t>
            <w:tab/>
          </w:r>
        </w:p>
        <w:p>
          <w:pPr>
            <w:pStyle w:val="TOC1"/>
            <w:rPr/>
          </w:pPr>
          <w:r>
            <w:rPr/>
            <w:t>6.0 Attachments</w:t>
          </w:r>
        </w:p>
        <w:p>
          <w:pPr>
            <w:pStyle w:val="TOC2"/>
            <w:rPr/>
          </w:pPr>
          <w:r>
            <w:rPr/>
            <w:t>1</w:t>
            <w:tab/>
            <w:t>Unit Configuration Chart</w:t>
            <w:tab/>
          </w:r>
        </w:p>
        <w:p>
          <w:pPr>
            <w:pStyle w:val="TOC2"/>
            <w:rPr/>
          </w:pPr>
          <w:r>
            <w:rPr/>
            <w:t>2</w:t>
            <w:tab/>
            <w:tab/>
          </w:r>
        </w:p>
        <w:p>
          <w:pPr>
            <w:pStyle w:val="TOC2"/>
            <w:rPr/>
          </w:pPr>
          <w:r>
            <w:rPr/>
            <w:t>3</w:t>
            <w:tab/>
            <w:tab/>
          </w:r>
        </w:p>
        <w:p>
          <w:pPr>
            <w:pStyle w:val="TOC2"/>
            <w:rPr/>
          </w:pPr>
          <w:r>
            <w:rPr/>
            <w:t>4</w:t>
            <w:tab/>
            <w:tab/>
          </w:r>
          <w:r>
            <w:rPr/>
            <w:fldChar w:fldCharType="end"/>
          </w:r>
        </w:p>
      </w:sdtContent>
    </w:sdt>
    <w:p>
      <w:pPr>
        <w:pStyle w:val="TOC1"/>
        <w:rPr/>
      </w:pPr>
      <w:r>
        <w:rPr/>
        <w:t>Management Summary</w:t>
      </w:r>
    </w:p>
    <w:p>
      <w:pPr>
        <w:pStyle w:val="Header"/>
        <w:tabs>
          <w:tab w:val="clear" w:pos="4320"/>
          <w:tab w:val="clear" w:pos="8640"/>
        </w:tabs>
        <w:rPr/>
      </w:pPr>
      <w:r>
        <w:rPr/>
        <w:t>1.1</w:t>
        <w:tab/>
        <w:t>Overall Project Summary</w:t>
      </w:r>
    </w:p>
    <w:p>
      <w:pPr>
        <w:pStyle w:val="Normal"/>
        <w:rPr/>
      </w:pPr>
      <w:r>
        <w:rPr/>
      </w:r>
    </w:p>
    <w:p>
      <w:pPr>
        <w:pStyle w:val="Normal"/>
        <w:ind w:start="720" w:end="0"/>
        <w:rPr/>
      </w:pPr>
      <w:r>
        <w:rPr/>
      </w:r>
    </w:p>
    <w:p>
      <w:pPr>
        <w:pStyle w:val="BodyTextIndent"/>
        <w:rPr/>
      </w:pPr>
      <w:r>
        <w:rPr/>
        <w:t>As of November 17, 18 units have progressed through the factory and test line.  Currently, units 1 through 17 have been moved to our storage locations.  Unit 18 is in final preparation for movement into storage, with some major components already relocated.  Enron has accepted title transfer on units one through 14.  GE will issue notification of ready to ship for units fifteen and sixteen.</w:t>
      </w:r>
    </w:p>
    <w:p>
      <w:pPr>
        <w:pStyle w:val="Normal"/>
        <w:ind w:start="720" w:end="0"/>
        <w:rPr/>
      </w:pPr>
      <w:r>
        <w:rPr/>
      </w:r>
    </w:p>
    <w:p>
      <w:pPr>
        <w:pStyle w:val="Normal"/>
        <w:ind w:start="720" w:end="0"/>
        <w:rPr/>
      </w:pPr>
      <w:r>
        <w:rPr/>
        <w:t>Remaining units are on schedule as detailed in the weekly manufacturing schedule (reference section  2.1).  A change as been negotiated between Enron and GE to move out the delivery of units 19, 20, 23 and 24.  New delivery scheduled can be found under section 2.</w:t>
      </w:r>
    </w:p>
    <w:p>
      <w:pPr>
        <w:pStyle w:val="Normal"/>
        <w:ind w:start="720" w:end="0"/>
        <w:rPr/>
      </w:pPr>
      <w:r>
        <w:rPr/>
      </w:r>
    </w:p>
    <w:p>
      <w:pPr>
        <w:pStyle w:val="Normal"/>
        <w:ind w:start="720" w:end="0"/>
        <w:rPr/>
      </w:pPr>
      <w:r>
        <w:rPr/>
        <w:t>GE has been informed, Power Engineers will no longer be involved with the Las Vegas Project.  GE has been informed Delta Hudson will now perform the engineering functions for the Las Vegas Project as it pertains to the equipment being assigned from this contract.</w:t>
      </w:r>
    </w:p>
    <w:p>
      <w:pPr>
        <w:pStyle w:val="Normal"/>
        <w:ind w:start="720" w:end="0"/>
        <w:rPr/>
      </w:pPr>
      <w:r>
        <w:rPr/>
      </w:r>
    </w:p>
    <w:p>
      <w:pPr>
        <w:pStyle w:val="Normal"/>
        <w:ind w:start="720" w:end="0"/>
        <w:rPr/>
      </w:pPr>
      <w:r>
        <w:rPr/>
        <w:t>Colorado Springs, Fountain Valley project has been increased to 6 units overall.  GE has been informed project will receive units 13 to 16, 7 and 8.  Nepco has requested a quote for transportation, which GE has provided for all six units.  No confirmation has been made as to whether or not GE will provide transportation.  A six unit average guarantee has been provided for this site.  Enron has provided an email to GE confirming need to purchase six power system stabilizers and two additional 45 foot standard exhaust stacks.</w:t>
      </w:r>
    </w:p>
    <w:p>
      <w:pPr>
        <w:pStyle w:val="Normal"/>
        <w:ind w:start="720" w:end="0"/>
        <w:rPr/>
      </w:pPr>
      <w:r>
        <w:rPr/>
      </w:r>
    </w:p>
    <w:p>
      <w:pPr>
        <w:pStyle w:val="Normal"/>
        <w:ind w:start="720" w:end="0"/>
        <w:rPr/>
      </w:pPr>
      <w:r>
        <w:rPr/>
        <w:t>Nepco has as signed an engineering team to the Lodi (Central Valley Power Energy Facility) California.  Nepco team members have been assigned project net access.  Nepco has displayed interest in having GE provide control houses with MCC and switch-gear arrangement.</w:t>
      </w:r>
    </w:p>
    <w:p>
      <w:pPr>
        <w:pStyle w:val="Normal"/>
        <w:ind w:start="720" w:end="0"/>
        <w:rPr/>
      </w:pPr>
      <w:r>
        <w:rPr/>
      </w:r>
    </w:p>
    <w:p>
      <w:pPr>
        <w:pStyle w:val="Normal"/>
        <w:ind w:start="720" w:end="0"/>
        <w:rPr/>
      </w:pPr>
      <w:r>
        <w:rPr/>
        <w:t>An error has been identified on the configuration chart issued with each monthly report.  Unit 9 generator serial number has been reported as 3207, the correct serial number is 3213.  The configuration spread sheet has been corrected.</w:t>
      </w:r>
    </w:p>
    <w:p>
      <w:pPr>
        <w:pStyle w:val="Normal"/>
        <w:ind w:start="720" w:end="0"/>
        <w:rPr/>
      </w:pPr>
      <w:r>
        <w:rPr/>
      </w:r>
      <w:r>
        <w:br w:type="page"/>
      </w:r>
    </w:p>
    <w:p>
      <w:pPr>
        <w:pStyle w:val="Header"/>
        <w:tabs>
          <w:tab w:val="clear" w:pos="4320"/>
          <w:tab w:val="clear" w:pos="8640"/>
        </w:tabs>
        <w:rPr/>
      </w:pPr>
      <w:r>
        <w:rPr/>
        <w:t>1.2</w:t>
        <w:tab/>
        <w:t>Major Activity</w:t>
      </w:r>
    </w:p>
    <w:p>
      <w:pPr>
        <w:pStyle w:val="Normal"/>
        <w:rPr/>
      </w:pPr>
      <w:r>
        <w:rPr/>
      </w:r>
    </w:p>
    <w:p>
      <w:pPr>
        <w:pStyle w:val="Normal"/>
        <w:numPr>
          <w:ilvl w:val="0"/>
          <w:numId w:val="5"/>
        </w:numPr>
        <w:rPr/>
      </w:pPr>
      <w:r>
        <w:rPr/>
        <w:t>Changed delivery schedule of units 19, 20, 23 and 24</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394"/>
        <w:gridCol w:w="2484"/>
        <w:gridCol w:w="2304"/>
        <w:gridCol w:w="2394"/>
      </w:tblGrid>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Unit #</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Contract Delivery Date</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New Delivery Date</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New Target Date</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19</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28-Feb-01</w:t>
            </w:r>
          </w:p>
        </w:tc>
        <w:tc>
          <w:tcPr>
            <w:tcW w:w="2304"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21-July-01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20</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28-Feb-01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24-July-01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23</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30-Apr-01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30-July-01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31-July-01</w:t>
            </w:r>
          </w:p>
        </w:tc>
      </w:tr>
      <w:tr>
        <w:trPr/>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24</w:t>
            </w:r>
          </w:p>
        </w:tc>
        <w:tc>
          <w:tcPr>
            <w:tcW w:w="2484" w:type="dxa"/>
            <w:tcBorders>
              <w:top w:val="single" w:sz="4" w:space="0" w:color="000000"/>
              <w:start w:val="single" w:sz="4" w:space="0" w:color="000000"/>
              <w:bottom w:val="single" w:sz="4" w:space="0" w:color="000000"/>
              <w:end w:val="single" w:sz="4" w:space="0" w:color="000000"/>
            </w:tcBorders>
          </w:tcPr>
          <w:p>
            <w:pPr>
              <w:pStyle w:val="Normal"/>
              <w:rPr/>
            </w:pPr>
            <w:r>
              <w:rPr/>
              <w:t>30-Apr-01</w:t>
            </w:r>
          </w:p>
        </w:tc>
        <w:tc>
          <w:tcPr>
            <w:tcW w:w="2304" w:type="dxa"/>
            <w:tcBorders>
              <w:top w:val="single" w:sz="4" w:space="0" w:color="000000"/>
              <w:start w:val="single" w:sz="4" w:space="0" w:color="000000"/>
              <w:bottom w:val="single" w:sz="4" w:space="0" w:color="000000"/>
              <w:end w:val="single" w:sz="4" w:space="0" w:color="000000"/>
            </w:tcBorders>
          </w:tcPr>
          <w:p>
            <w:pPr>
              <w:pStyle w:val="Normal"/>
              <w:rPr/>
            </w:pPr>
            <w:r>
              <w:rPr/>
              <w:t>15-Aug-01</w:t>
            </w:r>
          </w:p>
        </w:tc>
        <w:tc>
          <w:tcPr>
            <w:tcW w:w="2394" w:type="dxa"/>
            <w:tcBorders>
              <w:top w:val="single" w:sz="4" w:space="0" w:color="000000"/>
              <w:start w:val="single" w:sz="4" w:space="0" w:color="000000"/>
              <w:bottom w:val="single" w:sz="4" w:space="0" w:color="000000"/>
              <w:end w:val="single" w:sz="4" w:space="0" w:color="000000"/>
            </w:tcBorders>
          </w:tcPr>
          <w:p>
            <w:pPr>
              <w:pStyle w:val="Normal"/>
              <w:rPr/>
            </w:pPr>
            <w:r>
              <w:rPr/>
              <w:t>01-Aug-01</w:t>
            </w:r>
          </w:p>
        </w:tc>
      </w:tr>
    </w:tbl>
    <w:p>
      <w:pPr>
        <w:pStyle w:val="Normal"/>
        <w:ind w:start="720" w:end="0"/>
        <w:rPr/>
      </w:pPr>
      <w:r>
        <w:rPr/>
      </w:r>
    </w:p>
    <w:p>
      <w:pPr>
        <w:pStyle w:val="Normal"/>
        <w:numPr>
          <w:ilvl w:val="0"/>
          <w:numId w:val="17"/>
        </w:numPr>
        <w:tabs>
          <w:tab w:val="clear" w:pos="720"/>
          <w:tab w:val="left" w:pos="1440" w:leader="none"/>
        </w:tabs>
        <w:ind w:firstLine="918" w:start="72" w:end="0"/>
        <w:rPr/>
      </w:pPr>
      <w:r>
        <w:rPr/>
        <w:t>Completed Factory String Test of Unit 18 on 11/01/00</w:t>
      </w:r>
    </w:p>
    <w:p>
      <w:pPr>
        <w:pStyle w:val="Normal"/>
        <w:ind w:start="72" w:end="0"/>
        <w:rPr/>
      </w:pPr>
      <w:r>
        <w:rPr/>
      </w:r>
    </w:p>
    <w:p>
      <w:pPr>
        <w:pStyle w:val="Normal"/>
        <w:rPr/>
      </w:pPr>
      <w:r>
        <w:rPr/>
      </w:r>
    </w:p>
    <w:p>
      <w:pPr>
        <w:pStyle w:val="Normal"/>
        <w:rPr/>
      </w:pPr>
      <w:r>
        <w:rPr/>
      </w:r>
    </w:p>
    <w:p>
      <w:pPr>
        <w:pStyle w:val="Normal"/>
        <w:numPr>
          <w:ilvl w:val="0"/>
          <w:numId w:val="11"/>
        </w:numPr>
        <w:rPr/>
      </w:pPr>
      <w:r>
        <w:rPr/>
        <w:t>Significant Problems</w:t>
      </w:r>
    </w:p>
    <w:p>
      <w:pPr>
        <w:pStyle w:val="Normal"/>
        <w:rPr/>
      </w:pPr>
      <w:r>
        <w:rPr/>
      </w:r>
    </w:p>
    <w:p>
      <w:pPr>
        <w:pStyle w:val="Normal"/>
        <w:numPr>
          <w:ilvl w:val="0"/>
          <w:numId w:val="6"/>
        </w:numPr>
        <w:tabs>
          <w:tab w:val="clear" w:pos="720"/>
        </w:tabs>
        <w:ind w:hanging="342" w:start="1350" w:end="0"/>
        <w:rPr/>
      </w:pPr>
      <w:r>
        <w:rPr/>
        <w:t>All Altair Filter houses have been rejected due to manifold welds not meeting specifications.  GE is working with it supplier to provide a plan for corrective measures.  GE is in progress of providing Enron with a corrective plan.  Initial plan will be provided to Enron on November 17.</w:t>
      </w:r>
    </w:p>
    <w:p>
      <w:pPr>
        <w:pStyle w:val="Normal"/>
        <w:numPr>
          <w:ilvl w:val="0"/>
          <w:numId w:val="6"/>
        </w:numPr>
        <w:tabs>
          <w:tab w:val="clear" w:pos="720"/>
        </w:tabs>
        <w:ind w:hanging="342" w:start="1350" w:end="0"/>
        <w:rPr/>
      </w:pPr>
      <w:r>
        <w:rPr/>
        <w:t>The amount of customer required unit shipments during the months, November through March will impact GE ability to ship units at late request.  Enron should consider and provide best known required shipment dates in order to arrange shipment slots early.</w:t>
      </w:r>
    </w:p>
    <w:p>
      <w:pPr>
        <w:sectPr>
          <w:headerReference w:type="default" r:id="rId4"/>
          <w:headerReference w:type="first" r:id="rId5"/>
          <w:footerReference w:type="default" r:id="rId6"/>
          <w:footerReference w:type="first" r:id="rId7"/>
          <w:type w:val="nextPage"/>
          <w:pgSz w:w="12240" w:h="15840"/>
          <w:pgMar w:left="1440" w:right="1440" w:gutter="0" w:header="792" w:top="1800" w:footer="720" w:bottom="1080"/>
          <w:pgNumType w:fmt="decimal"/>
          <w:formProt w:val="false"/>
          <w:titlePg/>
          <w:textDirection w:val="lrTb"/>
          <w:docGrid w:type="default" w:linePitch="360" w:charSpace="0"/>
        </w:sectPr>
        <w:pStyle w:val="Normal"/>
        <w:rPr/>
      </w:pPr>
      <w:r>
        <w:rPr/>
      </w:r>
    </w:p>
    <w:p>
      <w:pPr>
        <w:pStyle w:val="Normal"/>
        <w:numPr>
          <w:ilvl w:val="0"/>
          <w:numId w:val="6"/>
        </w:numPr>
        <w:jc w:val="center"/>
        <w:rPr>
          <w:b/>
        </w:rPr>
      </w:pPr>
      <w:r>
        <w:rPr>
          <w:b/>
        </w:rPr>
        <w:t>PROGRESS REVIEW</w:t>
      </w:r>
    </w:p>
    <w:p>
      <w:pPr>
        <w:pStyle w:val="Normal"/>
        <w:rPr>
          <w:b/>
          <w:sz w:val="28"/>
        </w:rPr>
      </w:pPr>
      <w:r>
        <w:rPr>
          <w:b/>
          <w:sz w:val="28"/>
        </w:rPr>
      </w:r>
    </w:p>
    <w:p>
      <w:pPr>
        <w:pStyle w:val="Header"/>
        <w:tabs>
          <w:tab w:val="clear" w:pos="4320"/>
          <w:tab w:val="clear" w:pos="8640"/>
        </w:tabs>
        <w:rPr>
          <w:b/>
        </w:rPr>
      </w:pPr>
      <w:r>
        <w:rPr/>
        <w:t>2.1</w:t>
        <w:tab/>
        <w:t>Milestone Report</w:t>
      </w:r>
    </w:p>
    <w:p>
      <w:pPr>
        <w:pStyle w:val="Normal"/>
        <w:rPr>
          <w:b/>
        </w:rPr>
      </w:pPr>
      <w:r>
        <w:rPr>
          <w:b/>
        </w:rPr>
      </w:r>
    </w:p>
    <w:p>
      <w:pPr>
        <w:pStyle w:val="Normal"/>
        <w:numPr>
          <w:ilvl w:val="0"/>
          <w:numId w:val="20"/>
        </w:numPr>
        <w:rPr>
          <w:b/>
          <w:sz w:val="28"/>
        </w:rPr>
      </w:pPr>
      <w:r>
        <w:rPr>
          <w:b/>
          <w:sz w:val="28"/>
        </w:rPr>
        <w:t>UNITS MOVED TO STORAGE</w:t>
      </w:r>
    </w:p>
    <w:p>
      <w:pPr>
        <w:pStyle w:val="Normal"/>
        <w:rPr>
          <w:b/>
          <w:sz w:val="28"/>
        </w:rPr>
      </w:pPr>
      <w:r>
        <w:rPr>
          <w:b/>
          <w:sz w:val="28"/>
        </w:rPr>
      </w:r>
    </w:p>
    <w:tbl>
      <w:tblPr>
        <w:tblW w:w="13050" w:type="dxa"/>
        <w:jc w:val="start"/>
        <w:tblInd w:w="390" w:type="dxa"/>
        <w:tblLayout w:type="fixed"/>
        <w:tblCellMar>
          <w:top w:w="0" w:type="dxa"/>
          <w:start w:w="30" w:type="dxa"/>
          <w:bottom w:w="0" w:type="dxa"/>
          <w:end w:w="30" w:type="dxa"/>
        </w:tblCellMar>
      </w:tblPr>
      <w:tblGrid>
        <w:gridCol w:w="920"/>
        <w:gridCol w:w="1596"/>
        <w:gridCol w:w="939"/>
        <w:gridCol w:w="803"/>
        <w:gridCol w:w="1021"/>
        <w:gridCol w:w="1450"/>
        <w:gridCol w:w="1111"/>
        <w:gridCol w:w="5210"/>
      </w:tblGrid>
      <w:tr>
        <w:trPr>
          <w:trHeight w:val="223" w:hRule="atLeast"/>
        </w:trPr>
        <w:tc>
          <w:tcPr>
            <w:tcW w:w="920" w:type="dxa"/>
            <w:tcBorders>
              <w:top w:val="single" w:sz="12" w:space="0" w:color="000000"/>
              <w:start w:val="single" w:sz="4" w:space="0" w:color="000000"/>
            </w:tcBorders>
          </w:tcPr>
          <w:p>
            <w:pPr>
              <w:pStyle w:val="Normal"/>
              <w:rPr>
                <w:b/>
                <w:color w:val="000000"/>
                <w:lang w:eastAsia="en-US"/>
              </w:rPr>
            </w:pPr>
            <w:r>
              <w:rPr>
                <w:b/>
                <w:color w:val="000000"/>
                <w:lang w:eastAsia="en-US"/>
              </w:rPr>
              <w:t>Serial</w:t>
            </w:r>
          </w:p>
        </w:tc>
        <w:tc>
          <w:tcPr>
            <w:tcW w:w="1596" w:type="dxa"/>
            <w:tcBorders>
              <w:top w:val="single" w:sz="12" w:space="0" w:color="000000"/>
            </w:tcBorders>
          </w:tcPr>
          <w:p>
            <w:pPr>
              <w:pStyle w:val="Normal"/>
              <w:rPr>
                <w:b/>
                <w:color w:val="000000"/>
                <w:lang w:eastAsia="en-US"/>
              </w:rPr>
            </w:pPr>
            <w:r>
              <w:rPr>
                <w:b/>
                <w:color w:val="000000"/>
                <w:lang w:eastAsia="en-US"/>
              </w:rPr>
              <w:t>Customer and</w:t>
            </w:r>
          </w:p>
        </w:tc>
        <w:tc>
          <w:tcPr>
            <w:tcW w:w="939" w:type="dxa"/>
            <w:tcBorders>
              <w:top w:val="single" w:sz="12" w:space="0" w:color="000000"/>
            </w:tcBorders>
          </w:tcPr>
          <w:p>
            <w:pPr>
              <w:pStyle w:val="Normal"/>
              <w:jc w:val="center"/>
              <w:rPr>
                <w:b/>
                <w:color w:val="000000"/>
                <w:lang w:eastAsia="en-US"/>
              </w:rPr>
            </w:pPr>
            <w:r>
              <w:rPr>
                <w:b/>
                <w:color w:val="000000"/>
                <w:lang w:eastAsia="en-US"/>
              </w:rPr>
              <w:t>Unit</w:t>
            </w:r>
          </w:p>
        </w:tc>
        <w:tc>
          <w:tcPr>
            <w:tcW w:w="803" w:type="dxa"/>
            <w:tcBorders>
              <w:top w:val="single" w:sz="12" w:space="0" w:color="000000"/>
            </w:tcBorders>
          </w:tcPr>
          <w:p>
            <w:pPr>
              <w:pStyle w:val="Normal"/>
              <w:jc w:val="center"/>
              <w:rPr>
                <w:b/>
                <w:color w:val="000000"/>
                <w:lang w:eastAsia="en-US"/>
              </w:rPr>
            </w:pPr>
            <w:r>
              <w:rPr>
                <w:b/>
                <w:color w:val="000000"/>
                <w:lang w:eastAsia="en-US"/>
              </w:rPr>
              <w:t>Piping</w:t>
            </w:r>
          </w:p>
        </w:tc>
        <w:tc>
          <w:tcPr>
            <w:tcW w:w="1021" w:type="dxa"/>
            <w:tcBorders>
              <w:top w:val="single" w:sz="12" w:space="0" w:color="000000"/>
            </w:tcBorders>
          </w:tcPr>
          <w:p>
            <w:pPr>
              <w:pStyle w:val="Normal"/>
              <w:jc w:val="center"/>
              <w:rPr>
                <w:b/>
                <w:color w:val="000000"/>
                <w:lang w:eastAsia="en-US"/>
              </w:rPr>
            </w:pPr>
            <w:r>
              <w:rPr>
                <w:b/>
                <w:color w:val="000000"/>
                <w:lang w:eastAsia="en-US"/>
              </w:rPr>
              <w:t>Turbine</w:t>
            </w:r>
          </w:p>
        </w:tc>
        <w:tc>
          <w:tcPr>
            <w:tcW w:w="1450" w:type="dxa"/>
            <w:tcBorders>
              <w:top w:val="single" w:sz="12" w:space="0" w:color="000000"/>
            </w:tcBorders>
          </w:tcPr>
          <w:p>
            <w:pPr>
              <w:pStyle w:val="Normal"/>
              <w:jc w:val="center"/>
              <w:rPr>
                <w:b/>
                <w:color w:val="000000"/>
                <w:lang w:eastAsia="en-US"/>
              </w:rPr>
            </w:pPr>
            <w:r>
              <w:rPr>
                <w:b/>
                <w:color w:val="000000"/>
                <w:lang w:eastAsia="en-US"/>
              </w:rPr>
              <w:t>Generator</w:t>
            </w:r>
          </w:p>
        </w:tc>
        <w:tc>
          <w:tcPr>
            <w:tcW w:w="1111" w:type="dxa"/>
            <w:tcBorders>
              <w:top w:val="single" w:sz="12" w:space="0" w:color="000000"/>
            </w:tcBorders>
          </w:tcPr>
          <w:p>
            <w:pPr>
              <w:pStyle w:val="Normal"/>
              <w:jc w:val="center"/>
              <w:rPr>
                <w:b/>
                <w:color w:val="FF0000"/>
                <w:lang w:eastAsia="en-US"/>
              </w:rPr>
            </w:pPr>
            <w:r>
              <w:rPr>
                <w:b/>
                <w:color w:val="FF0000"/>
                <w:lang w:eastAsia="en-US"/>
              </w:rPr>
              <w:t>Date</w:t>
            </w:r>
          </w:p>
        </w:tc>
        <w:tc>
          <w:tcPr>
            <w:tcW w:w="5210" w:type="dxa"/>
            <w:tcBorders>
              <w:top w:val="single" w:sz="12" w:space="0" w:color="000000"/>
              <w:end w:val="single" w:sz="6" w:space="0" w:color="000000"/>
            </w:tcBorders>
          </w:tcPr>
          <w:p>
            <w:pPr>
              <w:pStyle w:val="Normal"/>
              <w:jc w:val="center"/>
              <w:rPr>
                <w:b/>
                <w:color w:val="FF0000"/>
                <w:lang w:eastAsia="en-US"/>
              </w:rPr>
            </w:pPr>
            <w:r>
              <w:rPr>
                <w:b/>
                <w:color w:val="FF0000"/>
                <w:lang w:eastAsia="en-US"/>
              </w:rPr>
              <w:t>Comments</w:t>
            </w:r>
          </w:p>
        </w:tc>
      </w:tr>
      <w:tr>
        <w:trPr>
          <w:trHeight w:val="235" w:hRule="atLeast"/>
        </w:trPr>
        <w:tc>
          <w:tcPr>
            <w:tcW w:w="920" w:type="dxa"/>
            <w:tcBorders>
              <w:start w:val="single" w:sz="4" w:space="0" w:color="000000"/>
              <w:bottom w:val="single" w:sz="12" w:space="0" w:color="000000"/>
            </w:tcBorders>
          </w:tcPr>
          <w:p>
            <w:pPr>
              <w:pStyle w:val="Normal"/>
              <w:rPr>
                <w:b/>
                <w:color w:val="000000"/>
                <w:lang w:eastAsia="en-US"/>
              </w:rPr>
            </w:pPr>
            <w:r>
              <w:rPr>
                <w:b/>
                <w:color w:val="000000"/>
                <w:lang w:eastAsia="en-US"/>
              </w:rPr>
              <w:t>Order #</w:t>
            </w:r>
          </w:p>
        </w:tc>
        <w:tc>
          <w:tcPr>
            <w:tcW w:w="1596" w:type="dxa"/>
            <w:tcBorders>
              <w:bottom w:val="single" w:sz="12" w:space="0" w:color="000000"/>
            </w:tcBorders>
          </w:tcPr>
          <w:p>
            <w:pPr>
              <w:pStyle w:val="Normal"/>
              <w:rPr>
                <w:b/>
                <w:color w:val="000000"/>
                <w:lang w:eastAsia="en-US"/>
              </w:rPr>
            </w:pPr>
            <w:r>
              <w:rPr>
                <w:b/>
                <w:color w:val="000000"/>
                <w:lang w:eastAsia="en-US"/>
              </w:rPr>
              <w:t>Unit Number</w:t>
            </w:r>
          </w:p>
        </w:tc>
        <w:tc>
          <w:tcPr>
            <w:tcW w:w="939" w:type="dxa"/>
            <w:tcBorders>
              <w:bottom w:val="single" w:sz="12" w:space="0" w:color="000000"/>
            </w:tcBorders>
          </w:tcPr>
          <w:p>
            <w:pPr>
              <w:pStyle w:val="Normal"/>
              <w:jc w:val="center"/>
              <w:rPr>
                <w:b/>
                <w:color w:val="000000"/>
                <w:lang w:eastAsia="en-US"/>
              </w:rPr>
            </w:pPr>
            <w:r>
              <w:rPr>
                <w:b/>
                <w:color w:val="000000"/>
                <w:lang w:eastAsia="en-US"/>
              </w:rPr>
              <w:t>Test</w:t>
            </w:r>
          </w:p>
        </w:tc>
        <w:tc>
          <w:tcPr>
            <w:tcW w:w="803" w:type="dxa"/>
            <w:tcBorders>
              <w:bottom w:val="single" w:sz="12" w:space="0" w:color="000000"/>
            </w:tcBorders>
          </w:tcPr>
          <w:p>
            <w:pPr>
              <w:pStyle w:val="Normal"/>
              <w:jc w:val="center"/>
              <w:rPr>
                <w:b/>
                <w:color w:val="000000"/>
                <w:lang w:eastAsia="en-US"/>
              </w:rPr>
            </w:pPr>
            <w:r>
              <w:rPr>
                <w:b/>
                <w:color w:val="000000"/>
                <w:lang w:eastAsia="en-US"/>
              </w:rPr>
              <w:t>Conf.</w:t>
            </w:r>
          </w:p>
        </w:tc>
        <w:tc>
          <w:tcPr>
            <w:tcW w:w="1021" w:type="dxa"/>
            <w:tcBorders>
              <w:bottom w:val="single" w:sz="12" w:space="0" w:color="000000"/>
            </w:tcBorders>
          </w:tcPr>
          <w:p>
            <w:pPr>
              <w:pStyle w:val="Normal"/>
              <w:jc w:val="center"/>
              <w:rPr>
                <w:b/>
                <w:color w:val="000000"/>
                <w:lang w:eastAsia="en-US"/>
              </w:rPr>
            </w:pPr>
            <w:r>
              <w:rPr>
                <w:b/>
                <w:color w:val="000000"/>
                <w:lang w:eastAsia="en-US"/>
              </w:rPr>
              <w:t>Serial #</w:t>
            </w:r>
          </w:p>
        </w:tc>
        <w:tc>
          <w:tcPr>
            <w:tcW w:w="1450" w:type="dxa"/>
            <w:tcBorders>
              <w:bottom w:val="single" w:sz="12" w:space="0" w:color="000000"/>
            </w:tcBorders>
          </w:tcPr>
          <w:p>
            <w:pPr>
              <w:pStyle w:val="Normal"/>
              <w:jc w:val="center"/>
              <w:rPr>
                <w:b/>
                <w:color w:val="000000"/>
                <w:lang w:eastAsia="en-US"/>
              </w:rPr>
            </w:pPr>
            <w:r>
              <w:rPr>
                <w:b/>
                <w:color w:val="000000"/>
                <w:lang w:eastAsia="en-US"/>
              </w:rPr>
              <w:t>Serial #</w:t>
            </w:r>
          </w:p>
        </w:tc>
        <w:tc>
          <w:tcPr>
            <w:tcW w:w="1111" w:type="dxa"/>
            <w:tcBorders>
              <w:bottom w:val="single" w:sz="12" w:space="0" w:color="000000"/>
            </w:tcBorders>
          </w:tcPr>
          <w:p>
            <w:pPr>
              <w:pStyle w:val="Normal"/>
              <w:jc w:val="center"/>
              <w:rPr>
                <w:b/>
                <w:color w:val="FF0000"/>
                <w:lang w:eastAsia="en-US"/>
              </w:rPr>
            </w:pPr>
            <w:r>
              <w:rPr>
                <w:b/>
                <w:color w:val="FF0000"/>
                <w:lang w:eastAsia="en-US"/>
              </w:rPr>
              <w:t>Stored</w:t>
            </w:r>
          </w:p>
        </w:tc>
        <w:tc>
          <w:tcPr>
            <w:tcW w:w="5210" w:type="dxa"/>
            <w:tcBorders>
              <w:bottom w:val="single" w:sz="12" w:space="0" w:color="000000"/>
              <w:end w:val="single" w:sz="6" w:space="0" w:color="000000"/>
            </w:tcBorders>
          </w:tcPr>
          <w:p>
            <w:pPr>
              <w:pStyle w:val="Normal"/>
              <w:snapToGrid w:val="false"/>
              <w:jc w:val="center"/>
              <w:rPr>
                <w:b/>
                <w:color w:val="FF0000"/>
                <w:lang w:eastAsia="en-US"/>
              </w:rPr>
            </w:pPr>
            <w:r>
              <w:rPr>
                <w:b/>
                <w:color w:val="FF0000"/>
                <w:lang w:eastAsia="en-US"/>
              </w:rPr>
            </w:r>
          </w:p>
        </w:tc>
      </w:tr>
      <w:tr>
        <w:trPr>
          <w:trHeight w:val="233" w:hRule="atLeast"/>
        </w:trPr>
        <w:tc>
          <w:tcPr>
            <w:tcW w:w="920" w:type="dxa"/>
            <w:tcBorders>
              <w:top w:val="single" w:sz="12" w:space="0" w:color="000000"/>
              <w:start w:val="single" w:sz="4" w:space="0" w:color="000000"/>
            </w:tcBorders>
          </w:tcPr>
          <w:p>
            <w:pPr>
              <w:pStyle w:val="Normal"/>
              <w:rPr>
                <w:color w:val="000000"/>
                <w:sz w:val="20"/>
                <w:lang w:eastAsia="en-US"/>
              </w:rPr>
            </w:pPr>
            <w:r>
              <w:rPr>
                <w:color w:val="000000"/>
                <w:sz w:val="20"/>
                <w:lang w:eastAsia="en-US"/>
              </w:rPr>
              <w:t>308898</w:t>
            </w:r>
          </w:p>
        </w:tc>
        <w:tc>
          <w:tcPr>
            <w:tcW w:w="1596" w:type="dxa"/>
            <w:tcBorders>
              <w:top w:val="single" w:sz="12" w:space="0" w:color="000000"/>
            </w:tcBorders>
          </w:tcPr>
          <w:p>
            <w:pPr>
              <w:pStyle w:val="Normal"/>
              <w:rPr>
                <w:color w:val="000000"/>
                <w:sz w:val="20"/>
                <w:lang w:eastAsia="en-US"/>
              </w:rPr>
            </w:pPr>
            <w:r>
              <w:rPr>
                <w:color w:val="000000"/>
                <w:sz w:val="20"/>
                <w:lang w:eastAsia="en-US"/>
              </w:rPr>
              <w:t>Enron # 1</w:t>
            </w:r>
          </w:p>
        </w:tc>
        <w:tc>
          <w:tcPr>
            <w:tcW w:w="939" w:type="dxa"/>
            <w:tcBorders>
              <w:top w:val="single" w:sz="12" w:space="0" w:color="000000"/>
            </w:tcBorders>
          </w:tcPr>
          <w:p>
            <w:pPr>
              <w:pStyle w:val="Normal"/>
              <w:rPr>
                <w:color w:val="000000"/>
                <w:sz w:val="20"/>
                <w:lang w:eastAsia="en-US"/>
              </w:rPr>
            </w:pPr>
            <w:r>
              <w:rPr>
                <w:color w:val="000000"/>
                <w:sz w:val="20"/>
                <w:lang w:eastAsia="en-US"/>
              </w:rPr>
              <w:t>Static</w:t>
            </w:r>
          </w:p>
        </w:tc>
        <w:tc>
          <w:tcPr>
            <w:tcW w:w="803" w:type="dxa"/>
            <w:tcBorders>
              <w:top w:val="single" w:sz="12" w:space="0" w:color="000000"/>
            </w:tcBorders>
          </w:tcPr>
          <w:p>
            <w:pPr>
              <w:pStyle w:val="Normal"/>
              <w:jc w:val="center"/>
              <w:rPr>
                <w:color w:val="000000"/>
                <w:sz w:val="20"/>
                <w:lang w:eastAsia="en-US"/>
              </w:rPr>
            </w:pPr>
            <w:r>
              <w:rPr>
                <w:color w:val="000000"/>
                <w:sz w:val="20"/>
                <w:lang w:eastAsia="en-US"/>
              </w:rPr>
              <w:t>RH</w:t>
            </w:r>
          </w:p>
        </w:tc>
        <w:tc>
          <w:tcPr>
            <w:tcW w:w="1021" w:type="dxa"/>
            <w:tcBorders>
              <w:top w:val="single" w:sz="12" w:space="0" w:color="000000"/>
            </w:tcBorders>
          </w:tcPr>
          <w:p>
            <w:pPr>
              <w:pStyle w:val="Normal"/>
              <w:jc w:val="center"/>
              <w:rPr>
                <w:color w:val="000000"/>
                <w:sz w:val="20"/>
                <w:lang w:eastAsia="en-US"/>
              </w:rPr>
            </w:pPr>
            <w:r>
              <w:rPr>
                <w:color w:val="000000"/>
                <w:sz w:val="20"/>
                <w:lang w:eastAsia="en-US"/>
              </w:rPr>
              <w:t>191-198</w:t>
            </w:r>
          </w:p>
        </w:tc>
        <w:tc>
          <w:tcPr>
            <w:tcW w:w="1450" w:type="dxa"/>
            <w:tcBorders>
              <w:top w:val="single" w:sz="12" w:space="0" w:color="000000"/>
            </w:tcBorders>
          </w:tcPr>
          <w:p>
            <w:pPr>
              <w:pStyle w:val="Normal"/>
              <w:rPr>
                <w:b/>
                <w:color w:val="000000"/>
                <w:sz w:val="20"/>
                <w:lang w:eastAsia="en-US"/>
              </w:rPr>
            </w:pPr>
            <w:r>
              <w:rPr>
                <w:color w:val="000000"/>
                <w:sz w:val="20"/>
                <w:lang w:eastAsia="en-US"/>
              </w:rPr>
              <w:t>GE 336X638</w:t>
            </w:r>
          </w:p>
        </w:tc>
        <w:tc>
          <w:tcPr>
            <w:tcW w:w="1111" w:type="dxa"/>
            <w:tcBorders>
              <w:top w:val="single" w:sz="12" w:space="0" w:color="000000"/>
            </w:tcBorders>
          </w:tcPr>
          <w:p>
            <w:pPr>
              <w:pStyle w:val="Normal"/>
              <w:jc w:val="center"/>
              <w:rPr>
                <w:b/>
                <w:color w:val="FF0000"/>
                <w:sz w:val="20"/>
                <w:lang w:eastAsia="en-US"/>
              </w:rPr>
            </w:pPr>
            <w:r>
              <w:rPr>
                <w:b/>
                <w:color w:val="FF0000"/>
                <w:sz w:val="20"/>
                <w:lang w:eastAsia="en-US"/>
              </w:rPr>
              <w:t>6/19/00</w:t>
            </w:r>
          </w:p>
        </w:tc>
        <w:tc>
          <w:tcPr>
            <w:tcW w:w="5210" w:type="dxa"/>
            <w:tcBorders>
              <w:top w:val="single" w:sz="12" w:space="0" w:color="000000"/>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23"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309123</w:t>
            </w:r>
          </w:p>
        </w:tc>
        <w:tc>
          <w:tcPr>
            <w:tcW w:w="1596" w:type="dxa"/>
            <w:tcBorders/>
          </w:tcPr>
          <w:p>
            <w:pPr>
              <w:pStyle w:val="Normal"/>
              <w:rPr>
                <w:color w:val="000000"/>
                <w:sz w:val="20"/>
                <w:lang w:eastAsia="en-US"/>
              </w:rPr>
            </w:pPr>
            <w:r>
              <w:rPr>
                <w:color w:val="000000"/>
                <w:sz w:val="20"/>
                <w:lang w:eastAsia="en-US"/>
              </w:rPr>
              <w:t>Enron # 8</w:t>
            </w:r>
          </w:p>
        </w:tc>
        <w:tc>
          <w:tcPr>
            <w:tcW w:w="939" w:type="dxa"/>
            <w:tcBorders/>
          </w:tcPr>
          <w:p>
            <w:pPr>
              <w:pStyle w:val="Normal"/>
              <w:rPr>
                <w:color w:val="000000"/>
                <w:sz w:val="20"/>
                <w:lang w:eastAsia="en-US"/>
              </w:rPr>
            </w:pPr>
            <w:r>
              <w:rPr>
                <w:color w:val="000000"/>
                <w:sz w:val="20"/>
                <w:lang w:eastAsia="en-US"/>
              </w:rPr>
              <w:t xml:space="preserve">Static </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191-213</w:t>
            </w:r>
          </w:p>
        </w:tc>
        <w:tc>
          <w:tcPr>
            <w:tcW w:w="1450" w:type="dxa"/>
            <w:tcBorders/>
          </w:tcPr>
          <w:p>
            <w:pPr>
              <w:pStyle w:val="Normal"/>
              <w:rPr>
                <w:color w:val="000000"/>
                <w:sz w:val="20"/>
                <w:lang w:eastAsia="en-US"/>
              </w:rPr>
            </w:pPr>
            <w:r>
              <w:rPr>
                <w:color w:val="000000"/>
                <w:sz w:val="20"/>
                <w:lang w:eastAsia="en-US"/>
              </w:rPr>
              <w:t>290ERJT / 3205</w:t>
            </w:r>
          </w:p>
        </w:tc>
        <w:tc>
          <w:tcPr>
            <w:tcW w:w="1111" w:type="dxa"/>
            <w:tcBorders/>
          </w:tcPr>
          <w:p>
            <w:pPr>
              <w:pStyle w:val="Normal"/>
              <w:jc w:val="center"/>
              <w:rPr>
                <w:b/>
                <w:color w:val="FF0000"/>
                <w:sz w:val="20"/>
                <w:lang w:eastAsia="en-US"/>
              </w:rPr>
            </w:pPr>
            <w:r>
              <w:rPr>
                <w:b/>
                <w:color w:val="FF0000"/>
                <w:sz w:val="20"/>
                <w:lang w:eastAsia="en-US"/>
              </w:rPr>
              <w:t>6/16/00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309101</w:t>
            </w:r>
          </w:p>
        </w:tc>
        <w:tc>
          <w:tcPr>
            <w:tcW w:w="1596" w:type="dxa"/>
            <w:tcBorders/>
          </w:tcPr>
          <w:p>
            <w:pPr>
              <w:pStyle w:val="Normal"/>
              <w:rPr>
                <w:color w:val="000000"/>
                <w:sz w:val="20"/>
                <w:lang w:eastAsia="en-US"/>
              </w:rPr>
            </w:pPr>
            <w:r>
              <w:rPr>
                <w:color w:val="000000"/>
                <w:sz w:val="20"/>
                <w:lang w:eastAsia="en-US"/>
              </w:rPr>
              <w:t>Enron # 7</w:t>
            </w:r>
          </w:p>
        </w:tc>
        <w:tc>
          <w:tcPr>
            <w:tcW w:w="939" w:type="dxa"/>
            <w:tcBorders/>
          </w:tcPr>
          <w:p>
            <w:pPr>
              <w:pStyle w:val="Normal"/>
              <w:rPr>
                <w:color w:val="000000"/>
                <w:sz w:val="20"/>
                <w:lang w:eastAsia="en-US"/>
              </w:rPr>
            </w:pPr>
            <w:r>
              <w:rPr>
                <w:color w:val="000000"/>
                <w:sz w:val="20"/>
                <w:lang w:eastAsia="en-US"/>
              </w:rPr>
              <w:t>Full</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191-192</w:t>
            </w:r>
          </w:p>
        </w:tc>
        <w:tc>
          <w:tcPr>
            <w:tcW w:w="1450" w:type="dxa"/>
            <w:tcBorders/>
          </w:tcPr>
          <w:p>
            <w:pPr>
              <w:pStyle w:val="Normal"/>
              <w:rPr>
                <w:color w:val="000000"/>
                <w:sz w:val="20"/>
                <w:lang w:eastAsia="en-US"/>
              </w:rPr>
            </w:pPr>
            <w:r>
              <w:rPr>
                <w:color w:val="000000"/>
                <w:sz w:val="20"/>
                <w:lang w:eastAsia="en-US"/>
              </w:rPr>
              <w:t>290ERJT / 2979</w:t>
            </w:r>
          </w:p>
        </w:tc>
        <w:tc>
          <w:tcPr>
            <w:tcW w:w="1111" w:type="dxa"/>
            <w:tcBorders/>
          </w:tcPr>
          <w:p>
            <w:pPr>
              <w:pStyle w:val="Normal"/>
              <w:jc w:val="center"/>
              <w:rPr>
                <w:b/>
                <w:color w:val="FF0000"/>
                <w:sz w:val="20"/>
                <w:lang w:eastAsia="en-US"/>
              </w:rPr>
            </w:pPr>
            <w:r>
              <w:rPr>
                <w:b/>
                <w:color w:val="FF0000"/>
                <w:sz w:val="20"/>
                <w:lang w:eastAsia="en-US"/>
              </w:rPr>
              <w:t>6/29/00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308951</w:t>
            </w:r>
          </w:p>
        </w:tc>
        <w:tc>
          <w:tcPr>
            <w:tcW w:w="1596" w:type="dxa"/>
            <w:tcBorders/>
          </w:tcPr>
          <w:p>
            <w:pPr>
              <w:pStyle w:val="Normal"/>
              <w:rPr>
                <w:color w:val="000000"/>
                <w:sz w:val="20"/>
                <w:lang w:eastAsia="en-US"/>
              </w:rPr>
            </w:pPr>
            <w:r>
              <w:rPr>
                <w:color w:val="000000"/>
                <w:sz w:val="20"/>
                <w:lang w:eastAsia="en-US"/>
              </w:rPr>
              <w:t>Enron # 2</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191-227</w:t>
            </w:r>
          </w:p>
        </w:tc>
        <w:tc>
          <w:tcPr>
            <w:tcW w:w="1450" w:type="dxa"/>
            <w:tcBorders/>
          </w:tcPr>
          <w:p>
            <w:pPr>
              <w:pStyle w:val="Normal"/>
              <w:rPr>
                <w:color w:val="000000"/>
                <w:sz w:val="20"/>
                <w:lang w:eastAsia="en-US"/>
              </w:rPr>
            </w:pPr>
            <w:r>
              <w:rPr>
                <w:color w:val="000000"/>
                <w:sz w:val="20"/>
                <w:lang w:eastAsia="en-US"/>
              </w:rPr>
              <w:t>GE 336X641</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308972</w:t>
            </w:r>
          </w:p>
        </w:tc>
        <w:tc>
          <w:tcPr>
            <w:tcW w:w="1596" w:type="dxa"/>
            <w:tcBorders/>
          </w:tcPr>
          <w:p>
            <w:pPr>
              <w:pStyle w:val="Normal"/>
              <w:rPr>
                <w:color w:val="000000"/>
                <w:sz w:val="20"/>
                <w:lang w:eastAsia="en-US"/>
              </w:rPr>
            </w:pPr>
            <w:r>
              <w:rPr>
                <w:color w:val="000000"/>
                <w:sz w:val="20"/>
                <w:lang w:eastAsia="en-US"/>
              </w:rPr>
              <w:t>Enron # 3</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191-214</w:t>
            </w:r>
          </w:p>
        </w:tc>
        <w:tc>
          <w:tcPr>
            <w:tcW w:w="1450" w:type="dxa"/>
            <w:tcBorders/>
          </w:tcPr>
          <w:p>
            <w:pPr>
              <w:pStyle w:val="Normal"/>
              <w:rPr>
                <w:color w:val="000000"/>
                <w:sz w:val="20"/>
                <w:lang w:eastAsia="en-US"/>
              </w:rPr>
            </w:pPr>
            <w:r>
              <w:rPr>
                <w:color w:val="000000"/>
                <w:sz w:val="20"/>
                <w:lang w:eastAsia="en-US"/>
              </w:rPr>
              <w:t>GE 336X637</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308999</w:t>
            </w:r>
          </w:p>
        </w:tc>
        <w:tc>
          <w:tcPr>
            <w:tcW w:w="1596" w:type="dxa"/>
            <w:tcBorders/>
          </w:tcPr>
          <w:p>
            <w:pPr>
              <w:pStyle w:val="Normal"/>
              <w:rPr>
                <w:color w:val="000000"/>
                <w:sz w:val="20"/>
                <w:lang w:eastAsia="en-US"/>
              </w:rPr>
            </w:pPr>
            <w:r>
              <w:rPr>
                <w:color w:val="000000"/>
                <w:sz w:val="20"/>
                <w:lang w:eastAsia="en-US"/>
              </w:rPr>
              <w:t>Enron # 4</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191-226</w:t>
            </w:r>
          </w:p>
        </w:tc>
        <w:tc>
          <w:tcPr>
            <w:tcW w:w="1450" w:type="dxa"/>
            <w:tcBorders/>
          </w:tcPr>
          <w:p>
            <w:pPr>
              <w:pStyle w:val="Normal"/>
              <w:rPr>
                <w:color w:val="000000"/>
                <w:sz w:val="20"/>
                <w:lang w:eastAsia="en-US"/>
              </w:rPr>
            </w:pPr>
            <w:r>
              <w:rPr>
                <w:color w:val="000000"/>
                <w:sz w:val="20"/>
                <w:lang w:eastAsia="en-US"/>
              </w:rPr>
              <w:t>GE 336X640</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309020</w:t>
            </w:r>
          </w:p>
        </w:tc>
        <w:tc>
          <w:tcPr>
            <w:tcW w:w="1596" w:type="dxa"/>
            <w:tcBorders/>
          </w:tcPr>
          <w:p>
            <w:pPr>
              <w:pStyle w:val="Normal"/>
              <w:rPr>
                <w:color w:val="000000"/>
                <w:sz w:val="20"/>
                <w:lang w:eastAsia="en-US"/>
              </w:rPr>
            </w:pPr>
            <w:r>
              <w:rPr>
                <w:color w:val="000000"/>
                <w:sz w:val="20"/>
                <w:lang w:eastAsia="en-US"/>
              </w:rPr>
              <w:t>Enron #5</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191-204</w:t>
            </w:r>
          </w:p>
        </w:tc>
        <w:tc>
          <w:tcPr>
            <w:tcW w:w="1450" w:type="dxa"/>
            <w:tcBorders/>
          </w:tcPr>
          <w:p>
            <w:pPr>
              <w:pStyle w:val="Normal"/>
              <w:rPr>
                <w:color w:val="000000"/>
                <w:sz w:val="20"/>
                <w:lang w:eastAsia="en-US"/>
              </w:rPr>
            </w:pPr>
            <w:r>
              <w:rPr>
                <w:color w:val="000000"/>
                <w:sz w:val="20"/>
                <w:lang w:eastAsia="en-US"/>
              </w:rPr>
              <w:t>GE 336X639</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309073</w:t>
            </w:r>
          </w:p>
        </w:tc>
        <w:tc>
          <w:tcPr>
            <w:tcW w:w="1596" w:type="dxa"/>
            <w:tcBorders/>
          </w:tcPr>
          <w:p>
            <w:pPr>
              <w:pStyle w:val="Normal"/>
              <w:rPr>
                <w:color w:val="000000"/>
                <w:sz w:val="20"/>
                <w:lang w:eastAsia="en-US"/>
              </w:rPr>
            </w:pPr>
            <w:r>
              <w:rPr>
                <w:color w:val="000000"/>
                <w:sz w:val="20"/>
                <w:lang w:eastAsia="en-US"/>
              </w:rPr>
              <w:t>Enron #6</w:t>
            </w:r>
          </w:p>
        </w:tc>
        <w:tc>
          <w:tcPr>
            <w:tcW w:w="939" w:type="dxa"/>
            <w:tcBorders/>
          </w:tcPr>
          <w:p>
            <w:pPr>
              <w:pStyle w:val="Normal"/>
              <w:rPr>
                <w:color w:val="000000"/>
                <w:sz w:val="20"/>
                <w:lang w:eastAsia="en-US"/>
              </w:rPr>
            </w:pPr>
            <w:r>
              <w:rPr>
                <w:color w:val="000000"/>
                <w:sz w:val="20"/>
                <w:lang w:eastAsia="en-US"/>
              </w:rPr>
              <w:t>Full</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191-212</w:t>
            </w:r>
          </w:p>
        </w:tc>
        <w:tc>
          <w:tcPr>
            <w:tcW w:w="1450" w:type="dxa"/>
            <w:tcBorders/>
          </w:tcPr>
          <w:p>
            <w:pPr>
              <w:pStyle w:val="Normal"/>
              <w:rPr>
                <w:color w:val="000000"/>
                <w:sz w:val="20"/>
                <w:lang w:eastAsia="en-US"/>
              </w:rPr>
            </w:pPr>
            <w:r>
              <w:rPr>
                <w:color w:val="000000"/>
                <w:sz w:val="20"/>
                <w:lang w:eastAsia="en-US"/>
              </w:rPr>
              <w:t>GE 336X636</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309266</w:t>
            </w:r>
          </w:p>
        </w:tc>
        <w:tc>
          <w:tcPr>
            <w:tcW w:w="1596" w:type="dxa"/>
            <w:tcBorders/>
          </w:tcPr>
          <w:p>
            <w:pPr>
              <w:pStyle w:val="Normal"/>
              <w:rPr>
                <w:color w:val="000000"/>
                <w:sz w:val="20"/>
                <w:lang w:eastAsia="en-US"/>
              </w:rPr>
            </w:pPr>
            <w:r>
              <w:rPr>
                <w:color w:val="000000"/>
                <w:sz w:val="20"/>
                <w:lang w:eastAsia="en-US"/>
              </w:rPr>
              <w:t>Enron #9</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191-209</w:t>
            </w:r>
          </w:p>
        </w:tc>
        <w:tc>
          <w:tcPr>
            <w:tcW w:w="1450" w:type="dxa"/>
            <w:tcBorders/>
          </w:tcPr>
          <w:p>
            <w:pPr>
              <w:pStyle w:val="Normal"/>
              <w:rPr>
                <w:color w:val="000000"/>
                <w:sz w:val="20"/>
                <w:lang w:eastAsia="en-US"/>
              </w:rPr>
            </w:pPr>
            <w:r>
              <w:rPr>
                <w:color w:val="000000"/>
                <w:sz w:val="20"/>
                <w:lang w:eastAsia="en-US"/>
              </w:rPr>
              <w:t>290ERJT/3213</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309547</w:t>
            </w:r>
          </w:p>
        </w:tc>
        <w:tc>
          <w:tcPr>
            <w:tcW w:w="1596" w:type="dxa"/>
            <w:tcBorders/>
          </w:tcPr>
          <w:p>
            <w:pPr>
              <w:pStyle w:val="Normal"/>
              <w:rPr>
                <w:color w:val="000000"/>
                <w:sz w:val="20"/>
                <w:lang w:eastAsia="en-US"/>
              </w:rPr>
            </w:pPr>
            <w:r>
              <w:rPr>
                <w:color w:val="000000"/>
                <w:sz w:val="20"/>
                <w:lang w:eastAsia="en-US"/>
              </w:rPr>
              <w:t>Enron #10</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191-220</w:t>
            </w:r>
          </w:p>
        </w:tc>
        <w:tc>
          <w:tcPr>
            <w:tcW w:w="1450" w:type="dxa"/>
            <w:tcBorders/>
          </w:tcPr>
          <w:p>
            <w:pPr>
              <w:pStyle w:val="Normal"/>
              <w:rPr>
                <w:color w:val="000000"/>
                <w:sz w:val="20"/>
                <w:lang w:eastAsia="en-US"/>
              </w:rPr>
            </w:pPr>
            <w:r>
              <w:rPr>
                <w:color w:val="000000"/>
                <w:sz w:val="20"/>
                <w:lang w:eastAsia="en-US"/>
              </w:rPr>
              <w:t>290ERJT/3217</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309575</w:t>
            </w:r>
          </w:p>
        </w:tc>
        <w:tc>
          <w:tcPr>
            <w:tcW w:w="1596" w:type="dxa"/>
            <w:tcBorders/>
          </w:tcPr>
          <w:p>
            <w:pPr>
              <w:pStyle w:val="Normal"/>
              <w:rPr>
                <w:color w:val="000000"/>
                <w:sz w:val="20"/>
                <w:lang w:eastAsia="en-US"/>
              </w:rPr>
            </w:pPr>
            <w:r>
              <w:rPr>
                <w:color w:val="000000"/>
                <w:sz w:val="20"/>
                <w:lang w:eastAsia="en-US"/>
              </w:rPr>
              <w:t>Enron #11</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191-219</w:t>
            </w:r>
          </w:p>
        </w:tc>
        <w:tc>
          <w:tcPr>
            <w:tcW w:w="1450" w:type="dxa"/>
            <w:tcBorders/>
          </w:tcPr>
          <w:p>
            <w:pPr>
              <w:pStyle w:val="Normal"/>
              <w:rPr>
                <w:color w:val="000000"/>
                <w:sz w:val="20"/>
                <w:lang w:eastAsia="en-US"/>
              </w:rPr>
            </w:pPr>
            <w:r>
              <w:rPr>
                <w:color w:val="000000"/>
                <w:sz w:val="20"/>
                <w:lang w:eastAsia="en-US"/>
              </w:rPr>
              <w:t>290ERJT/3219</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309578</w:t>
            </w:r>
          </w:p>
        </w:tc>
        <w:tc>
          <w:tcPr>
            <w:tcW w:w="1596" w:type="dxa"/>
            <w:tcBorders/>
          </w:tcPr>
          <w:p>
            <w:pPr>
              <w:pStyle w:val="Normal"/>
              <w:rPr>
                <w:color w:val="000000"/>
                <w:sz w:val="20"/>
                <w:lang w:eastAsia="en-US"/>
              </w:rPr>
            </w:pPr>
            <w:r>
              <w:rPr>
                <w:color w:val="000000"/>
                <w:sz w:val="20"/>
                <w:lang w:eastAsia="en-US"/>
              </w:rPr>
              <w:t>Enron #12</w:t>
            </w:r>
          </w:p>
        </w:tc>
        <w:tc>
          <w:tcPr>
            <w:tcW w:w="939" w:type="dxa"/>
            <w:tcBorders/>
          </w:tcPr>
          <w:p>
            <w:pPr>
              <w:pStyle w:val="Normal"/>
              <w:rPr>
                <w:color w:val="000000"/>
                <w:sz w:val="20"/>
                <w:lang w:eastAsia="en-US"/>
              </w:rPr>
            </w:pPr>
            <w:r>
              <w:rPr>
                <w:color w:val="000000"/>
                <w:sz w:val="20"/>
                <w:lang w:eastAsia="en-US"/>
              </w:rPr>
              <w:t>Full</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191-222</w:t>
            </w:r>
          </w:p>
        </w:tc>
        <w:tc>
          <w:tcPr>
            <w:tcW w:w="1450" w:type="dxa"/>
            <w:tcBorders/>
          </w:tcPr>
          <w:p>
            <w:pPr>
              <w:pStyle w:val="Normal"/>
              <w:rPr>
                <w:color w:val="000000"/>
                <w:sz w:val="20"/>
                <w:lang w:eastAsia="en-US"/>
              </w:rPr>
            </w:pPr>
            <w:r>
              <w:rPr>
                <w:color w:val="000000"/>
                <w:sz w:val="20"/>
                <w:lang w:eastAsia="en-US"/>
              </w:rPr>
              <w:t>290ERJT/3206</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309420</w:t>
            </w:r>
          </w:p>
        </w:tc>
        <w:tc>
          <w:tcPr>
            <w:tcW w:w="1596" w:type="dxa"/>
            <w:tcBorders/>
          </w:tcPr>
          <w:p>
            <w:pPr>
              <w:pStyle w:val="Normal"/>
              <w:rPr>
                <w:color w:val="000000"/>
                <w:sz w:val="20"/>
                <w:lang w:eastAsia="en-US"/>
              </w:rPr>
            </w:pPr>
            <w:r>
              <w:rPr>
                <w:color w:val="000000"/>
                <w:sz w:val="20"/>
                <w:lang w:eastAsia="en-US"/>
              </w:rPr>
              <w:t>Enron #13</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191-230</w:t>
            </w:r>
          </w:p>
        </w:tc>
        <w:tc>
          <w:tcPr>
            <w:tcW w:w="1450" w:type="dxa"/>
            <w:tcBorders/>
          </w:tcPr>
          <w:p>
            <w:pPr>
              <w:pStyle w:val="Normal"/>
              <w:rPr>
                <w:color w:val="000000"/>
                <w:sz w:val="20"/>
                <w:lang w:eastAsia="en-US"/>
              </w:rPr>
            </w:pPr>
            <w:r>
              <w:rPr>
                <w:color w:val="000000"/>
                <w:sz w:val="20"/>
                <w:lang w:eastAsia="en-US"/>
              </w:rPr>
              <w:t>290ERJT/3220</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309505</w:t>
            </w:r>
          </w:p>
        </w:tc>
        <w:tc>
          <w:tcPr>
            <w:tcW w:w="1596" w:type="dxa"/>
            <w:tcBorders/>
          </w:tcPr>
          <w:p>
            <w:pPr>
              <w:pStyle w:val="Normal"/>
              <w:rPr>
                <w:color w:val="000000"/>
                <w:sz w:val="20"/>
                <w:lang w:eastAsia="en-US"/>
              </w:rPr>
            </w:pPr>
            <w:r>
              <w:rPr>
                <w:color w:val="000000"/>
                <w:sz w:val="20"/>
                <w:lang w:eastAsia="en-US"/>
              </w:rPr>
              <w:t>Enron #14</w:t>
            </w:r>
          </w:p>
        </w:tc>
        <w:tc>
          <w:tcPr>
            <w:tcW w:w="939" w:type="dxa"/>
            <w:tcBorders/>
          </w:tcPr>
          <w:p>
            <w:pPr>
              <w:pStyle w:val="Normal"/>
              <w:rPr>
                <w:color w:val="000000"/>
                <w:sz w:val="20"/>
                <w:lang w:eastAsia="en-US"/>
              </w:rPr>
            </w:pPr>
            <w:r>
              <w:rPr>
                <w:color w:val="000000"/>
                <w:sz w:val="20"/>
                <w:lang w:eastAsia="en-US"/>
              </w:rPr>
              <w:t>Full</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191-225</w:t>
            </w:r>
          </w:p>
        </w:tc>
        <w:tc>
          <w:tcPr>
            <w:tcW w:w="1450" w:type="dxa"/>
            <w:tcBorders/>
          </w:tcPr>
          <w:p>
            <w:pPr>
              <w:pStyle w:val="Normal"/>
              <w:rPr>
                <w:color w:val="000000"/>
                <w:sz w:val="20"/>
                <w:lang w:eastAsia="en-US"/>
              </w:rPr>
            </w:pPr>
            <w:r>
              <w:rPr>
                <w:color w:val="000000"/>
                <w:sz w:val="20"/>
                <w:lang w:eastAsia="en-US"/>
              </w:rPr>
              <w:t>290ERJT/3211</w:t>
            </w:r>
          </w:p>
        </w:tc>
        <w:tc>
          <w:tcPr>
            <w:tcW w:w="1111" w:type="dxa"/>
            <w:tcBorders/>
          </w:tcPr>
          <w:p>
            <w:pPr>
              <w:pStyle w:val="Normal"/>
              <w:jc w:val="center"/>
              <w:rPr>
                <w:b/>
                <w:color w:val="FF0000"/>
                <w:sz w:val="20"/>
                <w:lang w:eastAsia="en-US"/>
              </w:rPr>
            </w:pPr>
            <w:r>
              <w:rPr>
                <w:b/>
                <w:color w:val="FF0000"/>
                <w:sz w:val="20"/>
                <w:lang w:eastAsia="en-US"/>
              </w:rPr>
              <w:t>9/27/00</w:t>
            </w:r>
          </w:p>
        </w:tc>
        <w:tc>
          <w:tcPr>
            <w:tcW w:w="5210" w:type="dxa"/>
            <w:tcBorders>
              <w:end w:val="single" w:sz="6" w:space="0" w:color="000000"/>
            </w:tcBorders>
          </w:tcPr>
          <w:p>
            <w:pPr>
              <w:pStyle w:val="Normal"/>
              <w:jc w:val="center"/>
              <w:rPr>
                <w:b/>
                <w:color w:val="FF0000"/>
                <w:sz w:val="20"/>
                <w:lang w:eastAsia="en-US"/>
              </w:rPr>
            </w:pPr>
            <w:r>
              <w:rPr>
                <w:b/>
                <w:color w:val="FF0000"/>
                <w:sz w:val="20"/>
                <w:lang w:eastAsia="en-US"/>
              </w:rPr>
              <w:t>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309573</w:t>
            </w:r>
          </w:p>
        </w:tc>
        <w:tc>
          <w:tcPr>
            <w:tcW w:w="1596" w:type="dxa"/>
            <w:tcBorders/>
          </w:tcPr>
          <w:p>
            <w:pPr>
              <w:pStyle w:val="Normal"/>
              <w:rPr>
                <w:color w:val="000000"/>
                <w:sz w:val="20"/>
                <w:lang w:eastAsia="en-US"/>
              </w:rPr>
            </w:pPr>
            <w:r>
              <w:rPr>
                <w:color w:val="000000"/>
                <w:sz w:val="20"/>
                <w:lang w:eastAsia="en-US"/>
              </w:rPr>
              <w:t>Enron #15</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191-229</w:t>
            </w:r>
          </w:p>
        </w:tc>
        <w:tc>
          <w:tcPr>
            <w:tcW w:w="1450" w:type="dxa"/>
            <w:tcBorders/>
          </w:tcPr>
          <w:p>
            <w:pPr>
              <w:pStyle w:val="Normal"/>
              <w:rPr>
                <w:color w:val="000000"/>
                <w:sz w:val="20"/>
                <w:lang w:eastAsia="en-US"/>
              </w:rPr>
            </w:pPr>
            <w:r>
              <w:rPr>
                <w:color w:val="000000"/>
                <w:sz w:val="20"/>
                <w:lang w:eastAsia="en-US"/>
              </w:rPr>
              <w:t>290ERJT/3298</w:t>
            </w:r>
          </w:p>
        </w:tc>
        <w:tc>
          <w:tcPr>
            <w:tcW w:w="1111" w:type="dxa"/>
            <w:tcBorders/>
          </w:tcPr>
          <w:p>
            <w:pPr>
              <w:pStyle w:val="Normal"/>
              <w:snapToGrid w:val="false"/>
              <w:jc w:val="center"/>
              <w:rPr>
                <w:b/>
                <w:color w:val="FF0000"/>
                <w:sz w:val="20"/>
                <w:lang w:eastAsia="en-US"/>
              </w:rPr>
            </w:pPr>
            <w:r>
              <w:rPr>
                <w:b/>
                <w:color w:val="FF0000"/>
                <w:sz w:val="20"/>
                <w:lang w:eastAsia="en-US"/>
              </w:rPr>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Moved off site, 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309601</w:t>
            </w:r>
          </w:p>
        </w:tc>
        <w:tc>
          <w:tcPr>
            <w:tcW w:w="1596" w:type="dxa"/>
            <w:tcBorders/>
          </w:tcPr>
          <w:p>
            <w:pPr>
              <w:pStyle w:val="Normal"/>
              <w:rPr>
                <w:color w:val="000000"/>
                <w:sz w:val="20"/>
                <w:lang w:eastAsia="en-US"/>
              </w:rPr>
            </w:pPr>
            <w:r>
              <w:rPr>
                <w:color w:val="000000"/>
                <w:sz w:val="20"/>
                <w:lang w:eastAsia="en-US"/>
              </w:rPr>
              <w:t>Enron #16</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RH</w:t>
            </w:r>
          </w:p>
        </w:tc>
        <w:tc>
          <w:tcPr>
            <w:tcW w:w="1021" w:type="dxa"/>
            <w:tcBorders/>
          </w:tcPr>
          <w:p>
            <w:pPr>
              <w:pStyle w:val="Normal"/>
              <w:jc w:val="center"/>
              <w:rPr>
                <w:color w:val="000000"/>
                <w:sz w:val="20"/>
                <w:lang w:eastAsia="en-US"/>
              </w:rPr>
            </w:pPr>
            <w:r>
              <w:rPr>
                <w:color w:val="000000"/>
                <w:sz w:val="20"/>
                <w:lang w:eastAsia="en-US"/>
              </w:rPr>
              <w:t>191-232</w:t>
            </w:r>
          </w:p>
        </w:tc>
        <w:tc>
          <w:tcPr>
            <w:tcW w:w="1450" w:type="dxa"/>
            <w:tcBorders/>
          </w:tcPr>
          <w:p>
            <w:pPr>
              <w:pStyle w:val="Normal"/>
              <w:rPr>
                <w:color w:val="000000"/>
                <w:sz w:val="20"/>
                <w:lang w:eastAsia="en-US"/>
              </w:rPr>
            </w:pPr>
            <w:r>
              <w:rPr>
                <w:color w:val="000000"/>
                <w:sz w:val="20"/>
                <w:lang w:eastAsia="en-US"/>
              </w:rPr>
              <w:t>290ERJT/3299</w:t>
            </w:r>
          </w:p>
        </w:tc>
        <w:tc>
          <w:tcPr>
            <w:tcW w:w="1111" w:type="dxa"/>
            <w:tcBorders/>
          </w:tcPr>
          <w:p>
            <w:pPr>
              <w:pStyle w:val="Normal"/>
              <w:snapToGrid w:val="false"/>
              <w:jc w:val="center"/>
              <w:rPr>
                <w:b/>
                <w:color w:val="FF0000"/>
                <w:sz w:val="20"/>
                <w:lang w:eastAsia="en-US"/>
              </w:rPr>
            </w:pPr>
            <w:r>
              <w:rPr>
                <w:b/>
                <w:color w:val="FF0000"/>
                <w:sz w:val="20"/>
                <w:lang w:eastAsia="en-US"/>
              </w:rPr>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Moved off site/ Air filter NCR</w:t>
            </w:r>
          </w:p>
        </w:tc>
      </w:tr>
      <w:tr>
        <w:trPr>
          <w:trHeight w:val="235" w:hRule="atLeast"/>
        </w:trPr>
        <w:tc>
          <w:tcPr>
            <w:tcW w:w="920" w:type="dxa"/>
            <w:tcBorders>
              <w:start w:val="single" w:sz="4" w:space="0" w:color="000000"/>
            </w:tcBorders>
          </w:tcPr>
          <w:p>
            <w:pPr>
              <w:pStyle w:val="Normal"/>
              <w:rPr>
                <w:color w:val="000000"/>
                <w:sz w:val="20"/>
                <w:lang w:eastAsia="en-US"/>
              </w:rPr>
            </w:pPr>
            <w:r>
              <w:rPr>
                <w:color w:val="000000"/>
                <w:sz w:val="20"/>
                <w:lang w:eastAsia="en-US"/>
              </w:rPr>
              <w:t>309604</w:t>
            </w:r>
          </w:p>
        </w:tc>
        <w:tc>
          <w:tcPr>
            <w:tcW w:w="1596" w:type="dxa"/>
            <w:tcBorders/>
          </w:tcPr>
          <w:p>
            <w:pPr>
              <w:pStyle w:val="Normal"/>
              <w:rPr>
                <w:color w:val="000000"/>
                <w:sz w:val="20"/>
                <w:lang w:eastAsia="en-US"/>
              </w:rPr>
            </w:pPr>
            <w:r>
              <w:rPr>
                <w:color w:val="000000"/>
                <w:sz w:val="20"/>
                <w:lang w:eastAsia="en-US"/>
              </w:rPr>
              <w:t>Enron #17</w:t>
            </w:r>
          </w:p>
        </w:tc>
        <w:tc>
          <w:tcPr>
            <w:tcW w:w="939" w:type="dxa"/>
            <w:tcBorders/>
          </w:tcPr>
          <w:p>
            <w:pPr>
              <w:pStyle w:val="Normal"/>
              <w:rPr>
                <w:color w:val="000000"/>
                <w:sz w:val="20"/>
                <w:lang w:eastAsia="en-US"/>
              </w:rPr>
            </w:pPr>
            <w:r>
              <w:rPr>
                <w:color w:val="000000"/>
                <w:sz w:val="20"/>
                <w:lang w:eastAsia="en-US"/>
              </w:rPr>
              <w:t>Static</w:t>
            </w:r>
          </w:p>
        </w:tc>
        <w:tc>
          <w:tcPr>
            <w:tcW w:w="803" w:type="dxa"/>
            <w:tcBorders/>
          </w:tcPr>
          <w:p>
            <w:pPr>
              <w:pStyle w:val="Normal"/>
              <w:jc w:val="center"/>
              <w:rPr>
                <w:color w:val="000000"/>
                <w:sz w:val="20"/>
                <w:lang w:eastAsia="en-US"/>
              </w:rPr>
            </w:pPr>
            <w:r>
              <w:rPr>
                <w:color w:val="000000"/>
                <w:sz w:val="20"/>
                <w:lang w:eastAsia="en-US"/>
              </w:rPr>
              <w:t>LH</w:t>
            </w:r>
          </w:p>
        </w:tc>
        <w:tc>
          <w:tcPr>
            <w:tcW w:w="1021" w:type="dxa"/>
            <w:tcBorders/>
          </w:tcPr>
          <w:p>
            <w:pPr>
              <w:pStyle w:val="Normal"/>
              <w:jc w:val="center"/>
              <w:rPr>
                <w:color w:val="000000"/>
                <w:sz w:val="20"/>
                <w:lang w:eastAsia="en-US"/>
              </w:rPr>
            </w:pPr>
            <w:r>
              <w:rPr>
                <w:color w:val="000000"/>
                <w:sz w:val="20"/>
                <w:lang w:eastAsia="en-US"/>
              </w:rPr>
              <w:t>191-236</w:t>
            </w:r>
          </w:p>
        </w:tc>
        <w:tc>
          <w:tcPr>
            <w:tcW w:w="1450" w:type="dxa"/>
            <w:tcBorders/>
          </w:tcPr>
          <w:p>
            <w:pPr>
              <w:pStyle w:val="Normal"/>
              <w:rPr>
                <w:color w:val="000000"/>
                <w:sz w:val="20"/>
                <w:lang w:eastAsia="en-US"/>
              </w:rPr>
            </w:pPr>
            <w:r>
              <w:rPr>
                <w:color w:val="000000"/>
                <w:sz w:val="20"/>
                <w:lang w:eastAsia="en-US"/>
              </w:rPr>
              <w:t>290ERJT/</w:t>
            </w:r>
          </w:p>
        </w:tc>
        <w:tc>
          <w:tcPr>
            <w:tcW w:w="1111" w:type="dxa"/>
            <w:tcBorders/>
          </w:tcPr>
          <w:p>
            <w:pPr>
              <w:pStyle w:val="Normal"/>
              <w:snapToGrid w:val="false"/>
              <w:jc w:val="center"/>
              <w:rPr>
                <w:b/>
                <w:color w:val="FF0000"/>
                <w:sz w:val="20"/>
                <w:lang w:eastAsia="en-US"/>
              </w:rPr>
            </w:pPr>
            <w:r>
              <w:rPr>
                <w:b/>
                <w:color w:val="FF0000"/>
                <w:sz w:val="20"/>
                <w:lang w:eastAsia="en-US"/>
              </w:rPr>
            </w:r>
          </w:p>
        </w:tc>
        <w:tc>
          <w:tcPr>
            <w:tcW w:w="5210" w:type="dxa"/>
            <w:tcBorders>
              <w:end w:val="single" w:sz="4" w:space="0" w:color="000000"/>
            </w:tcBorders>
          </w:tcPr>
          <w:p>
            <w:pPr>
              <w:pStyle w:val="Normal"/>
              <w:jc w:val="center"/>
              <w:rPr>
                <w:b/>
                <w:color w:val="FF0000"/>
                <w:sz w:val="20"/>
                <w:lang w:eastAsia="en-US"/>
              </w:rPr>
            </w:pPr>
            <w:r>
              <w:rPr>
                <w:b/>
                <w:color w:val="FF0000"/>
                <w:sz w:val="20"/>
                <w:lang w:eastAsia="en-US"/>
              </w:rPr>
              <w:t>Needs Generator assigned</w:t>
            </w:r>
          </w:p>
        </w:tc>
      </w:tr>
      <w:tr>
        <w:trPr>
          <w:trHeight w:val="235" w:hRule="atLeast"/>
        </w:trPr>
        <w:tc>
          <w:tcPr>
            <w:tcW w:w="920" w:type="dxa"/>
            <w:tcBorders>
              <w:start w:val="single" w:sz="4" w:space="0" w:color="000000"/>
              <w:bottom w:val="single" w:sz="12" w:space="0" w:color="000000"/>
            </w:tcBorders>
          </w:tcPr>
          <w:p>
            <w:pPr>
              <w:pStyle w:val="Normal"/>
              <w:rPr>
                <w:color w:val="000000"/>
                <w:sz w:val="20"/>
                <w:lang w:eastAsia="en-US"/>
              </w:rPr>
            </w:pPr>
            <w:r>
              <w:rPr>
                <w:color w:val="000000"/>
                <w:sz w:val="20"/>
                <w:lang w:eastAsia="en-US"/>
              </w:rPr>
              <w:t>309718</w:t>
            </w:r>
          </w:p>
        </w:tc>
        <w:tc>
          <w:tcPr>
            <w:tcW w:w="1596" w:type="dxa"/>
            <w:tcBorders>
              <w:bottom w:val="single" w:sz="12" w:space="0" w:color="000000"/>
            </w:tcBorders>
          </w:tcPr>
          <w:p>
            <w:pPr>
              <w:pStyle w:val="Normal"/>
              <w:rPr>
                <w:color w:val="000000"/>
                <w:sz w:val="20"/>
                <w:lang w:eastAsia="en-US"/>
              </w:rPr>
            </w:pPr>
            <w:r>
              <w:rPr>
                <w:color w:val="000000"/>
                <w:sz w:val="20"/>
                <w:lang w:eastAsia="en-US"/>
              </w:rPr>
              <w:t>Enron #18</w:t>
            </w:r>
          </w:p>
        </w:tc>
        <w:tc>
          <w:tcPr>
            <w:tcW w:w="939" w:type="dxa"/>
            <w:tcBorders>
              <w:bottom w:val="single" w:sz="12" w:space="0" w:color="000000"/>
            </w:tcBorders>
          </w:tcPr>
          <w:p>
            <w:pPr>
              <w:pStyle w:val="Normal"/>
              <w:rPr>
                <w:color w:val="000000"/>
                <w:sz w:val="20"/>
                <w:lang w:eastAsia="en-US"/>
              </w:rPr>
            </w:pPr>
            <w:r>
              <w:rPr>
                <w:color w:val="000000"/>
                <w:sz w:val="20"/>
                <w:lang w:eastAsia="en-US"/>
              </w:rPr>
              <w:t>Full</w:t>
            </w:r>
          </w:p>
        </w:tc>
        <w:tc>
          <w:tcPr>
            <w:tcW w:w="803" w:type="dxa"/>
            <w:tcBorders>
              <w:bottom w:val="single" w:sz="12" w:space="0" w:color="000000"/>
            </w:tcBorders>
          </w:tcPr>
          <w:p>
            <w:pPr>
              <w:pStyle w:val="Normal"/>
              <w:jc w:val="center"/>
              <w:rPr>
                <w:color w:val="000000"/>
                <w:sz w:val="20"/>
                <w:lang w:eastAsia="en-US"/>
              </w:rPr>
            </w:pPr>
            <w:r>
              <w:rPr>
                <w:color w:val="000000"/>
                <w:sz w:val="20"/>
                <w:lang w:eastAsia="en-US"/>
              </w:rPr>
              <w:t>RH</w:t>
            </w:r>
          </w:p>
        </w:tc>
        <w:tc>
          <w:tcPr>
            <w:tcW w:w="1021" w:type="dxa"/>
            <w:tcBorders>
              <w:bottom w:val="single" w:sz="12" w:space="0" w:color="000000"/>
            </w:tcBorders>
          </w:tcPr>
          <w:p>
            <w:pPr>
              <w:pStyle w:val="Normal"/>
              <w:jc w:val="center"/>
              <w:rPr>
                <w:color w:val="000000"/>
                <w:sz w:val="20"/>
                <w:lang w:eastAsia="en-US"/>
              </w:rPr>
            </w:pPr>
            <w:r>
              <w:rPr>
                <w:color w:val="000000"/>
                <w:sz w:val="20"/>
                <w:lang w:eastAsia="en-US"/>
              </w:rPr>
              <w:t>191-2236</w:t>
            </w:r>
          </w:p>
        </w:tc>
        <w:tc>
          <w:tcPr>
            <w:tcW w:w="1450" w:type="dxa"/>
            <w:tcBorders>
              <w:bottom w:val="single" w:sz="12" w:space="0" w:color="000000"/>
            </w:tcBorders>
          </w:tcPr>
          <w:p>
            <w:pPr>
              <w:pStyle w:val="Normal"/>
              <w:rPr>
                <w:color w:val="000000"/>
                <w:sz w:val="20"/>
                <w:lang w:eastAsia="en-US"/>
              </w:rPr>
            </w:pPr>
            <w:r>
              <w:rPr>
                <w:color w:val="000000"/>
                <w:sz w:val="20"/>
                <w:lang w:eastAsia="en-US"/>
              </w:rPr>
              <w:t>290ERJT/3222</w:t>
            </w:r>
          </w:p>
        </w:tc>
        <w:tc>
          <w:tcPr>
            <w:tcW w:w="1111" w:type="dxa"/>
            <w:tcBorders>
              <w:bottom w:val="single" w:sz="12" w:space="0" w:color="000000"/>
            </w:tcBorders>
          </w:tcPr>
          <w:p>
            <w:pPr>
              <w:pStyle w:val="Normal"/>
              <w:snapToGrid w:val="false"/>
              <w:jc w:val="center"/>
              <w:rPr>
                <w:b/>
                <w:color w:val="FF0000"/>
                <w:sz w:val="20"/>
                <w:lang w:eastAsia="en-US"/>
              </w:rPr>
            </w:pPr>
            <w:r>
              <w:rPr>
                <w:b/>
                <w:color w:val="FF0000"/>
                <w:sz w:val="20"/>
                <w:lang w:eastAsia="en-US"/>
              </w:rPr>
            </w:r>
          </w:p>
        </w:tc>
        <w:tc>
          <w:tcPr>
            <w:tcW w:w="5210" w:type="dxa"/>
            <w:tcBorders>
              <w:bottom w:val="single" w:sz="12" w:space="0" w:color="000000"/>
              <w:end w:val="single" w:sz="6" w:space="0" w:color="000000"/>
            </w:tcBorders>
          </w:tcPr>
          <w:p>
            <w:pPr>
              <w:pStyle w:val="Normal"/>
              <w:jc w:val="center"/>
              <w:rPr>
                <w:b/>
                <w:color w:val="FF0000"/>
                <w:sz w:val="20"/>
                <w:lang w:eastAsia="en-US"/>
              </w:rPr>
            </w:pPr>
            <w:r>
              <w:rPr>
                <w:b/>
                <w:color w:val="FF0000"/>
                <w:sz w:val="20"/>
                <w:lang w:eastAsia="en-US"/>
              </w:rPr>
              <w:t>Moving into storage, complete by 11/27</w:t>
            </w:r>
          </w:p>
        </w:tc>
      </w:tr>
    </w:tbl>
    <w:p>
      <w:pPr>
        <w:pStyle w:val="Heading7"/>
        <w:numPr>
          <w:ilvl w:val="0"/>
          <w:numId w:val="20"/>
        </w:numPr>
        <w:spacing w:before="0" w:after="240"/>
        <w:rPr/>
      </w:pPr>
      <w:r>
        <w:rPr/>
        <w:t>Units 1 to 14 have been formally titled transferred</w:t>
      </w:r>
    </w:p>
    <w:p>
      <w:pPr>
        <w:pStyle w:val="Normal"/>
        <w:numPr>
          <w:ilvl w:val="0"/>
          <w:numId w:val="2"/>
        </w:numPr>
        <w:rPr/>
      </w:pPr>
      <w:r>
        <w:rPr/>
        <w:t>Units 15 to 18 main components have moved to storage.  GE is completing packing list.</w:t>
      </w:r>
    </w:p>
    <w:p>
      <w:pPr>
        <w:pStyle w:val="Normal"/>
        <w:numPr>
          <w:ilvl w:val="0"/>
          <w:numId w:val="23"/>
        </w:numPr>
        <w:rPr/>
      </w:pPr>
      <w:r>
        <w:rPr/>
        <w:t>Revision 8.0 Unit Configuration Chart (attachment 1)</w:t>
      </w:r>
      <w:r>
        <w:br w:type="page"/>
      </w:r>
    </w:p>
    <w:p>
      <w:pPr>
        <w:pStyle w:val="Normal"/>
        <w:numPr>
          <w:ilvl w:val="0"/>
          <w:numId w:val="19"/>
        </w:numPr>
        <w:rPr/>
      </w:pPr>
      <w:r>
        <w:rPr/>
        <w:t>Updated Manufacturing Schedule</w:t>
      </w:r>
    </w:p>
    <w:p>
      <w:pPr>
        <w:pStyle w:val="Normal"/>
        <w:rPr/>
      </w:pPr>
      <w:r>
        <w:rPr/>
      </w:r>
    </w:p>
    <w:tbl>
      <w:tblPr>
        <w:tblW w:w="13800" w:type="dxa"/>
        <w:jc w:val="start"/>
        <w:tblInd w:w="0" w:type="dxa"/>
        <w:tblLayout w:type="fixed"/>
        <w:tblCellMar>
          <w:top w:w="0" w:type="dxa"/>
          <w:start w:w="30" w:type="dxa"/>
          <w:bottom w:w="0" w:type="dxa"/>
          <w:end w:w="30" w:type="dxa"/>
        </w:tblCellMar>
      </w:tblPr>
      <w:tblGrid>
        <w:gridCol w:w="840"/>
        <w:gridCol w:w="900"/>
        <w:gridCol w:w="900"/>
        <w:gridCol w:w="900"/>
        <w:gridCol w:w="900"/>
        <w:gridCol w:w="900"/>
        <w:gridCol w:w="1080"/>
        <w:gridCol w:w="900"/>
        <w:gridCol w:w="990"/>
        <w:gridCol w:w="900"/>
        <w:gridCol w:w="900"/>
        <w:gridCol w:w="990"/>
        <w:gridCol w:w="900"/>
        <w:gridCol w:w="360"/>
        <w:gridCol w:w="900"/>
        <w:gridCol w:w="540"/>
      </w:tblGrid>
      <w:tr>
        <w:trPr>
          <w:trHeight w:val="262" w:hRule="atLeast"/>
        </w:trPr>
        <w:tc>
          <w:tcPr>
            <w:tcW w:w="1740" w:type="dxa"/>
            <w:gridSpan w:val="2"/>
            <w:tcBorders>
              <w:top w:val="single" w:sz="12" w:space="0" w:color="000000"/>
              <w:start w:val="single" w:sz="12" w:space="0" w:color="000000"/>
              <w:bottom w:val="single" w:sz="6" w:space="0" w:color="000000"/>
              <w:end w:val="single" w:sz="6" w:space="0" w:color="000000"/>
            </w:tcBorders>
          </w:tcPr>
          <w:p>
            <w:pPr>
              <w:pStyle w:val="Heading3"/>
              <w:ind w:hanging="0" w:start="0"/>
              <w:rPr/>
            </w:pPr>
            <w:r>
              <w:rPr/>
              <w:t>CUSTOMER</w:t>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1080" w:type="dxa"/>
            <w:tcBorders>
              <w:top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1890" w:type="dxa"/>
            <w:gridSpan w:val="2"/>
            <w:tcBorders>
              <w:top w:val="single" w:sz="12" w:space="0" w:color="000000"/>
              <w:start w:val="single" w:sz="6" w:space="0" w:color="000000"/>
              <w:bottom w:val="single" w:sz="6"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STATIC TEST</w:t>
            </w:r>
          </w:p>
        </w:tc>
        <w:tc>
          <w:tcPr>
            <w:tcW w:w="900" w:type="dxa"/>
            <w:tcBorders>
              <w:top w:val="single" w:sz="12" w:space="0" w:color="000000"/>
              <w:bottom w:val="single" w:sz="6" w:space="0" w:color="000000"/>
              <w:end w:val="single" w:sz="6" w:space="0" w:color="000000"/>
            </w:tcBorders>
          </w:tcPr>
          <w:p>
            <w:pPr>
              <w:pStyle w:val="Normal"/>
              <w:snapToGrid w:val="false"/>
              <w:jc w:val="center"/>
              <w:rPr>
                <w:rFonts w:ascii="Arial; helvetica" w:hAnsi="Arial; helvetica" w:cs="Arial; helvetica"/>
                <w:color w:val="000000"/>
                <w:lang w:eastAsia="en-US"/>
              </w:rPr>
            </w:pPr>
            <w:r>
              <w:rPr>
                <w:rFonts w:cs="Arial; helvetica" w:ascii="Arial; helvetica" w:hAnsi="Arial; helvetica"/>
                <w:color w:val="000000"/>
                <w:lang w:eastAsia="en-US"/>
              </w:rPr>
            </w:r>
          </w:p>
        </w:tc>
        <w:tc>
          <w:tcPr>
            <w:tcW w:w="1890" w:type="dxa"/>
            <w:gridSpan w:val="2"/>
            <w:tcBorders>
              <w:top w:val="single" w:sz="12" w:space="0" w:color="000000"/>
              <w:start w:val="single" w:sz="6" w:space="0" w:color="000000"/>
              <w:bottom w:val="single" w:sz="6"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LOAD TEST</w:t>
            </w:r>
          </w:p>
        </w:tc>
        <w:tc>
          <w:tcPr>
            <w:tcW w:w="900" w:type="dxa"/>
            <w:tcBorders>
              <w:top w:val="single" w:sz="12" w:space="0" w:color="000000"/>
              <w:bottom w:val="single" w:sz="6" w:space="0" w:color="000000"/>
            </w:tcBorders>
          </w:tcPr>
          <w:p>
            <w:pPr>
              <w:pStyle w:val="Normal"/>
              <w:snapToGrid w:val="false"/>
              <w:jc w:val="center"/>
              <w:rPr>
                <w:rFonts w:ascii="Arial; helvetica" w:hAnsi="Arial; helvetica" w:cs="Arial; helvetica"/>
                <w:color w:val="000000"/>
                <w:lang w:eastAsia="en-US"/>
              </w:rPr>
            </w:pPr>
            <w:r>
              <w:rPr>
                <w:rFonts w:cs="Arial; helvetica" w:ascii="Arial; helvetica" w:hAnsi="Arial; helvetica"/>
                <w:color w:val="000000"/>
                <w:lang w:eastAsia="en-US"/>
              </w:rPr>
            </w:r>
          </w:p>
        </w:tc>
        <w:tc>
          <w:tcPr>
            <w:tcW w:w="36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NEED</w:t>
            </w:r>
          </w:p>
        </w:tc>
        <w:tc>
          <w:tcPr>
            <w:tcW w:w="540" w:type="dxa"/>
            <w:tcBorders>
              <w:top w:val="single" w:sz="12" w:space="0" w:color="000000"/>
              <w:bottom w:val="single" w:sz="6" w:space="0" w:color="000000"/>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1326" w:hRule="atLeast"/>
        </w:trPr>
        <w:tc>
          <w:tcPr>
            <w:tcW w:w="840" w:type="dxa"/>
            <w:tcBorders>
              <w:top w:val="single" w:sz="6" w:space="0" w:color="000000"/>
              <w:start w:val="single" w:sz="12" w:space="0" w:color="000000"/>
              <w:bottom w:val="single" w:sz="12"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W/O #</w:t>
            </w:r>
          </w:p>
        </w:tc>
        <w:tc>
          <w:tcPr>
            <w:tcW w:w="900" w:type="dxa"/>
            <w:tcBorders>
              <w:top w:val="single" w:sz="6" w:space="0" w:color="000000"/>
              <w:bottom w:val="single" w:sz="12" w:space="0" w:color="000000"/>
              <w:end w:val="single" w:sz="6"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NAME</w:t>
            </w:r>
          </w:p>
        </w:tc>
        <w:tc>
          <w:tcPr>
            <w:tcW w:w="900" w:type="dxa"/>
            <w:tcBorders>
              <w:top w:val="single" w:sz="6" w:space="0" w:color="000000"/>
              <w:start w:val="single" w:sz="6" w:space="0" w:color="000000"/>
              <w:bottom w:val="single" w:sz="12"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Starting in A Dates</w:t>
            </w:r>
          </w:p>
        </w:tc>
        <w:tc>
          <w:tcPr>
            <w:tcW w:w="900" w:type="dxa"/>
            <w:tcBorders>
              <w:top w:val="single" w:sz="6" w:space="0" w:color="000000"/>
              <w:bottom w:val="single" w:sz="12"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Start B</w:t>
            </w:r>
          </w:p>
        </w:tc>
        <w:tc>
          <w:tcPr>
            <w:tcW w:w="900" w:type="dxa"/>
            <w:tcBorders>
              <w:top w:val="single" w:sz="6" w:space="0" w:color="000000"/>
              <w:bottom w:val="single" w:sz="12"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Start C</w:t>
            </w:r>
          </w:p>
        </w:tc>
        <w:tc>
          <w:tcPr>
            <w:tcW w:w="900" w:type="dxa"/>
            <w:tcBorders>
              <w:top w:val="single" w:sz="6" w:space="0" w:color="000000"/>
              <w:bottom w:val="single" w:sz="12"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Start D</w:t>
            </w:r>
          </w:p>
        </w:tc>
        <w:tc>
          <w:tcPr>
            <w:tcW w:w="1080" w:type="dxa"/>
            <w:tcBorders>
              <w:top w:val="single" w:sz="6" w:space="0" w:color="000000"/>
              <w:bottom w:val="single" w:sz="12" w:space="0" w:color="000000"/>
              <w:end w:val="single" w:sz="6" w:space="0" w:color="000000"/>
            </w:tcBorders>
          </w:tcPr>
          <w:p>
            <w:pPr>
              <w:pStyle w:val="Normal"/>
              <w:jc w:val="center"/>
              <w:rPr>
                <w:rFonts w:ascii="Arial; helvetica" w:hAnsi="Arial; helvetica" w:cs="Arial; helvetica"/>
                <w:color w:val="000000"/>
                <w:lang w:eastAsia="en-US"/>
              </w:rPr>
            </w:pPr>
            <w:r>
              <w:rPr>
                <w:rFonts w:cs="Arial; helvetica" w:ascii="Arial; helvetica" w:hAnsi="Arial; helvetica"/>
                <w:color w:val="000000"/>
                <w:lang w:eastAsia="en-US"/>
              </w:rPr>
              <w:t>Leaving D1</w:t>
            </w:r>
          </w:p>
        </w:tc>
        <w:tc>
          <w:tcPr>
            <w:tcW w:w="900" w:type="dxa"/>
            <w:tcBorders>
              <w:top w:val="single" w:sz="6" w:space="0" w:color="000000"/>
              <w:start w:val="single" w:sz="6" w:space="0" w:color="000000"/>
              <w:bottom w:val="single" w:sz="12"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Static Test      (7 days)</w:t>
            </w:r>
          </w:p>
        </w:tc>
        <w:tc>
          <w:tcPr>
            <w:tcW w:w="990" w:type="dxa"/>
            <w:tcBorders>
              <w:top w:val="single" w:sz="6" w:space="0" w:color="000000"/>
              <w:bottom w:val="single" w:sz="12"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tear down &amp; paint</w:t>
            </w:r>
          </w:p>
        </w:tc>
        <w:tc>
          <w:tcPr>
            <w:tcW w:w="900" w:type="dxa"/>
            <w:tcBorders>
              <w:top w:val="single" w:sz="6" w:space="0" w:color="000000"/>
              <w:bottom w:val="single" w:sz="12" w:space="0" w:color="000000"/>
              <w:end w:val="single" w:sz="6"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Dress out &amp; ship</w:t>
            </w:r>
          </w:p>
        </w:tc>
        <w:tc>
          <w:tcPr>
            <w:tcW w:w="900" w:type="dxa"/>
            <w:tcBorders>
              <w:top w:val="single" w:sz="6" w:space="0" w:color="000000"/>
              <w:start w:val="single" w:sz="6" w:space="0" w:color="000000"/>
              <w:bottom w:val="single" w:sz="12"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Load Test 28 Days</w:t>
            </w:r>
          </w:p>
        </w:tc>
        <w:tc>
          <w:tcPr>
            <w:tcW w:w="990" w:type="dxa"/>
            <w:tcBorders>
              <w:top w:val="single" w:sz="6" w:space="0" w:color="000000"/>
              <w:bottom w:val="single" w:sz="12"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tear down &amp; paint</w:t>
            </w:r>
          </w:p>
        </w:tc>
        <w:tc>
          <w:tcPr>
            <w:tcW w:w="900" w:type="dxa"/>
            <w:tcBorders>
              <w:top w:val="single" w:sz="6" w:space="0" w:color="000000"/>
              <w:bottom w:val="single" w:sz="12" w:space="0" w:color="000000"/>
              <w:end w:val="single" w:sz="6"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Finish Dress Out &amp; ship</w:t>
            </w:r>
          </w:p>
        </w:tc>
        <w:tc>
          <w:tcPr>
            <w:tcW w:w="360" w:type="dxa"/>
            <w:tcBorders>
              <w:top w:val="single" w:sz="6" w:space="0" w:color="000000"/>
              <w:start w:val="single" w:sz="6" w:space="0" w:color="000000"/>
              <w:bottom w:val="single" w:sz="12" w:space="0" w:color="000000"/>
              <w:end w:val="single" w:sz="6"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Test y /n</w:t>
            </w:r>
          </w:p>
        </w:tc>
        <w:tc>
          <w:tcPr>
            <w:tcW w:w="900" w:type="dxa"/>
            <w:tcBorders>
              <w:top w:val="single" w:sz="6" w:space="0" w:color="000000"/>
              <w:start w:val="single" w:sz="6" w:space="0" w:color="000000"/>
              <w:bottom w:val="single" w:sz="12" w:space="0" w:color="000000"/>
              <w:end w:val="single" w:sz="6" w:space="0" w:color="000000"/>
            </w:tcBorders>
          </w:tcPr>
          <w:p>
            <w:pPr>
              <w:pStyle w:val="Normal"/>
              <w:rPr>
                <w:rFonts w:ascii="Arial; helvetica" w:hAnsi="Arial; helvetica" w:cs="Arial; helvetica"/>
                <w:color w:val="000000"/>
                <w:sz w:val="16"/>
                <w:lang w:eastAsia="en-US"/>
              </w:rPr>
            </w:pPr>
            <w:r>
              <w:rPr>
                <w:rFonts w:cs="Arial; helvetica" w:ascii="Arial; helvetica" w:hAnsi="Arial; helvetica"/>
                <w:color w:val="000000"/>
                <w:sz w:val="16"/>
                <w:lang w:eastAsia="en-US"/>
              </w:rPr>
              <w:t>Turbine &amp; Generator need date, turbine for C &amp; Generator for prep.</w:t>
            </w:r>
          </w:p>
        </w:tc>
        <w:tc>
          <w:tcPr>
            <w:tcW w:w="540" w:type="dxa"/>
            <w:tcBorders>
              <w:top w:val="single" w:sz="6" w:space="0" w:color="000000"/>
              <w:start w:val="single" w:sz="6" w:space="0" w:color="000000"/>
              <w:bottom w:val="single" w:sz="12" w:space="0" w:color="000000"/>
              <w:end w:val="single" w:sz="12" w:space="0" w:color="000000"/>
            </w:tcBorders>
          </w:tcPr>
          <w:p>
            <w:pPr>
              <w:pStyle w:val="Normal"/>
              <w:rPr>
                <w:rFonts w:ascii="Arial; helvetica" w:hAnsi="Arial; helvetica" w:cs="Arial; helvetica"/>
                <w:color w:val="000000"/>
                <w:sz w:val="18"/>
                <w:lang w:eastAsia="en-US"/>
              </w:rPr>
            </w:pPr>
            <w:r>
              <w:rPr>
                <w:rFonts w:cs="Arial; helvetica" w:ascii="Arial; helvetica" w:hAnsi="Arial; helvetica"/>
                <w:color w:val="000000"/>
                <w:sz w:val="18"/>
                <w:lang w:eastAsia="en-US"/>
              </w:rPr>
              <w:t>FUELSYS</w:t>
            </w:r>
          </w:p>
        </w:tc>
      </w:tr>
      <w:tr>
        <w:trPr>
          <w:trHeight w:val="262" w:hRule="atLeast"/>
        </w:trPr>
        <w:tc>
          <w:tcPr>
            <w:tcW w:w="840" w:type="dxa"/>
            <w:tcBorders>
              <w:top w:val="single" w:sz="12" w:space="0" w:color="000000"/>
              <w:start w:val="single" w:sz="12" w:space="0" w:color="000000"/>
              <w:bottom w:val="single" w:sz="6" w:space="0" w:color="000000"/>
            </w:tcBorders>
          </w:tcPr>
          <w:p>
            <w:pPr>
              <w:pStyle w:val="Normal"/>
              <w:snapToGrid w:val="false"/>
              <w:jc w:val="end"/>
              <w:rPr>
                <w:rFonts w:ascii="Arial; helvetica" w:hAnsi="Arial; helvetica" w:cs="Arial; helvetica"/>
                <w:color w:val="000000"/>
                <w:sz w:val="18"/>
                <w:lang w:eastAsia="en-US"/>
              </w:rPr>
            </w:pPr>
            <w:r>
              <w:rPr>
                <w:rFonts w:cs="Arial; helvetica" w:ascii="Arial; helvetica" w:hAnsi="Arial; helvetica"/>
                <w:color w:val="000000"/>
                <w:sz w:val="18"/>
                <w:lang w:eastAsia="en-US"/>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1080" w:type="dxa"/>
            <w:tcBorders>
              <w:top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9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start w:val="single" w:sz="6"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90" w:type="dxa"/>
            <w:tcBorders>
              <w:top w:val="single" w:sz="12" w:space="0" w:color="000000"/>
              <w:bottom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360" w:type="dxa"/>
            <w:tcBorders>
              <w:top w:val="single" w:sz="12" w:space="0" w:color="000000"/>
              <w:start w:val="single" w:sz="6"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900" w:type="dxa"/>
            <w:tcBorders>
              <w:top w:val="single" w:sz="12" w:space="0" w:color="000000"/>
              <w:start w:val="single" w:sz="6"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c>
          <w:tcPr>
            <w:tcW w:w="540" w:type="dxa"/>
            <w:tcBorders>
              <w:top w:val="single" w:sz="12" w:space="0" w:color="000000"/>
              <w:start w:val="single" w:sz="6" w:space="0" w:color="000000"/>
              <w:bottom w:val="single" w:sz="6" w:space="0" w:color="000000"/>
              <w:end w:val="single" w:sz="12" w:space="0" w:color="000000"/>
            </w:tcBorders>
          </w:tcPr>
          <w:p>
            <w:pPr>
              <w:pStyle w:val="Normal"/>
              <w:snapToGrid w:val="false"/>
              <w:jc w:val="end"/>
              <w:rPr>
                <w:rFonts w:ascii="Arial; helvetica" w:hAnsi="Arial; helvetica" w:cs="Arial; helvetica"/>
                <w:color w:val="000000"/>
                <w:lang w:eastAsia="en-US"/>
              </w:rPr>
            </w:pPr>
            <w:r>
              <w:rPr>
                <w:rFonts w:cs="Arial; helvetica" w:ascii="Arial; helvetica" w:hAnsi="Arial; helvetica"/>
                <w:color w:val="000000"/>
                <w:lang w:eastAsia="en-US"/>
              </w:rPr>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309578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7/31/00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8/7/00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8/31/00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pPr>
            <w:r>
              <w:rPr>
                <w:rFonts w:cs="Arial; helvetica" w:ascii="Arial; helvetica" w:hAnsi="Arial; helvetica"/>
                <w:color w:val="000000"/>
                <w:sz w:val="20"/>
                <w:u w:val="single"/>
                <w:lang w:eastAsia="en-US"/>
              </w:rPr>
              <w:t>9/17/0</w:t>
            </w:r>
            <w:r>
              <w:rPr>
                <w:rFonts w:cs="Arial; helvetica" w:ascii="Arial; helvetica" w:hAnsi="Arial; helvetica"/>
                <w:color w:val="000000"/>
                <w:sz w:val="20"/>
                <w:lang w:eastAsia="en-US"/>
              </w:rPr>
              <w:t>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7/24/00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309420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7/31/00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8/14/00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8/18/00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8/25/00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309505</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14</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7/24/00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7/31/00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8/14/00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8/21/00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9/18/00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9/22/00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9/29/00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8/7/00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309573</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15</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8/16/00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8/23/00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8/30/00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9/20/00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10/31/00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309601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16</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8/23/00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8/30/00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9/13/00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9/27/00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10/31/00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10/31/00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309604</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17</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9/5/00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9/11/00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9/18/00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9/25/00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10/2/00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10/9/00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10/20/00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9/18/00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D</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309718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18</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10/4/00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11/1/00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11/7/00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b/>
                <w:color w:val="000000"/>
                <w:sz w:val="20"/>
                <w:lang w:eastAsia="en-US"/>
              </w:rPr>
            </w:pPr>
            <w:r>
              <w:rPr>
                <w:rFonts w:cs="Arial; helvetica" w:ascii="Arial; helvetica" w:hAnsi="Arial; helvetica"/>
                <w:b/>
                <w:color w:val="000000"/>
                <w:sz w:val="20"/>
                <w:lang w:eastAsia="en-US"/>
              </w:rPr>
              <w:t>11/16/00</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Y</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9/20/00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D</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 xml:space="preserve">Enron 19 </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4/25/01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5/02/01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5/09/01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5/16/01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5/23/01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5/30/01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6/06/01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6/13/00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9/27/00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309988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20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4/30/01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5/07/01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5/14/01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5/21/01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5/28/01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6/04/01</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6/11/01</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6/18/01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5/09/01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jc w:val="center"/>
              <w:rPr>
                <w:rFonts w:ascii="Arial; helvetica" w:hAnsi="Arial; helvetica" w:cs="Arial; helvetica"/>
                <w:color w:val="000000"/>
                <w:sz w:val="20"/>
                <w:lang w:eastAsia="en-US"/>
              </w:rPr>
            </w:pPr>
            <w:r>
              <w:rPr>
                <w:rFonts w:cs="Arial; helvetica" w:ascii="Arial; helvetica" w:hAnsi="Arial; helvetica"/>
                <w:color w:val="000000"/>
                <w:sz w:val="20"/>
                <w:lang w:eastAsia="en-US"/>
              </w:rPr>
              <w:t>309898</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21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11/13/00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11/20/00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11/27/00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12/04/00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12/11/00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12/18/00</w:t>
            </w:r>
          </w:p>
        </w:tc>
        <w:tc>
          <w:tcPr>
            <w:tcW w:w="99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12/22/00</w:t>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01/01/01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5/14/01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22</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11/06/00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u w:val="single"/>
                <w:lang w:eastAsia="en-US"/>
              </w:rPr>
            </w:pPr>
            <w:r>
              <w:rPr>
                <w:rFonts w:cs="Arial; helvetica" w:ascii="Arial; helvetica" w:hAnsi="Arial; helvetica"/>
                <w:color w:val="000000"/>
                <w:sz w:val="20"/>
                <w:u w:val="single"/>
                <w:lang w:eastAsia="en-US"/>
              </w:rPr>
              <w:t>11/13/00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11/20/00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11/27/00</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12/04/00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12/11/00</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12/17/0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12/28/00</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11/22/00</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62" w:hRule="atLeast"/>
        </w:trPr>
        <w:tc>
          <w:tcPr>
            <w:tcW w:w="840" w:type="dxa"/>
            <w:tcBorders>
              <w:top w:val="single" w:sz="6" w:space="0" w:color="000000"/>
              <w:start w:val="single" w:sz="12" w:space="0" w:color="000000"/>
              <w:bottom w:val="single" w:sz="6" w:space="0" w:color="000000"/>
              <w:end w:val="single" w:sz="6" w:space="0" w:color="000000"/>
            </w:tcBorders>
          </w:tcPr>
          <w:p>
            <w:pPr>
              <w:pStyle w:val="Normal"/>
              <w:snapToGrid w:val="false"/>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r>
          </w:p>
        </w:tc>
        <w:tc>
          <w:tcPr>
            <w:tcW w:w="90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23</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5/07/01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5/14/01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5/21/01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5/28/01</w:t>
            </w:r>
          </w:p>
        </w:tc>
        <w:tc>
          <w:tcPr>
            <w:tcW w:w="108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6/04/01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6/11/01</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6/18/01</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6"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6"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5/21/01</w:t>
            </w:r>
          </w:p>
        </w:tc>
        <w:tc>
          <w:tcPr>
            <w:tcW w:w="540" w:type="dxa"/>
            <w:tcBorders>
              <w:top w:val="single" w:sz="6" w:space="0" w:color="000000"/>
              <w:start w:val="single" w:sz="6" w:space="0" w:color="000000"/>
              <w:bottom w:val="single" w:sz="6"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r>
        <w:trPr>
          <w:trHeight w:val="276" w:hRule="atLeast"/>
        </w:trPr>
        <w:tc>
          <w:tcPr>
            <w:tcW w:w="840" w:type="dxa"/>
            <w:tcBorders>
              <w:top w:val="single" w:sz="6" w:space="0" w:color="000000"/>
              <w:start w:val="single" w:sz="12" w:space="0" w:color="000000"/>
              <w:bottom w:val="single" w:sz="12" w:space="0" w:color="000000"/>
              <w:end w:val="single" w:sz="6" w:space="0" w:color="000000"/>
            </w:tcBorders>
          </w:tcPr>
          <w:p>
            <w:pPr>
              <w:pStyle w:val="Normal"/>
              <w:snapToGrid w:val="false"/>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r>
          </w:p>
        </w:tc>
        <w:tc>
          <w:tcPr>
            <w:tcW w:w="900" w:type="dxa"/>
            <w:tcBorders>
              <w:top w:val="single" w:sz="6" w:space="0" w:color="000000"/>
              <w:start w:val="single" w:sz="6" w:space="0" w:color="000000"/>
              <w:bottom w:val="single" w:sz="12"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Enron 24</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5/09/01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5/16/01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5/23/01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5/30/01</w:t>
            </w:r>
          </w:p>
        </w:tc>
        <w:tc>
          <w:tcPr>
            <w:tcW w:w="108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6/06/01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6/13/01</w:t>
            </w:r>
          </w:p>
        </w:tc>
        <w:tc>
          <w:tcPr>
            <w:tcW w:w="99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6/20/01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6/27/01</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9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N/A</w:t>
            </w:r>
          </w:p>
        </w:tc>
        <w:tc>
          <w:tcPr>
            <w:tcW w:w="360" w:type="dxa"/>
            <w:tcBorders>
              <w:top w:val="single" w:sz="6" w:space="0" w:color="000000"/>
              <w:start w:val="single" w:sz="6" w:space="0" w:color="000000"/>
              <w:bottom w:val="single" w:sz="12" w:space="0" w:color="000000"/>
              <w:end w:val="single" w:sz="6"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N</w:t>
            </w:r>
          </w:p>
        </w:tc>
        <w:tc>
          <w:tcPr>
            <w:tcW w:w="900" w:type="dxa"/>
            <w:tcBorders>
              <w:top w:val="single" w:sz="6" w:space="0" w:color="000000"/>
              <w:start w:val="single" w:sz="6" w:space="0" w:color="000000"/>
              <w:bottom w:val="single" w:sz="12" w:space="0" w:color="000000"/>
              <w:end w:val="single" w:sz="6" w:space="0" w:color="000000"/>
            </w:tcBorders>
          </w:tcPr>
          <w:p>
            <w:pPr>
              <w:pStyle w:val="Normal"/>
              <w:jc w:val="end"/>
              <w:rPr>
                <w:rFonts w:ascii="Arial; helvetica" w:hAnsi="Arial; helvetica" w:cs="Arial; helvetica"/>
                <w:color w:val="000000"/>
                <w:sz w:val="20"/>
                <w:lang w:eastAsia="en-US"/>
              </w:rPr>
            </w:pPr>
            <w:r>
              <w:rPr>
                <w:rFonts w:cs="Arial; helvetica" w:ascii="Arial; helvetica" w:hAnsi="Arial; helvetica"/>
                <w:color w:val="000000"/>
                <w:sz w:val="20"/>
                <w:lang w:eastAsia="en-US"/>
              </w:rPr>
              <w:t>5/23/01</w:t>
            </w:r>
          </w:p>
        </w:tc>
        <w:tc>
          <w:tcPr>
            <w:tcW w:w="540" w:type="dxa"/>
            <w:tcBorders>
              <w:top w:val="single" w:sz="6" w:space="0" w:color="000000"/>
              <w:start w:val="single" w:sz="6" w:space="0" w:color="000000"/>
              <w:bottom w:val="single" w:sz="12" w:space="0" w:color="000000"/>
              <w:end w:val="single" w:sz="12" w:space="0" w:color="000000"/>
            </w:tcBorders>
          </w:tcPr>
          <w:p>
            <w:pPr>
              <w:pStyle w:val="Normal"/>
              <w:rPr>
                <w:rFonts w:ascii="Arial; helvetica" w:hAnsi="Arial; helvetica" w:cs="Arial; helvetica"/>
                <w:color w:val="000000"/>
                <w:sz w:val="20"/>
                <w:lang w:eastAsia="en-US"/>
              </w:rPr>
            </w:pPr>
            <w:r>
              <w:rPr>
                <w:rFonts w:cs="Arial; helvetica" w:ascii="Arial; helvetica" w:hAnsi="Arial; helvetica"/>
                <w:color w:val="000000"/>
                <w:sz w:val="20"/>
                <w:lang w:eastAsia="en-US"/>
              </w:rPr>
              <w:t>G</w:t>
            </w:r>
          </w:p>
        </w:tc>
      </w:tr>
    </w:tbl>
    <w:p>
      <w:pPr>
        <w:pStyle w:val="Normal"/>
        <w:rPr/>
      </w:pPr>
      <w:r>
        <w:rPr/>
      </w:r>
    </w:p>
    <w:p>
      <w:pPr>
        <w:pStyle w:val="Normal"/>
        <w:rPr/>
      </w:pPr>
      <w:r>
        <w:rPr/>
        <w:t>Notes:</w:t>
      </w:r>
    </w:p>
    <w:p>
      <w:pPr>
        <w:pStyle w:val="Normal"/>
        <w:rPr/>
      </w:pPr>
      <w:r>
        <w:rPr/>
      </w:r>
    </w:p>
    <w:p>
      <w:pPr>
        <w:pStyle w:val="Normal"/>
        <w:rPr/>
      </w:pPr>
      <w:r>
        <w:rPr/>
        <w:t>Bold Dates = Actual Dates, Underline dates = Complete Dates, All other dates are  planned dates</w:t>
      </w:r>
    </w:p>
    <w:p>
      <w:pPr>
        <w:pStyle w:val="Normal"/>
        <w:rPr/>
      </w:pPr>
      <w:r>
        <w:rPr/>
        <w:t>Dates for units 19, 20, 23 &amp; 24 have been revised as a result of change order 4.</w:t>
      </w:r>
    </w:p>
    <w:p>
      <w:pPr>
        <w:sectPr>
          <w:headerReference w:type="default" r:id="rId8"/>
          <w:headerReference w:type="first" r:id="rId9"/>
          <w:footerReference w:type="default" r:id="rId10"/>
          <w:footerReference w:type="first" r:id="rId11"/>
          <w:type w:val="nextPage"/>
          <w:pgSz w:orient="landscape" w:w="15840" w:h="12240"/>
          <w:pgMar w:left="1080" w:right="1800" w:gutter="0" w:header="792" w:top="1440" w:footer="720" w:bottom="1440"/>
          <w:pgNumType w:fmt="decimal"/>
          <w:formProt w:val="false"/>
          <w:titlePg/>
          <w:textDirection w:val="lrTb"/>
          <w:docGrid w:type="default" w:linePitch="360" w:charSpace="0"/>
        </w:sectPr>
        <w:pStyle w:val="Normal"/>
        <w:rPr/>
      </w:pPr>
      <w:r>
        <w:rPr/>
        <w:t>S/N for units 19, 20, 23 &amp; 24 will not be issued until near fabrication dates</w:t>
      </w:r>
    </w:p>
    <w:p>
      <w:pPr>
        <w:pStyle w:val="Normal"/>
        <w:rPr/>
      </w:pPr>
      <w:r>
        <w:rPr/>
        <w:t>2.3</w:t>
        <w:tab/>
        <w:t>Problems Affecting Progress</w:t>
      </w:r>
    </w:p>
    <w:p>
      <w:pPr>
        <w:pStyle w:val="Normal"/>
        <w:rPr/>
      </w:pPr>
      <w:r>
        <w:rPr/>
      </w:r>
    </w:p>
    <w:p>
      <w:pPr>
        <w:pStyle w:val="Normal"/>
        <w:ind w:start="720" w:end="0"/>
        <w:rPr/>
      </w:pPr>
      <w:r>
        <w:rPr/>
        <w:t>Currently there are no issues affecting progress of units through manufacturing.  There are areas of concern regarding Non-Conformance/Discrepancy and storage procedures.</w:t>
      </w:r>
    </w:p>
    <w:p>
      <w:pPr>
        <w:pStyle w:val="Normal"/>
        <w:ind w:start="720" w:end="0"/>
        <w:rPr/>
      </w:pPr>
      <w:r>
        <w:rPr/>
      </w:r>
    </w:p>
    <w:p>
      <w:pPr>
        <w:pStyle w:val="Normal"/>
        <w:jc w:val="both"/>
        <w:rPr/>
      </w:pPr>
      <w:r>
        <w:rPr/>
        <w:t>2.4</w:t>
        <w:tab/>
        <w:t>Decisions and Actions</w:t>
      </w:r>
    </w:p>
    <w:p>
      <w:pPr>
        <w:pStyle w:val="Normal"/>
        <w:jc w:val="both"/>
        <w:rPr/>
      </w:pPr>
      <w:r>
        <w:rPr/>
      </w:r>
    </w:p>
    <w:p>
      <w:pPr>
        <w:pStyle w:val="Normal"/>
        <w:numPr>
          <w:ilvl w:val="0"/>
          <w:numId w:val="13"/>
        </w:numPr>
        <w:ind w:hanging="342" w:start="1350" w:end="0"/>
        <w:jc w:val="both"/>
        <w:rPr/>
      </w:pPr>
      <w:r>
        <w:rPr/>
        <w:t xml:space="preserve">GE and Enron have negotiated an acceptance of title transfer for units 1 to 6 and 9 to 14.  As part of the agreement, GE will provide storage of these units at no charge through the month of May, 2001. </w:t>
      </w:r>
    </w:p>
    <w:p>
      <w:pPr>
        <w:pStyle w:val="Normal"/>
        <w:jc w:val="both"/>
        <w:rPr/>
      </w:pPr>
      <w:r>
        <w:rPr/>
      </w:r>
    </w:p>
    <w:p>
      <w:pPr>
        <w:pStyle w:val="Normal"/>
        <w:jc w:val="both"/>
        <w:rPr/>
      </w:pPr>
      <w:r>
        <w:rPr/>
      </w:r>
    </w:p>
    <w:p>
      <w:pPr>
        <w:pStyle w:val="Normal"/>
        <w:jc w:val="both"/>
        <w:rPr/>
      </w:pPr>
      <w:r>
        <w:rPr/>
        <w:t>2.5</w:t>
        <w:tab/>
        <w:t>Actions and Orientations required from Purchaser</w:t>
      </w:r>
    </w:p>
    <w:p>
      <w:pPr>
        <w:pStyle w:val="Normal"/>
        <w:jc w:val="both"/>
        <w:rPr/>
      </w:pPr>
      <w:r>
        <w:rPr/>
      </w:r>
    </w:p>
    <w:p>
      <w:pPr>
        <w:pStyle w:val="Normal"/>
        <w:numPr>
          <w:ilvl w:val="0"/>
          <w:numId w:val="25"/>
        </w:numPr>
        <w:ind w:hanging="360" w:start="1350" w:end="0"/>
        <w:jc w:val="both"/>
        <w:rPr/>
      </w:pPr>
      <w:r>
        <w:rPr/>
        <w:t>GE requires issuance of change order for options being exercised for the Fountain Valley project.  Which includes six power system stabilizers and 2 additional 45’ standard exhaust stacks.</w:t>
      </w:r>
    </w:p>
    <w:p>
      <w:pPr>
        <w:pStyle w:val="Normal"/>
        <w:numPr>
          <w:ilvl w:val="0"/>
          <w:numId w:val="25"/>
        </w:numPr>
        <w:ind w:hanging="360" w:start="1350" w:end="0"/>
        <w:jc w:val="both"/>
        <w:rPr/>
      </w:pPr>
      <w:r>
        <w:rPr/>
        <w:t>GE requires issuance of change order 5, order placed by Enron for a 60 kV GSU</w:t>
      </w:r>
    </w:p>
    <w:p>
      <w:pPr>
        <w:pStyle w:val="Normal"/>
        <w:numPr>
          <w:ilvl w:val="0"/>
          <w:numId w:val="27"/>
        </w:numPr>
        <w:tabs>
          <w:tab w:val="left" w:pos="720" w:leader="none"/>
        </w:tabs>
        <w:ind w:hanging="360" w:start="1350" w:end="0"/>
        <w:jc w:val="both"/>
        <w:rPr/>
      </w:pPr>
      <w:r>
        <w:rPr/>
        <w:t>Early shipment of units 1 to 8 and 13 through 16 is being considered by Enron.  GE requests that Enron provide a shipping plan to illustrate order in which units and equipment will be required for loading.</w:t>
      </w:r>
    </w:p>
    <w:p>
      <w:pPr>
        <w:pStyle w:val="Normal"/>
        <w:jc w:val="both"/>
        <w:rPr/>
      </w:pPr>
      <w:r>
        <w:rPr/>
      </w:r>
    </w:p>
    <w:p>
      <w:pPr>
        <w:pStyle w:val="Normal"/>
        <w:numPr>
          <w:ilvl w:val="0"/>
          <w:numId w:val="4"/>
        </w:numPr>
        <w:jc w:val="center"/>
        <w:rPr>
          <w:b/>
        </w:rPr>
      </w:pPr>
      <w:r>
        <w:rPr>
          <w:b/>
        </w:rPr>
        <w:t>COMMERCIAL SITUATION</w:t>
      </w:r>
    </w:p>
    <w:p>
      <w:pPr>
        <w:pStyle w:val="Normal"/>
        <w:jc w:val="both"/>
        <w:rPr>
          <w:b/>
        </w:rPr>
      </w:pPr>
      <w:r>
        <w:rPr>
          <w:b/>
        </w:rPr>
      </w:r>
    </w:p>
    <w:p>
      <w:pPr>
        <w:pStyle w:val="Normal"/>
        <w:jc w:val="both"/>
        <w:rPr/>
      </w:pPr>
      <w:r>
        <w:rPr/>
        <w:t>3.1</w:t>
        <w:tab/>
        <w:t>Payment Status</w:t>
      </w:r>
    </w:p>
    <w:p>
      <w:pPr>
        <w:pStyle w:val="Normal"/>
        <w:jc w:val="both"/>
        <w:rPr/>
      </w:pPr>
      <w:r>
        <w:rPr/>
      </w:r>
    </w:p>
    <w:p>
      <w:pPr>
        <w:pStyle w:val="Normal"/>
        <w:rPr/>
      </w:pPr>
      <w:r>
        <w:rPr/>
        <w:t xml:space="preserve">Value of Contract </w:t>
      </w:r>
    </w:p>
    <w:p>
      <w:pPr>
        <w:pStyle w:val="Normal"/>
        <w:rPr/>
      </w:pPr>
      <w:r>
        <w:rPr/>
      </w:r>
    </w:p>
    <w:tbl>
      <w:tblPr>
        <w:tblW w:w="9990" w:type="dxa"/>
        <w:jc w:val="start"/>
        <w:tblInd w:w="108" w:type="dxa"/>
        <w:tblLayout w:type="fixed"/>
        <w:tblCellMar>
          <w:top w:w="0" w:type="dxa"/>
          <w:start w:w="108" w:type="dxa"/>
          <w:bottom w:w="0" w:type="dxa"/>
          <w:end w:w="108" w:type="dxa"/>
        </w:tblCellMar>
      </w:tblPr>
      <w:tblGrid>
        <w:gridCol w:w="6320"/>
        <w:gridCol w:w="3670"/>
      </w:tblGrid>
      <w:tr>
        <w:trPr/>
        <w:tc>
          <w:tcPr>
            <w:tcW w:w="6320" w:type="dxa"/>
            <w:tcBorders>
              <w:top w:val="single" w:sz="4" w:space="0" w:color="000000"/>
              <w:start w:val="single" w:sz="4" w:space="0" w:color="000000"/>
              <w:bottom w:val="single" w:sz="4" w:space="0" w:color="000000"/>
              <w:end w:val="single" w:sz="4" w:space="0" w:color="000000"/>
            </w:tcBorders>
            <w:vAlign w:val="center"/>
          </w:tcPr>
          <w:p>
            <w:pPr>
              <w:pStyle w:val="Normal"/>
              <w:rPr>
                <w:b/>
                <w:sz w:val="28"/>
              </w:rPr>
            </w:pPr>
            <w:r>
              <w:rPr/>
              <w:t>Total Value of Contract with Change Orders (See sec. 9 for change orders)</w:t>
            </w:r>
          </w:p>
        </w:tc>
        <w:tc>
          <w:tcPr>
            <w:tcW w:w="36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8"/>
              </w:rPr>
            </w:pPr>
            <w:r>
              <w:rPr>
                <w:b/>
                <w:sz w:val="28"/>
              </w:rPr>
              <w:t>$352,289,400.00</w:t>
            </w:r>
          </w:p>
        </w:tc>
      </w:tr>
    </w:tbl>
    <w:p>
      <w:pPr>
        <w:pStyle w:val="Normal"/>
        <w:rPr/>
      </w:pPr>
      <w:r>
        <w:rPr/>
      </w:r>
    </w:p>
    <w:p>
      <w:pPr>
        <w:pStyle w:val="Normal"/>
        <w:rPr/>
      </w:pPr>
      <w:r>
        <w:rPr/>
        <w:t>Contract Value reflects pricing through change order four.  Payment schedule below based on original contract value.  Need to talk with customer about invoicing separately for change orders (See Section 3.2)</w:t>
      </w:r>
      <w:r>
        <w:br w:type="page"/>
      </w:r>
    </w:p>
    <w:p>
      <w:pPr>
        <w:pStyle w:val="Normal"/>
        <w:widowControl w:val="false"/>
        <w:tabs>
          <w:tab w:val="clear" w:pos="720"/>
          <w:tab w:val="left" w:pos="90" w:leader="none"/>
          <w:tab w:val="left" w:pos="2295" w:leader="none"/>
        </w:tabs>
        <w:spacing w:before="131" w:after="0"/>
        <w:rPr>
          <w:b/>
          <w:color w:val="000000"/>
          <w:sz w:val="22"/>
          <w:lang w:eastAsia="en-US"/>
        </w:rPr>
      </w:pPr>
      <w:r>
        <w:rPr>
          <w:b/>
          <w:i/>
          <w:color w:val="000000"/>
          <w:lang w:eastAsia="en-US"/>
        </w:rPr>
        <w:t>Project Number:</w:t>
      </w:r>
      <w:r>
        <w:rPr>
          <w:rFonts w:cs="MS Sans Serif" w:ascii="MS Sans Serif" w:hAnsi="MS Sans Serif"/>
          <w:lang w:eastAsia="en-US"/>
        </w:rPr>
        <w:tab/>
      </w:r>
      <w:r>
        <w:rPr>
          <w:b/>
          <w:color w:val="000000"/>
          <w:lang w:eastAsia="en-US"/>
        </w:rPr>
        <w:t>601134</w:t>
      </w:r>
    </w:p>
    <w:p>
      <w:pPr>
        <w:pStyle w:val="Normal"/>
        <w:widowControl w:val="false"/>
        <w:tabs>
          <w:tab w:val="clear" w:pos="720"/>
          <w:tab w:val="left" w:pos="90" w:leader="none"/>
          <w:tab w:val="left" w:pos="2295" w:leader="none"/>
        </w:tabs>
        <w:spacing w:before="26" w:after="0"/>
        <w:rPr>
          <w:b/>
          <w:color w:val="000000"/>
          <w:sz w:val="22"/>
          <w:lang w:eastAsia="en-US"/>
        </w:rPr>
      </w:pPr>
      <w:r>
        <w:rPr>
          <w:b/>
          <w:i/>
          <w:color w:val="000000"/>
          <w:lang w:eastAsia="en-US"/>
        </w:rPr>
        <w:t>Project Name:</w:t>
      </w:r>
      <w:r>
        <w:rPr>
          <w:rFonts w:cs="MS Sans Serif" w:ascii="MS Sans Serif" w:hAnsi="MS Sans Serif"/>
          <w:lang w:eastAsia="en-US"/>
        </w:rPr>
        <w:tab/>
      </w:r>
      <w:r>
        <w:rPr>
          <w:b/>
          <w:color w:val="000000"/>
          <w:lang w:eastAsia="en-US"/>
        </w:rPr>
        <w:t>Enron North America Corp.</w:t>
      </w:r>
    </w:p>
    <w:p>
      <w:pPr>
        <w:pStyle w:val="Normal"/>
        <w:widowControl w:val="false"/>
        <w:tabs>
          <w:tab w:val="clear" w:pos="720"/>
          <w:tab w:val="left" w:pos="90" w:leader="none"/>
          <w:tab w:val="left" w:pos="2295" w:leader="none"/>
        </w:tabs>
        <w:spacing w:before="26" w:after="0"/>
        <w:rPr>
          <w:b/>
          <w:color w:val="000000"/>
          <w:sz w:val="22"/>
          <w:lang w:eastAsia="en-US"/>
        </w:rPr>
      </w:pPr>
      <w:r>
        <w:rPr>
          <w:b/>
          <w:i/>
          <w:color w:val="000000"/>
          <w:lang w:eastAsia="en-US"/>
        </w:rPr>
        <w:t>Contracting Party</w:t>
      </w:r>
      <w:r>
        <w:rPr>
          <w:rFonts w:cs="MS Sans Serif" w:ascii="MS Sans Serif" w:hAnsi="MS Sans Serif"/>
          <w:lang w:eastAsia="en-US"/>
        </w:rPr>
        <w:tab/>
      </w:r>
      <w:r>
        <w:rPr>
          <w:b/>
          <w:color w:val="000000"/>
          <w:lang w:eastAsia="en-US"/>
        </w:rPr>
        <w:t>Westdeutsche Landesbank Girozentrale, New York Branch</w:t>
      </w:r>
    </w:p>
    <w:p>
      <w:pPr>
        <w:pStyle w:val="Header"/>
        <w:tabs>
          <w:tab w:val="clear" w:pos="4320"/>
          <w:tab w:val="clear" w:pos="8640"/>
        </w:tabs>
        <w:rPr>
          <w:b/>
          <w:color w:val="000000"/>
          <w:sz w:val="22"/>
          <w:lang w:eastAsia="en-US"/>
        </w:rPr>
      </w:pPr>
      <w:r>
        <w:rPr>
          <w:b/>
          <w:color w:val="000000"/>
          <w:sz w:val="22"/>
          <w:lang w:eastAsia="en-US"/>
        </w:rPr>
      </w:r>
    </w:p>
    <w:p>
      <w:pPr>
        <w:pStyle w:val="Normal"/>
        <w:rPr/>
      </w:pPr>
      <w:r>
        <w:rPr/>
      </w:r>
    </w:p>
    <w:tbl>
      <w:tblPr>
        <w:tblW w:w="9918" w:type="dxa"/>
        <w:jc w:val="start"/>
        <w:tblInd w:w="0" w:type="dxa"/>
        <w:tblLayout w:type="fixed"/>
        <w:tblCellMar>
          <w:top w:w="0" w:type="dxa"/>
          <w:start w:w="108" w:type="dxa"/>
          <w:bottom w:w="0" w:type="dxa"/>
          <w:end w:w="108" w:type="dxa"/>
        </w:tblCellMar>
      </w:tblPr>
      <w:tblGrid>
        <w:gridCol w:w="648"/>
        <w:gridCol w:w="1406"/>
        <w:gridCol w:w="1253"/>
        <w:gridCol w:w="1406"/>
        <w:gridCol w:w="1310"/>
        <w:gridCol w:w="1496"/>
        <w:gridCol w:w="2399"/>
      </w:tblGrid>
      <w:tr>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No.</w:t>
            </w:r>
          </w:p>
        </w:tc>
        <w:tc>
          <w:tcPr>
            <w:tcW w:w="1406" w:type="dxa"/>
            <w:tcBorders>
              <w:top w:val="single" w:sz="4" w:space="0" w:color="000000"/>
              <w:start w:val="single" w:sz="4" w:space="0" w:color="000000"/>
              <w:bottom w:val="single" w:sz="4" w:space="0" w:color="000000"/>
              <w:end w:val="single" w:sz="4" w:space="0" w:color="000000"/>
            </w:tcBorders>
          </w:tcPr>
          <w:p>
            <w:pPr>
              <w:pStyle w:val="Normal"/>
              <w:rPr>
                <w:b/>
              </w:rPr>
            </w:pPr>
            <w:r>
              <w:rPr>
                <w:b/>
              </w:rPr>
              <w:t>Payment Date</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Payment</w:t>
            </w:r>
          </w:p>
          <w:p>
            <w:pPr>
              <w:pStyle w:val="Normal"/>
              <w:jc w:val="center"/>
              <w:rPr>
                <w:b/>
              </w:rPr>
            </w:pPr>
            <w:r>
              <w:rPr>
                <w:b/>
              </w:rPr>
              <w:t>%</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Invoice Date</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Received</w:t>
            </w:r>
          </w:p>
          <w:p>
            <w:pPr>
              <w:pStyle w:val="Normal"/>
              <w:jc w:val="center"/>
              <w:rPr>
                <w:b/>
              </w:rPr>
            </w:pPr>
            <w:r>
              <w:rPr>
                <w:b/>
              </w:rPr>
              <w:t>Date</w:t>
            </w:r>
          </w:p>
        </w:tc>
        <w:tc>
          <w:tcPr>
            <w:tcW w:w="1496" w:type="dxa"/>
            <w:tcBorders>
              <w:top w:val="single" w:sz="4" w:space="0" w:color="000000"/>
              <w:start w:val="single" w:sz="4" w:space="0" w:color="000000"/>
              <w:bottom w:val="single" w:sz="4" w:space="0" w:color="000000"/>
              <w:end w:val="single" w:sz="4" w:space="0" w:color="000000"/>
            </w:tcBorders>
          </w:tcPr>
          <w:p>
            <w:pPr>
              <w:pStyle w:val="Normal"/>
              <w:rPr>
                <w:b/>
              </w:rPr>
            </w:pPr>
            <w:r>
              <w:rPr>
                <w:b/>
              </w:rPr>
              <w:t>Amount</w:t>
            </w:r>
          </w:p>
          <w:p>
            <w:pPr>
              <w:pStyle w:val="Normal"/>
              <w:rPr>
                <w:b/>
              </w:rPr>
            </w:pPr>
            <w:r>
              <w:rPr>
                <w:b/>
              </w:rPr>
              <w:t>Received</w:t>
            </w:r>
          </w:p>
        </w:tc>
        <w:tc>
          <w:tcPr>
            <w:tcW w:w="2399" w:type="dxa"/>
            <w:tcBorders>
              <w:top w:val="single" w:sz="4" w:space="0" w:color="000000"/>
              <w:start w:val="single" w:sz="4" w:space="0" w:color="000000"/>
              <w:bottom w:val="single" w:sz="4" w:space="0" w:color="000000"/>
              <w:end w:val="single" w:sz="4" w:space="0" w:color="000000"/>
            </w:tcBorders>
          </w:tcPr>
          <w:p>
            <w:pPr>
              <w:pStyle w:val="Normal"/>
              <w:rPr>
                <w:b/>
              </w:rPr>
            </w:pPr>
            <w:r>
              <w:rPr>
                <w:b/>
              </w:rPr>
              <w:t>Milestone</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9/23/1999</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9/22/1999</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9/22/1999</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$16,740,000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Downpayment</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12/1/1999</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11/1/1999</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12/1/1999</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Downpayment</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3/15/2000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2/14/2000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3/15/2000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5 units released for production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6/15/2000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5/16/2000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6/26/2000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1,2,3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8/15/2000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7/17/2000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08/16/00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4,5,6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6</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9/15/2000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9/20/00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7,8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7</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10/15/2000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9/16/00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10/16/00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9,10,11 in heavy fabrication</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8</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11/15/2000</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jc w:val="center"/>
              <w:rPr/>
            </w:pPr>
            <w:r>
              <w:rPr/>
              <w:t>10/16/00</w:t>
            </w:r>
          </w:p>
        </w:tc>
        <w:tc>
          <w:tcPr>
            <w:tcW w:w="1310" w:type="dxa"/>
            <w:tcBorders>
              <w:top w:val="single" w:sz="4" w:space="0" w:color="000000"/>
              <w:start w:val="single" w:sz="4" w:space="0" w:color="000000"/>
              <w:bottom w:val="single" w:sz="4" w:space="0" w:color="000000"/>
              <w:end w:val="single" w:sz="4" w:space="0" w:color="000000"/>
            </w:tcBorders>
          </w:tcPr>
          <w:p>
            <w:pPr>
              <w:pStyle w:val="Normal"/>
              <w:jc w:val="center"/>
              <w:rPr/>
            </w:pPr>
            <w:r>
              <w:rPr/>
              <w:t>11/15/00</w:t>
            </w:r>
          </w:p>
        </w:tc>
        <w:tc>
          <w:tcPr>
            <w:tcW w:w="1496" w:type="dxa"/>
            <w:tcBorders>
              <w:top w:val="single" w:sz="4" w:space="0" w:color="000000"/>
              <w:start w:val="single" w:sz="4" w:space="0" w:color="000000"/>
              <w:bottom w:val="single" w:sz="4" w:space="0" w:color="000000"/>
              <w:end w:val="single" w:sz="4" w:space="0" w:color="000000"/>
            </w:tcBorders>
          </w:tcPr>
          <w:p>
            <w:pPr>
              <w:pStyle w:val="Normal"/>
              <w:rPr/>
            </w:pPr>
            <w:r>
              <w:rPr/>
              <w:t>$33,480,000</w:t>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12,13 in heavy fabrication; Units 1 through 8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9</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1/15/2001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14,15,16,17 in heavy fabrication; Units 9 through 13 shipped</w:t>
            </w:r>
          </w:p>
        </w:tc>
      </w:tr>
      <w:tr>
        <w:trPr>
          <w:trHeight w:val="917"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10</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2/15/2001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0%</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21 &amp; 22 in production. Units 16, 17 &amp; 18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10A</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5/15/2001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19,20,23,24 in production; Units 21 &amp; 22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11</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7/30/2001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19 &amp; 20 shipped</w:t>
            </w:r>
          </w:p>
        </w:tc>
      </w:tr>
      <w:tr>
        <w:trPr>
          <w:trHeight w:val="455" w:hRule="atLeast"/>
        </w:trPr>
        <w:tc>
          <w:tcPr>
            <w:tcW w:w="648" w:type="dxa"/>
            <w:tcBorders>
              <w:top w:val="single" w:sz="4" w:space="0" w:color="000000"/>
              <w:start w:val="single" w:sz="4" w:space="0" w:color="000000"/>
              <w:bottom w:val="single" w:sz="4" w:space="0" w:color="000000"/>
              <w:end w:val="single" w:sz="4" w:space="0" w:color="000000"/>
            </w:tcBorders>
          </w:tcPr>
          <w:p>
            <w:pPr>
              <w:pStyle w:val="Normal"/>
              <w:jc w:val="center"/>
              <w:rPr/>
            </w:pPr>
            <w:r>
              <w:rPr/>
              <w:t>12</w:t>
            </w:r>
          </w:p>
        </w:tc>
        <w:tc>
          <w:tcPr>
            <w:tcW w:w="1406" w:type="dxa"/>
            <w:tcBorders>
              <w:top w:val="single" w:sz="4" w:space="0" w:color="000000"/>
              <w:start w:val="single" w:sz="4" w:space="0" w:color="000000"/>
              <w:bottom w:val="single" w:sz="4" w:space="0" w:color="000000"/>
              <w:end w:val="single" w:sz="4" w:space="0" w:color="000000"/>
            </w:tcBorders>
          </w:tcPr>
          <w:p>
            <w:pPr>
              <w:pStyle w:val="Normal"/>
              <w:rPr/>
            </w:pPr>
            <w:r>
              <w:rPr/>
              <w:t>8/15/2001</w:t>
            </w:r>
          </w:p>
        </w:tc>
        <w:tc>
          <w:tcPr>
            <w:tcW w:w="1253" w:type="dxa"/>
            <w:tcBorders>
              <w:top w:val="single" w:sz="4" w:space="0" w:color="000000"/>
              <w:start w:val="single" w:sz="4" w:space="0" w:color="000000"/>
              <w:bottom w:val="single" w:sz="4" w:space="0" w:color="000000"/>
              <w:end w:val="single" w:sz="4" w:space="0" w:color="000000"/>
            </w:tcBorders>
          </w:tcPr>
          <w:p>
            <w:pPr>
              <w:pStyle w:val="Normal"/>
              <w:jc w:val="center"/>
              <w:rPr/>
            </w:pPr>
            <w:r>
              <w:rPr/>
              <w:t>5%</w:t>
            </w:r>
          </w:p>
        </w:tc>
        <w:tc>
          <w:tcPr>
            <w:tcW w:w="1406"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3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96"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399" w:type="dxa"/>
            <w:tcBorders>
              <w:top w:val="single" w:sz="4" w:space="0" w:color="000000"/>
              <w:start w:val="single" w:sz="4" w:space="0" w:color="000000"/>
              <w:bottom w:val="single" w:sz="4" w:space="0" w:color="000000"/>
              <w:end w:val="single" w:sz="4" w:space="0" w:color="000000"/>
            </w:tcBorders>
          </w:tcPr>
          <w:p>
            <w:pPr>
              <w:pStyle w:val="Normal"/>
              <w:rPr/>
            </w:pPr>
            <w:r>
              <w:rPr/>
              <w:t>Units 23 &amp; 24 shipped</w:t>
            </w:r>
          </w:p>
        </w:tc>
      </w:tr>
    </w:tbl>
    <w:p>
      <w:pPr>
        <w:pStyle w:val="Normal"/>
        <w:rPr/>
      </w:pPr>
      <w:r>
        <w:rPr/>
      </w:r>
    </w:p>
    <w:p>
      <w:pPr>
        <w:pStyle w:val="Normal"/>
        <w:rPr>
          <w:u w:val="single"/>
          <w:lang w:eastAsia="en-US"/>
        </w:rPr>
      </w:pPr>
      <w:r>
        <w:rPr>
          <w:lang w:eastAsia="en-US"/>
        </w:rPr>
        <w:tab/>
        <w:tab/>
        <w:tab/>
        <w:tab/>
        <w:t xml:space="preserve">Total Received: </w:t>
      </w:r>
      <w:r>
        <w:rPr>
          <w:u w:val="single"/>
          <w:lang w:eastAsia="en-US"/>
        </w:rPr>
        <w:t>$251,100,000 as of November 16</w:t>
      </w:r>
      <w:r>
        <w:rPr>
          <w:u w:val="single"/>
          <w:vertAlign w:val="superscript"/>
          <w:lang w:eastAsia="en-US"/>
        </w:rPr>
        <w:t>th</w:t>
      </w:r>
    </w:p>
    <w:p>
      <w:pPr>
        <w:pStyle w:val="Normal"/>
        <w:jc w:val="both"/>
        <w:rPr>
          <w:u w:val="single"/>
          <w:lang w:eastAsia="en-US"/>
        </w:rPr>
      </w:pPr>
      <w:r>
        <w:rPr>
          <w:u w:val="single"/>
          <w:lang w:eastAsia="en-US"/>
        </w:rPr>
      </w:r>
      <w:r>
        <w:br w:type="page"/>
      </w:r>
    </w:p>
    <w:p>
      <w:pPr>
        <w:pStyle w:val="Header"/>
        <w:numPr>
          <w:ilvl w:val="1"/>
          <w:numId w:val="22"/>
        </w:numPr>
        <w:tabs>
          <w:tab w:val="clear" w:pos="4320"/>
          <w:tab w:val="clear" w:pos="8640"/>
        </w:tabs>
        <w:rPr/>
      </w:pPr>
      <w:r>
        <w:rPr/>
        <w:t>Change Order Status</w:t>
      </w:r>
    </w:p>
    <w:p>
      <w:pPr>
        <w:pStyle w:val="Normal"/>
        <w:rPr/>
      </w:pPr>
      <w:r>
        <w:rPr/>
      </w:r>
    </w:p>
    <w:p>
      <w:pPr>
        <w:pStyle w:val="Normal"/>
        <w:numPr>
          <w:ilvl w:val="0"/>
          <w:numId w:val="18"/>
        </w:numPr>
        <w:rPr/>
      </w:pPr>
      <w:r>
        <w:rPr/>
        <w:t>Change orders</w:t>
      </w:r>
    </w:p>
    <w:p>
      <w:pPr>
        <w:pStyle w:val="Normal"/>
        <w:rPr/>
      </w:pPr>
      <w:r>
        <w:rPr/>
      </w:r>
    </w:p>
    <w:tbl>
      <w:tblPr>
        <w:tblW w:w="9810" w:type="dxa"/>
        <w:jc w:val="start"/>
        <w:tblInd w:w="40" w:type="dxa"/>
        <w:tblLayout w:type="fixed"/>
        <w:tblCellMar>
          <w:top w:w="0" w:type="dxa"/>
          <w:start w:w="40" w:type="dxa"/>
          <w:bottom w:w="0" w:type="dxa"/>
          <w:end w:w="40" w:type="dxa"/>
        </w:tblCellMar>
      </w:tblPr>
      <w:tblGrid>
        <w:gridCol w:w="900"/>
        <w:gridCol w:w="2790"/>
        <w:gridCol w:w="1800"/>
        <w:gridCol w:w="1350"/>
        <w:gridCol w:w="1530"/>
        <w:gridCol w:w="1440"/>
      </w:tblGrid>
      <w:tr>
        <w:trPr>
          <w:trHeight w:val="270" w:hRule="exact"/>
        </w:trPr>
        <w:tc>
          <w:tcPr>
            <w:tcW w:w="90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lang w:eastAsia="en-US"/>
              </w:rPr>
            </w:pPr>
            <w:r>
              <w:rPr>
                <w:b/>
                <w:color w:val="000000"/>
                <w:lang w:eastAsia="en-US"/>
              </w:rPr>
              <w:t>#</w:t>
            </w:r>
          </w:p>
        </w:tc>
        <w:tc>
          <w:tcPr>
            <w:tcW w:w="279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lang w:eastAsia="en-US"/>
              </w:rPr>
            </w:pPr>
            <w:r>
              <w:rPr>
                <w:b/>
                <w:color w:val="000000"/>
                <w:lang w:eastAsia="en-US"/>
              </w:rPr>
              <w:t>Purpose</w:t>
            </w:r>
          </w:p>
        </w:tc>
        <w:tc>
          <w:tcPr>
            <w:tcW w:w="1800" w:type="dxa"/>
            <w:tcBorders>
              <w:top w:val="single" w:sz="6" w:space="0" w:color="000000"/>
              <w:start w:val="single" w:sz="6" w:space="0" w:color="000000"/>
              <w:bottom w:val="single" w:sz="6" w:space="0" w:color="000000"/>
              <w:end w:val="single" w:sz="6" w:space="0" w:color="000000"/>
            </w:tcBorders>
            <w:shd w:fill="C0C0C0" w:val="clear"/>
          </w:tcPr>
          <w:p>
            <w:pPr>
              <w:pStyle w:val="Normal"/>
              <w:ind w:end="230"/>
              <w:jc w:val="center"/>
              <w:rPr>
                <w:b/>
                <w:color w:val="000000"/>
                <w:lang w:eastAsia="en-US"/>
              </w:rPr>
            </w:pPr>
            <w:r>
              <w:rPr>
                <w:b/>
                <w:color w:val="000000"/>
                <w:lang w:eastAsia="en-US"/>
              </w:rPr>
              <w:t>Potential/Submitted Amt.</w:t>
            </w:r>
          </w:p>
        </w:tc>
        <w:tc>
          <w:tcPr>
            <w:tcW w:w="135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lang w:eastAsia="en-US"/>
              </w:rPr>
            </w:pPr>
            <w:r>
              <w:rPr>
                <w:b/>
                <w:color w:val="000000"/>
                <w:lang w:eastAsia="en-US"/>
              </w:rPr>
              <w:t>Sub Date</w:t>
            </w:r>
          </w:p>
        </w:tc>
        <w:tc>
          <w:tcPr>
            <w:tcW w:w="1530" w:type="dxa"/>
            <w:tcBorders>
              <w:top w:val="single" w:sz="6" w:space="0" w:color="000000"/>
              <w:start w:val="single" w:sz="6" w:space="0" w:color="000000"/>
              <w:bottom w:val="single" w:sz="6" w:space="0" w:color="000000"/>
              <w:end w:val="single" w:sz="6" w:space="0" w:color="000000"/>
            </w:tcBorders>
            <w:shd w:fill="C0C0C0" w:val="clear"/>
          </w:tcPr>
          <w:p>
            <w:pPr>
              <w:pStyle w:val="Normal"/>
              <w:ind w:end="230"/>
              <w:jc w:val="end"/>
              <w:rPr>
                <w:b/>
                <w:color w:val="000000"/>
                <w:lang w:eastAsia="en-US"/>
              </w:rPr>
            </w:pPr>
            <w:r>
              <w:rPr>
                <w:b/>
                <w:color w:val="000000"/>
                <w:lang w:eastAsia="en-US"/>
              </w:rPr>
              <w:t>Approved Amt</w:t>
            </w:r>
          </w:p>
        </w:tc>
        <w:tc>
          <w:tcPr>
            <w:tcW w:w="144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b/>
                <w:color w:val="000000"/>
                <w:lang w:eastAsia="en-US"/>
              </w:rPr>
            </w:pPr>
            <w:r>
              <w:rPr>
                <w:b/>
                <w:color w:val="000000"/>
                <w:lang w:eastAsia="en-US"/>
              </w:rPr>
              <w:t>Approved Date</w:t>
            </w:r>
          </w:p>
        </w:tc>
      </w:tr>
      <w:tr>
        <w:trPr>
          <w:trHeight w:val="51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1</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lang w:eastAsia="en-US"/>
              </w:rPr>
            </w:pPr>
            <w:r>
              <w:rPr>
                <w:color w:val="000000"/>
                <w:lang w:eastAsia="en-US"/>
              </w:rPr>
              <w:t>Dual Fuel Option for Units 7/8 &amp; 17/18</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$1,120,000.00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6/2/2000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$1,120,000.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6/2/2000</w:t>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2</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lang w:eastAsia="en-US"/>
              </w:rPr>
            </w:pPr>
            <w:r>
              <w:rPr>
                <w:color w:val="000000"/>
                <w:lang w:eastAsia="en-US"/>
              </w:rPr>
              <w:t>Exhaust Stacks 45’ Stand.</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$792,000.00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$792,000.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11/03/00</w:t>
            </w:r>
          </w:p>
        </w:tc>
      </w:tr>
      <w:tr>
        <w:trPr>
          <w:trHeight w:val="1077"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3</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lang w:eastAsia="en-US"/>
              </w:rPr>
            </w:pPr>
            <w:r>
              <w:rPr>
                <w:color w:val="000000"/>
                <w:lang w:eastAsia="en-US"/>
              </w:rPr>
              <w:t>Exhaust Stacks, Chillers, Cooling towers, Power Stab., control houses &amp; MCC</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$12,649,400</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$12,649,400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11/03/00</w:t>
            </w:r>
          </w:p>
        </w:tc>
      </w:tr>
      <w:tr>
        <w:trPr>
          <w:trHeight w:val="897"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4</w:t>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color w:val="000000"/>
                <w:lang w:eastAsia="en-US"/>
              </w:rPr>
            </w:pPr>
            <w:r>
              <w:rPr>
                <w:color w:val="000000"/>
                <w:lang w:eastAsia="en-US"/>
              </w:rPr>
              <w:t>Change delivery dates for units 19,20,23 &amp; 24.  Modify payments</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N/A</w:t>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9/30/00</w:t>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color w:val="000000"/>
                <w:lang w:eastAsia="en-US"/>
              </w:rPr>
            </w:pPr>
            <w:r>
              <w:rPr>
                <w:color w:val="000000"/>
                <w:lang w:eastAsia="en-US"/>
              </w:rPr>
              <w:t>N/A</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jc w:val="center"/>
              <w:rPr>
                <w:color w:val="000000"/>
                <w:lang w:eastAsia="en-US"/>
              </w:rPr>
            </w:pPr>
            <w:r>
              <w:rPr>
                <w:color w:val="000000"/>
                <w:lang w:eastAsia="en-US"/>
              </w:rPr>
              <w:t>11/03/00</w:t>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rFonts w:ascii="MS Sans Serif" w:hAnsi="MS Sans Serif" w:cs="MS Sans Serif"/>
                <w:b/>
                <w:color w:val="000000"/>
                <w:lang w:eastAsia="en-US"/>
              </w:rPr>
            </w:pPr>
            <w:r>
              <w:rPr>
                <w:rFonts w:cs="MS Sans Serif" w:ascii="MS Sans Serif" w:hAnsi="MS Sans Serif"/>
                <w:b/>
                <w:color w:val="000000"/>
                <w:lang w:eastAsia="en-US"/>
              </w:rPr>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rPr>
                <w:b/>
                <w:color w:val="000000"/>
                <w:lang w:eastAsia="en-US"/>
              </w:rPr>
            </w:pPr>
            <w:r>
              <w:rPr>
                <w:b/>
                <w:color w:val="000000"/>
                <w:lang w:eastAsia="en-US"/>
              </w:rPr>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lang w:eastAsia="en-US"/>
              </w:rPr>
            </w:pPr>
            <w:r>
              <w:rPr>
                <w:b/>
                <w:color w:val="000000"/>
                <w:lang w:eastAsia="en-US"/>
              </w:rPr>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lang w:eastAsia="en-US"/>
              </w:rPr>
            </w:pPr>
            <w:r>
              <w:rPr>
                <w:b/>
                <w:color w:val="000000"/>
                <w:lang w:eastAsia="en-US"/>
              </w:rPr>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lang w:eastAsia="en-US"/>
              </w:rPr>
            </w:pPr>
            <w:r>
              <w:rPr>
                <w:b/>
                <w:color w:val="000000"/>
                <w:lang w:eastAsia="en-US"/>
              </w:rPr>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lang w:eastAsia="en-US"/>
              </w:rPr>
            </w:pPr>
            <w:r>
              <w:rPr>
                <w:b/>
                <w:color w:val="000000"/>
                <w:lang w:eastAsia="en-US"/>
              </w:rPr>
            </w:r>
          </w:p>
        </w:tc>
      </w:tr>
      <w:tr>
        <w:trPr>
          <w:trHeight w:val="270" w:hRule="exact"/>
        </w:trPr>
        <w:tc>
          <w:tcPr>
            <w:tcW w:w="9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rFonts w:ascii="MS Sans Serif" w:hAnsi="MS Sans Serif" w:cs="MS Sans Serif"/>
                <w:b/>
                <w:color w:val="000000"/>
                <w:lang w:eastAsia="en-US"/>
              </w:rPr>
            </w:pPr>
            <w:r>
              <w:rPr>
                <w:rFonts w:cs="MS Sans Serif" w:ascii="MS Sans Serif" w:hAnsi="MS Sans Serif"/>
                <w:b/>
                <w:color w:val="000000"/>
                <w:lang w:eastAsia="en-US"/>
              </w:rPr>
            </w:r>
          </w:p>
        </w:tc>
        <w:tc>
          <w:tcPr>
            <w:tcW w:w="2790" w:type="dxa"/>
            <w:tcBorders>
              <w:top w:val="single" w:sz="6" w:space="0" w:color="C0C0C0"/>
              <w:start w:val="single" w:sz="6" w:space="0" w:color="C0C0C0"/>
              <w:bottom w:val="single" w:sz="6" w:space="0" w:color="C0C0C0"/>
              <w:end w:val="single" w:sz="6" w:space="0" w:color="C0C0C0"/>
            </w:tcBorders>
            <w:shd w:fill="FFFFFF" w:val="clear"/>
          </w:tcPr>
          <w:p>
            <w:pPr>
              <w:pStyle w:val="Normal"/>
              <w:rPr>
                <w:b/>
                <w:color w:val="000000"/>
                <w:lang w:eastAsia="en-US"/>
              </w:rPr>
            </w:pPr>
            <w:r>
              <w:rPr>
                <w:b/>
                <w:color w:val="000000"/>
                <w:lang w:eastAsia="en-US"/>
              </w:rPr>
              <w:t>Total Approved</w:t>
            </w:r>
          </w:p>
        </w:tc>
        <w:tc>
          <w:tcPr>
            <w:tcW w:w="180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ind w:end="230"/>
              <w:jc w:val="end"/>
              <w:rPr>
                <w:b/>
                <w:color w:val="000000"/>
                <w:lang w:eastAsia="en-US"/>
              </w:rPr>
            </w:pPr>
            <w:r>
              <w:rPr>
                <w:b/>
                <w:color w:val="000000"/>
                <w:lang w:eastAsia="en-US"/>
              </w:rPr>
            </w:r>
          </w:p>
        </w:tc>
        <w:tc>
          <w:tcPr>
            <w:tcW w:w="135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lang w:eastAsia="en-US"/>
              </w:rPr>
            </w:pPr>
            <w:r>
              <w:rPr>
                <w:b/>
                <w:color w:val="000000"/>
                <w:lang w:eastAsia="en-US"/>
              </w:rPr>
            </w:r>
          </w:p>
        </w:tc>
        <w:tc>
          <w:tcPr>
            <w:tcW w:w="1530" w:type="dxa"/>
            <w:tcBorders>
              <w:top w:val="single" w:sz="6" w:space="0" w:color="C0C0C0"/>
              <w:start w:val="single" w:sz="6" w:space="0" w:color="C0C0C0"/>
              <w:bottom w:val="single" w:sz="6" w:space="0" w:color="C0C0C0"/>
              <w:end w:val="single" w:sz="6" w:space="0" w:color="C0C0C0"/>
            </w:tcBorders>
            <w:shd w:fill="FFFFFF" w:val="clear"/>
          </w:tcPr>
          <w:p>
            <w:pPr>
              <w:pStyle w:val="Normal"/>
              <w:ind w:end="230"/>
              <w:jc w:val="end"/>
              <w:rPr>
                <w:b/>
                <w:color w:val="000000"/>
                <w:lang w:eastAsia="en-US"/>
              </w:rPr>
            </w:pPr>
            <w:r>
              <w:rPr>
                <w:b/>
                <w:color w:val="000000"/>
                <w:sz w:val="20"/>
                <w:lang w:eastAsia="en-US"/>
              </w:rPr>
              <w:t>$14,561,400</w:t>
            </w:r>
          </w:p>
        </w:tc>
        <w:tc>
          <w:tcPr>
            <w:tcW w:w="1440" w:type="dxa"/>
            <w:tcBorders>
              <w:top w:val="single" w:sz="6" w:space="0" w:color="C0C0C0"/>
              <w:start w:val="single" w:sz="6" w:space="0" w:color="C0C0C0"/>
              <w:bottom w:val="single" w:sz="6" w:space="0" w:color="C0C0C0"/>
              <w:end w:val="single" w:sz="6" w:space="0" w:color="C0C0C0"/>
            </w:tcBorders>
            <w:shd w:fill="FFFFFF" w:val="clear"/>
          </w:tcPr>
          <w:p>
            <w:pPr>
              <w:pStyle w:val="Normal"/>
              <w:snapToGrid w:val="false"/>
              <w:jc w:val="center"/>
              <w:rPr>
                <w:b/>
                <w:color w:val="000000"/>
                <w:lang w:eastAsia="en-US"/>
              </w:rPr>
            </w:pPr>
            <w:r>
              <w:rPr>
                <w:b/>
                <w:color w:val="000000"/>
                <w:lang w:eastAsia="en-US"/>
              </w:rPr>
            </w:r>
          </w:p>
        </w:tc>
      </w:tr>
    </w:tbl>
    <w:p>
      <w:pPr>
        <w:pStyle w:val="Header"/>
        <w:tabs>
          <w:tab w:val="clear" w:pos="4320"/>
          <w:tab w:val="clear" w:pos="8640"/>
        </w:tabs>
        <w:rPr/>
      </w:pPr>
      <w:r>
        <w:rPr/>
      </w:r>
    </w:p>
    <w:p>
      <w:pPr>
        <w:pStyle w:val="Normal"/>
        <w:rPr/>
      </w:pPr>
      <w:r>
        <w:rPr/>
      </w:r>
    </w:p>
    <w:p>
      <w:pPr>
        <w:pStyle w:val="Normal"/>
        <w:rPr/>
      </w:pPr>
      <w:r>
        <w:rPr/>
      </w:r>
    </w:p>
    <w:p>
      <w:pPr>
        <w:pStyle w:val="Normal"/>
        <w:rPr/>
      </w:pPr>
      <w:r>
        <w:rPr/>
        <w:t>GE still requires a change order for the following items that we committed to purchasing on behalf of Enron.</w:t>
      </w:r>
    </w:p>
    <w:p>
      <w:pPr>
        <w:pStyle w:val="Normal"/>
        <w:rPr/>
      </w:pPr>
      <w:r>
        <w:rPr/>
      </w:r>
    </w:p>
    <w:p>
      <w:pPr>
        <w:pStyle w:val="Normal"/>
        <w:tabs>
          <w:tab w:val="clear" w:pos="720"/>
          <w:tab w:val="left" w:pos="-720" w:leader="none"/>
        </w:tabs>
        <w:suppressAutoHyphens w:val="true"/>
        <w:jc w:val="both"/>
        <w:rPr>
          <w:spacing w:val="-2"/>
          <w:sz w:val="22"/>
        </w:rPr>
      </w:pPr>
      <w:r>
        <w:rPr>
          <w:spacing w:val="-2"/>
          <w:sz w:val="22"/>
        </w:rPr>
        <w:t>Summary of Cost:</w:t>
      </w:r>
    </w:p>
    <w:p>
      <w:pPr>
        <w:pStyle w:val="Normal"/>
        <w:tabs>
          <w:tab w:val="clear" w:pos="720"/>
          <w:tab w:val="left" w:pos="-720" w:leader="none"/>
        </w:tabs>
        <w:suppressAutoHyphens w:val="true"/>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a.</w:t>
        <w:tab/>
        <w:t>Exhaust Stack 45’ Standard Base (2) $198,000 per Unit</w:t>
        <w:tab/>
        <w:t>$ 396,000.00</w:t>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b.</w:t>
        <w:tab/>
        <w:t>Power System Stabilizer (6) $31,875 per unit</w:t>
        <w:tab/>
        <w:t>$191,250.00</w:t>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r>
    </w:p>
    <w:p>
      <w:pPr>
        <w:pStyle w:val="Normal"/>
        <w:tabs>
          <w:tab w:val="left" w:pos="720" w:leader="none"/>
          <w:tab w:val="left" w:pos="1440" w:leader="none"/>
          <w:tab w:val="right" w:pos="9360" w:leader="none"/>
        </w:tabs>
        <w:suppressAutoHyphens w:val="true"/>
        <w:ind w:hanging="1440" w:start="1440" w:end="0"/>
        <w:jc w:val="both"/>
        <w:rPr>
          <w:spacing w:val="-2"/>
          <w:sz w:val="22"/>
        </w:rPr>
      </w:pPr>
      <w:r>
        <w:rPr>
          <w:spacing w:val="-2"/>
          <w:sz w:val="22"/>
        </w:rPr>
        <w:tab/>
        <w:t>c.</w:t>
        <w:tab/>
        <w:t>60 kV GSU Transformer (1) $505,000 per Unit</w:t>
        <w:tab/>
        <w:t>$,505,000.00</w:t>
      </w:r>
    </w:p>
    <w:p>
      <w:pPr>
        <w:pStyle w:val="Normal"/>
        <w:tabs>
          <w:tab w:val="left" w:pos="720" w:leader="none"/>
          <w:tab w:val="left" w:pos="1440" w:leader="none"/>
          <w:tab w:val="right" w:pos="9360" w:leader="none"/>
        </w:tabs>
        <w:suppressAutoHyphens w:val="true"/>
        <w:spacing w:before="0" w:after="120"/>
        <w:ind w:end="7920"/>
        <w:jc w:val="both"/>
        <w:rPr>
          <w:spacing w:val="-2"/>
          <w:sz w:val="22"/>
        </w:rPr>
      </w:pPr>
      <w:r>
        <w:rPr>
          <w:spacing w:val="-2"/>
          <w:sz w:val="22"/>
        </w:rPr>
      </w:r>
    </w:p>
    <w:p>
      <w:pPr>
        <w:pStyle w:val="Normal"/>
        <w:tabs>
          <w:tab w:val="left" w:pos="720" w:leader="none"/>
          <w:tab w:val="left" w:pos="1440" w:leader="none"/>
          <w:tab w:val="right" w:pos="9360" w:leader="none"/>
        </w:tabs>
        <w:suppressAutoHyphens w:val="true"/>
        <w:spacing w:before="0" w:after="120"/>
        <w:ind w:end="7920"/>
        <w:jc w:val="both"/>
        <w:rPr/>
      </w:pPr>
      <w:r>
        <w:rPr/>
        <w:tab/>
        <w:tab/>
        <w:tab/>
        <w:t>Total amount of outstanding change order $1,092,250.00</w:t>
      </w:r>
    </w:p>
    <w:p>
      <w:pPr>
        <w:pStyle w:val="Normal"/>
        <w:tabs>
          <w:tab w:val="left" w:pos="720" w:leader="none"/>
          <w:tab w:val="left" w:pos="7380" w:leader="none"/>
          <w:tab w:val="right" w:pos="9360" w:leader="none"/>
        </w:tabs>
        <w:suppressAutoHyphens w:val="true"/>
        <w:spacing w:before="0" w:after="120"/>
        <w:ind w:end="1620"/>
        <w:jc w:val="both"/>
        <w:rPr/>
      </w:pPr>
      <w:r>
        <w:rPr/>
      </w:r>
      <w:r>
        <w:br w:type="page"/>
      </w:r>
    </w:p>
    <w:p>
      <w:pPr>
        <w:pStyle w:val="Normal"/>
        <w:tabs>
          <w:tab w:val="left" w:pos="720" w:leader="none"/>
          <w:tab w:val="left" w:pos="7380" w:leader="none"/>
          <w:tab w:val="right" w:pos="9360" w:leader="none"/>
        </w:tabs>
        <w:suppressAutoHyphens w:val="true"/>
        <w:spacing w:before="0" w:after="120"/>
        <w:ind w:end="1620"/>
        <w:jc w:val="both"/>
        <w:rPr/>
      </w:pPr>
      <w:r>
        <w:rPr/>
        <w:t>3.3</w:t>
        <w:tab/>
        <w:t>Notice of Claims</w:t>
      </w:r>
    </w:p>
    <w:p>
      <w:pPr>
        <w:pStyle w:val="Normal"/>
        <w:rPr/>
      </w:pPr>
      <w:r>
        <w:rPr/>
      </w:r>
    </w:p>
    <w:p>
      <w:pPr>
        <w:pStyle w:val="Normal"/>
        <w:numPr>
          <w:ilvl w:val="0"/>
          <w:numId w:val="28"/>
        </w:numPr>
        <w:rPr/>
      </w:pPr>
      <w:r>
        <w:rPr/>
        <w:t>They are no outstanding claims for this month</w:t>
      </w:r>
    </w:p>
    <w:p>
      <w:pPr>
        <w:pStyle w:val="Normal"/>
        <w:rPr/>
      </w:pPr>
      <w:r>
        <w:rPr/>
      </w:r>
    </w:p>
    <w:p>
      <w:pPr>
        <w:pStyle w:val="Normal"/>
        <w:numPr>
          <w:ilvl w:val="1"/>
          <w:numId w:val="3"/>
        </w:numPr>
        <w:rPr/>
      </w:pPr>
      <w:r>
        <w:rPr/>
        <w:t>Quality Assurance / Quality Control</w:t>
      </w:r>
    </w:p>
    <w:p>
      <w:pPr>
        <w:pStyle w:val="Normal"/>
        <w:rPr/>
      </w:pPr>
      <w:r>
        <w:rPr/>
      </w:r>
    </w:p>
    <w:p>
      <w:pPr>
        <w:pStyle w:val="Normal"/>
        <w:numPr>
          <w:ilvl w:val="0"/>
          <w:numId w:val="14"/>
        </w:numPr>
        <w:rPr/>
      </w:pPr>
      <w:r>
        <w:rPr/>
        <w:t xml:space="preserve">GE will provide a final copy of storage procedures on or before October 31, 2000 </w:t>
      </w:r>
    </w:p>
    <w:p>
      <w:pPr>
        <w:pStyle w:val="Normal"/>
        <w:numPr>
          <w:ilvl w:val="0"/>
          <w:numId w:val="14"/>
        </w:numPr>
        <w:ind w:hanging="342" w:start="1350" w:end="0"/>
        <w:rPr/>
      </w:pPr>
      <w:r>
        <w:rPr/>
        <w:t>GE to provide Quality plans and vendor information for equipment being purchased as options (BOP Equipment), as purchases are confirmed and finalized.</w:t>
      </w:r>
    </w:p>
    <w:p>
      <w:pPr>
        <w:pStyle w:val="Normal"/>
        <w:numPr>
          <w:ilvl w:val="0"/>
          <w:numId w:val="14"/>
        </w:numPr>
        <w:ind w:hanging="342" w:start="1350" w:end="0"/>
        <w:rPr/>
      </w:pPr>
      <w:r>
        <w:rPr/>
        <w:t>Enron has provided formal notification on it’s intent to perform an audit of purchasing functions and design review of the Altair supplied equipment.  Along with this request, Enron has request complete summary of all issues associated with the Altair supplied equipment and performance plan to carry out required repairs.</w:t>
      </w:r>
    </w:p>
    <w:p>
      <w:pPr>
        <w:pStyle w:val="Normal"/>
        <w:rPr/>
      </w:pPr>
      <w:r>
        <w:rPr/>
      </w:r>
    </w:p>
    <w:p>
      <w:pPr>
        <w:pStyle w:val="Normal"/>
        <w:numPr>
          <w:ilvl w:val="1"/>
          <w:numId w:val="3"/>
        </w:numPr>
        <w:rPr/>
      </w:pPr>
      <w:r>
        <w:rPr/>
        <w:t>Projected Test and Reports</w:t>
      </w:r>
    </w:p>
    <w:p>
      <w:pPr>
        <w:pStyle w:val="Normal"/>
        <w:rPr/>
      </w:pPr>
      <w:r>
        <w:rPr/>
      </w:r>
    </w:p>
    <w:p>
      <w:pPr>
        <w:pStyle w:val="Normal"/>
        <w:numPr>
          <w:ilvl w:val="0"/>
          <w:numId w:val="24"/>
        </w:numPr>
        <w:ind w:hanging="342" w:start="1350" w:end="0"/>
        <w:rPr/>
      </w:pPr>
      <w:r>
        <w:rPr/>
        <w:t>Unit 18 completed  Factory String test on November 1, 2000</w:t>
      </w:r>
    </w:p>
    <w:p>
      <w:pPr>
        <w:pStyle w:val="Normal"/>
        <w:rPr/>
      </w:pPr>
      <w:r>
        <w:rPr/>
      </w:r>
    </w:p>
    <w:p>
      <w:pPr>
        <w:pStyle w:val="Normal"/>
        <w:rPr/>
      </w:pPr>
      <w:r>
        <w:rPr/>
      </w:r>
    </w:p>
    <w:p>
      <w:pPr>
        <w:pStyle w:val="Normal"/>
        <w:numPr>
          <w:ilvl w:val="0"/>
          <w:numId w:val="10"/>
        </w:numPr>
        <w:jc w:val="center"/>
        <w:rPr>
          <w:b/>
        </w:rPr>
      </w:pPr>
      <w:r>
        <w:rPr>
          <w:b/>
        </w:rPr>
        <w:t>TRANSPORTATION</w:t>
      </w:r>
    </w:p>
    <w:p>
      <w:pPr>
        <w:pStyle w:val="Normal"/>
        <w:rPr>
          <w:b/>
        </w:rPr>
      </w:pPr>
      <w:r>
        <w:rPr>
          <w:b/>
        </w:rPr>
      </w:r>
    </w:p>
    <w:p>
      <w:pPr>
        <w:pStyle w:val="Normal"/>
        <w:numPr>
          <w:ilvl w:val="1"/>
          <w:numId w:val="21"/>
        </w:numPr>
        <w:rPr/>
      </w:pPr>
      <w:r>
        <w:rPr/>
        <w:t>Austin Energy Project</w:t>
      </w:r>
    </w:p>
    <w:p>
      <w:pPr>
        <w:pStyle w:val="Normal"/>
        <w:rPr/>
      </w:pPr>
      <w:r>
        <w:rPr/>
      </w:r>
    </w:p>
    <w:p>
      <w:pPr>
        <w:pStyle w:val="Normal"/>
        <w:numPr>
          <w:ilvl w:val="0"/>
          <w:numId w:val="26"/>
        </w:numPr>
        <w:ind w:hanging="342" w:start="1350" w:end="0"/>
        <w:rPr/>
      </w:pPr>
      <w:r>
        <w:rPr/>
        <w:t xml:space="preserve">Delivery for units nine (9) through twelve (12) to Austin, Tx. is currently scheduled for Nov 30, 2000.  Delivery of optional control houses scheduled for Jan/01. </w:t>
      </w:r>
    </w:p>
    <w:p>
      <w:pPr>
        <w:pStyle w:val="Normal"/>
        <w:numPr>
          <w:ilvl w:val="0"/>
          <w:numId w:val="26"/>
        </w:numPr>
        <w:ind w:hanging="342" w:start="1350" w:end="0"/>
        <w:rPr/>
      </w:pPr>
      <w:r>
        <w:rPr/>
        <w:t>Nepco as requested GE to provide transportation for all equipment which it is supplying.</w:t>
      </w:r>
    </w:p>
    <w:p>
      <w:pPr>
        <w:pStyle w:val="Normal"/>
        <w:numPr>
          <w:ilvl w:val="0"/>
          <w:numId w:val="26"/>
        </w:numPr>
        <w:ind w:hanging="342" w:start="1350" w:end="0"/>
        <w:rPr/>
      </w:pPr>
      <w:r>
        <w:rPr/>
        <w:t>GE will begin shipping non-permit loads on 11-20-00.</w:t>
      </w:r>
    </w:p>
    <w:p>
      <w:pPr>
        <w:pStyle w:val="Normal"/>
        <w:rPr/>
      </w:pPr>
      <w:r>
        <w:rPr/>
      </w:r>
    </w:p>
    <w:p>
      <w:pPr>
        <w:pStyle w:val="Normal"/>
        <w:numPr>
          <w:ilvl w:val="1"/>
          <w:numId w:val="21"/>
        </w:numPr>
        <w:rPr/>
      </w:pPr>
      <w:r>
        <w:rPr/>
        <w:t>Fountain Valley Project (Colorado Springs)</w:t>
      </w:r>
    </w:p>
    <w:p>
      <w:pPr>
        <w:pStyle w:val="Normal"/>
        <w:rPr/>
      </w:pPr>
      <w:r>
        <w:rPr/>
      </w:r>
    </w:p>
    <w:p>
      <w:pPr>
        <w:pStyle w:val="Normal"/>
        <w:numPr>
          <w:ilvl w:val="0"/>
          <w:numId w:val="8"/>
        </w:numPr>
        <w:ind w:hanging="342" w:start="1350" w:end="0"/>
        <w:rPr/>
      </w:pPr>
      <w:r>
        <w:rPr/>
        <w:t>Nepco Colorado as provided tentative ship dates for units thirteen (13) through sixteen (16).  GE has provided a price quote to Nepco based on Enron contract pricing.  GE has been informed, this project may increase to six units</w:t>
      </w:r>
    </w:p>
    <w:p>
      <w:pPr>
        <w:pStyle w:val="Normal"/>
        <w:rPr/>
      </w:pPr>
      <w:r>
        <w:rPr/>
      </w:r>
    </w:p>
    <w:p>
      <w:pPr>
        <w:pStyle w:val="Normal"/>
        <w:numPr>
          <w:ilvl w:val="0"/>
          <w:numId w:val="9"/>
        </w:numPr>
        <w:tabs>
          <w:tab w:val="clear" w:pos="720"/>
          <w:tab w:val="left" w:pos="2160" w:leader="none"/>
        </w:tabs>
        <w:ind w:hanging="360" w:start="2160" w:end="0"/>
        <w:rPr/>
      </w:pPr>
      <w:r>
        <w:rPr/>
        <w:t>Unit 13 to ship on 01/22/01</w:t>
      </w:r>
    </w:p>
    <w:p>
      <w:pPr>
        <w:pStyle w:val="Normal"/>
        <w:numPr>
          <w:ilvl w:val="0"/>
          <w:numId w:val="9"/>
        </w:numPr>
        <w:tabs>
          <w:tab w:val="clear" w:pos="720"/>
          <w:tab w:val="left" w:pos="2160" w:leader="none"/>
        </w:tabs>
        <w:ind w:hanging="360" w:start="2160" w:end="0"/>
        <w:rPr/>
      </w:pPr>
      <w:r>
        <w:rPr/>
        <w:t>Unit 14 to ship on 01/29/01</w:t>
      </w:r>
    </w:p>
    <w:p>
      <w:pPr>
        <w:pStyle w:val="Normal"/>
        <w:numPr>
          <w:ilvl w:val="0"/>
          <w:numId w:val="9"/>
        </w:numPr>
        <w:tabs>
          <w:tab w:val="clear" w:pos="720"/>
          <w:tab w:val="left" w:pos="2160" w:leader="none"/>
        </w:tabs>
        <w:ind w:hanging="360" w:start="2160" w:end="0"/>
        <w:rPr/>
      </w:pPr>
      <w:r>
        <w:rPr/>
        <w:t>Unit 15 to ship on 02/05/01</w:t>
      </w:r>
    </w:p>
    <w:p>
      <w:pPr>
        <w:pStyle w:val="Normal"/>
        <w:numPr>
          <w:ilvl w:val="0"/>
          <w:numId w:val="9"/>
        </w:numPr>
        <w:tabs>
          <w:tab w:val="clear" w:pos="720"/>
          <w:tab w:val="left" w:pos="2160" w:leader="none"/>
        </w:tabs>
        <w:ind w:hanging="360" w:start="2160" w:end="0"/>
        <w:rPr/>
      </w:pPr>
      <w:r>
        <w:rPr/>
        <w:t>Unit 16 to ship on 02/12/01</w:t>
      </w:r>
    </w:p>
    <w:p>
      <w:pPr>
        <w:pStyle w:val="Normal"/>
        <w:rPr/>
      </w:pPr>
      <w:r>
        <w:rPr/>
      </w:r>
    </w:p>
    <w:p>
      <w:pPr>
        <w:pStyle w:val="Normal"/>
        <w:numPr>
          <w:ilvl w:val="0"/>
          <w:numId w:val="7"/>
        </w:numPr>
        <w:tabs>
          <w:tab w:val="clear" w:pos="720"/>
          <w:tab w:val="left" w:pos="1350" w:leader="none"/>
        </w:tabs>
        <w:ind w:hanging="342" w:start="1350" w:end="0"/>
        <w:rPr/>
      </w:pPr>
      <w:r>
        <w:rPr/>
        <w:t>Enron has informed GE it may elect to perform transportation of all six Colorado units.  Shipment may occur prior to January 2001.</w:t>
      </w:r>
    </w:p>
    <w:p>
      <w:pPr>
        <w:pStyle w:val="Normal"/>
        <w:rPr/>
      </w:pPr>
      <w:r>
        <w:rPr/>
      </w:r>
    </w:p>
    <w:p>
      <w:pPr>
        <w:pStyle w:val="Normal"/>
        <w:rPr/>
      </w:pPr>
      <w:r>
        <w:rPr/>
      </w:r>
    </w:p>
    <w:p>
      <w:pPr>
        <w:pStyle w:val="Normal"/>
        <w:numPr>
          <w:ilvl w:val="1"/>
          <w:numId w:val="21"/>
        </w:numPr>
        <w:rPr/>
      </w:pPr>
      <w:r>
        <w:rPr/>
        <w:t>Electrobolt Project (Brazil)</w:t>
      </w:r>
    </w:p>
    <w:p>
      <w:pPr>
        <w:pStyle w:val="Normal"/>
        <w:rPr/>
      </w:pPr>
      <w:r>
        <w:rPr/>
      </w:r>
    </w:p>
    <w:p>
      <w:pPr>
        <w:pStyle w:val="Normal"/>
        <w:numPr>
          <w:ilvl w:val="0"/>
          <w:numId w:val="12"/>
        </w:numPr>
        <w:ind w:hanging="342" w:start="1350" w:end="0"/>
        <w:rPr/>
      </w:pPr>
      <w:r>
        <w:rPr/>
        <w:t>Enron has informed GE it may elect to perform transportation for six of the Electrobolt assigned units prior to January 2001.  Enron has further informed, GE may be selected to move equipment to a free trade zone prior to January 2001.</w:t>
      </w:r>
    </w:p>
    <w:p>
      <w:pPr>
        <w:pStyle w:val="Normal"/>
        <w:numPr>
          <w:ilvl w:val="0"/>
          <w:numId w:val="12"/>
        </w:numPr>
        <w:ind w:hanging="342" w:start="1350" w:end="0"/>
        <w:rPr/>
      </w:pPr>
      <w:r>
        <w:rPr/>
        <w:t>Feb/01 has been provided as an estimated shipping time frame to begin shipment of equipment internationally.</w:t>
      </w:r>
    </w:p>
    <w:p>
      <w:pPr>
        <w:pStyle w:val="Normal"/>
        <w:rPr/>
      </w:pPr>
      <w:r>
        <w:rPr/>
      </w:r>
    </w:p>
    <w:p>
      <w:pPr>
        <w:pStyle w:val="Normal"/>
        <w:numPr>
          <w:ilvl w:val="1"/>
          <w:numId w:val="21"/>
        </w:numPr>
        <w:rPr/>
      </w:pPr>
      <w:r>
        <w:rPr/>
        <w:t>Lodi/Pleasenton (California)</w:t>
      </w:r>
    </w:p>
    <w:p>
      <w:pPr>
        <w:pStyle w:val="Normal"/>
        <w:rPr/>
      </w:pPr>
      <w:r>
        <w:rPr/>
      </w:r>
    </w:p>
    <w:p>
      <w:pPr>
        <w:pStyle w:val="Normal"/>
        <w:numPr>
          <w:ilvl w:val="0"/>
          <w:numId w:val="15"/>
        </w:numPr>
        <w:tabs>
          <w:tab w:val="clear" w:pos="720"/>
          <w:tab w:val="left" w:pos="1350" w:leader="none"/>
        </w:tabs>
        <w:ind w:firstLine="270" w:start="720" w:end="0"/>
        <w:rPr/>
      </w:pPr>
      <w:r>
        <w:rPr/>
        <w:t>No arrangements or inquires have been placed regarding shipment</w:t>
      </w:r>
    </w:p>
    <w:p>
      <w:pPr>
        <w:pStyle w:val="Normal"/>
        <w:numPr>
          <w:ilvl w:val="0"/>
          <w:numId w:val="15"/>
        </w:numPr>
        <w:tabs>
          <w:tab w:val="clear" w:pos="720"/>
          <w:tab w:val="left" w:pos="1350" w:leader="none"/>
        </w:tabs>
        <w:ind w:firstLine="270" w:start="720" w:end="0"/>
        <w:rPr/>
      </w:pPr>
      <w:r>
        <w:rPr/>
        <w:t>Feb/01 has been provided as an estimated shipping time frame for GTG equipment</w:t>
      </w:r>
    </w:p>
    <w:p>
      <w:pPr>
        <w:pStyle w:val="Normal"/>
        <w:rPr/>
      </w:pPr>
      <w:r>
        <w:rPr/>
      </w:r>
    </w:p>
    <w:p>
      <w:pPr>
        <w:pStyle w:val="Normal"/>
        <w:rPr/>
      </w:pPr>
      <w:r>
        <w:rPr/>
      </w:r>
    </w:p>
    <w:p>
      <w:pPr>
        <w:pStyle w:val="TOC1"/>
        <w:rPr>
          <w:lang w:val="en-US"/>
        </w:rPr>
      </w:pPr>
      <w:r>
        <w:rPr>
          <w:lang w:val="en-US"/>
        </w:rPr>
        <w:t>DRAWING LIST</w:t>
      </w:r>
    </w:p>
    <w:p>
      <w:pPr>
        <w:pStyle w:val="Normal"/>
        <w:rPr>
          <w:b/>
          <w:sz w:val="28"/>
          <w:lang w:val="en-US"/>
        </w:rPr>
      </w:pPr>
      <w:r>
        <w:rPr>
          <w:b/>
          <w:sz w:val="28"/>
          <w:lang w:val="en-US"/>
        </w:rPr>
      </w:r>
    </w:p>
    <w:p>
      <w:pPr>
        <w:pStyle w:val="Header"/>
        <w:numPr>
          <w:ilvl w:val="1"/>
          <w:numId w:val="16"/>
        </w:numPr>
        <w:tabs>
          <w:tab w:val="clear" w:pos="4320"/>
          <w:tab w:val="clear" w:pos="8640"/>
        </w:tabs>
        <w:rPr/>
      </w:pPr>
      <w:r>
        <w:rPr/>
        <w:t>601134  Units 1, 2, 3, 4, 5, 6, 21 &amp; 22</w:t>
      </w:r>
    </w:p>
    <w:p>
      <w:pPr>
        <w:pStyle w:val="Header"/>
        <w:tabs>
          <w:tab w:val="clear" w:pos="4320"/>
          <w:tab w:val="clear" w:pos="8640"/>
        </w:tabs>
        <w:rPr/>
      </w:pPr>
      <w:r>
        <w:rPr/>
      </w:r>
    </w:p>
    <w:p>
      <w:pPr>
        <w:pStyle w:val="Header"/>
        <w:tabs>
          <w:tab w:val="clear" w:pos="4320"/>
          <w:tab w:val="clear" w:pos="8640"/>
        </w:tabs>
        <w:rPr/>
      </w:pPr>
      <w:r>
        <w:rPr/>
        <w:t>LM6000, 60Hz, Gas Fuel, GE Generator, Fin/Fan Lube Oil Cooler</w:t>
      </w:r>
    </w:p>
    <w:p>
      <w:pPr>
        <w:pStyle w:val="Header"/>
        <w:tabs>
          <w:tab w:val="clear" w:pos="4320"/>
          <w:tab w:val="clear" w:pos="8640"/>
        </w:tabs>
        <w:rPr/>
      </w:pPr>
      <w:r>
        <w:rPr/>
      </w:r>
    </w:p>
    <w:tbl>
      <w:tblPr>
        <w:tblW w:w="7516" w:type="dxa"/>
        <w:jc w:val="start"/>
        <w:tblInd w:w="0" w:type="dxa"/>
        <w:tblLayout w:type="fixed"/>
        <w:tblCellMar>
          <w:top w:w="0" w:type="dxa"/>
          <w:start w:w="30" w:type="dxa"/>
          <w:bottom w:w="0" w:type="dxa"/>
          <w:end w:w="30" w:type="dxa"/>
        </w:tblCellMar>
      </w:tblPr>
      <w:tblGrid>
        <w:gridCol w:w="1172"/>
        <w:gridCol w:w="1024"/>
        <w:gridCol w:w="580"/>
        <w:gridCol w:w="3580"/>
        <w:gridCol w:w="1160"/>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TITLE</w:t>
            </w:r>
          </w:p>
        </w:tc>
        <w:tc>
          <w:tcPr>
            <w:tcW w:w="116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287335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MODIFIED SPREADER ALTAIR AIR FILTER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302690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AREA CLASSIFICATION DRAWING,MAIN UNIT 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ELECTRICAL SYMBOLS,ABBR,AND REF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NAMEPLATE LIST,ENGRAVING SCHE&amp;SWITCH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535137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SPECIFIC DETAILS,TURBINE CONTROL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 SCHEMATIC,FIRE &amp; GAS PROTECTION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549270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DRAWING LIST,MASTER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DRAWING LIST,CUSTOMER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ELECTRICAL SYMBOLS,ABBR,AND REF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11/15/1999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DIAG,CONTROL HOUSE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CABLE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LAYOUT,JUNCTION BOXES</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NAMEPLATE LIST,ENGRAVING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NAMEPLATE LIST,ENGRAVING SCHEDULE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NPL,ENGRAVING SCHEDULE &amp; SWITCH DEV</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ELEVATION,TURB CONT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 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DIAGRAM,BLACKSTART DIESEL</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10/27/1999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DIAGRAM,CIRCUIT BREAKER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DIAGRAM,CIRCUIT BREAKER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 CIRCUIT BRKR CONT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DIAGRAM,DISCRETE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LOGIC FLOW DIAGRAM,FIRE PROT SYS(CO2)</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11/08/1999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LOGIC FLOW DIAG. FIRE &amp; GAS PROT SYS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PNL,CONT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PNL,CONT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&amp; GAS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&amp; GAS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559080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559080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VOID-WIRING DIAGRAM,LINESIDE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DIAGRAM,GENERATOR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WORKSHEET,FUEL CONTROL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FUEL CONTROL LAYOUT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WORKSHEET,SEQUENCER</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SEQUENCER LAYOUT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GENL ARR,SPRINT SYSTEM, 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GENL ARR,AUXILIARY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GENL ARR,AUXILIARY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ANCHOR BOLT &amp; SHEAR LUG DETAIL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INSTL FTPT,AB &amp; SHEAR LUG LCTN,LM6000</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LIFT ARRANGEMENT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FLOW AND EQUIPMENT SYMBOLS,MECHANICAL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12/03/1999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SYS(60HZ)</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12/01/1999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 GEN.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PROTECTION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 FUEL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 ,MAIN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GA,FIRE PROTECTION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GENL ARR,WATER INJECTION SKID(SIMPLEX)</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559301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AIR FILTER,DWG LIST</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559302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302 THRU 399 MECHANICAL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GENERAL  ARRANGEMENT MAIN UNIT RH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559741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741 THRU 771 WORKSHEETS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559742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GE,GENERATOR EXCITATION SYSTEM MODULE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559742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GE,GENERATOR EXCITATION SYSTEM MODULE</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559800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800 THRU 899 BOP (RESERVED)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SCHEMATIC,FIRE &amp; GAS PROTECTION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VOID-SYSTEM SCHEMATIC,HYD STARTER PANEL</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11/01/1999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12/28/1999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COMMUNICATION</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AUTOMATIC VOLTAGE REGULATOR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AUTOMATIC VOLTAGE REGULATOR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560233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VEN,DARO, OFFSET 3/16" STRAP HINGE</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565600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ASSY,TURB GAUGE PNL GAS FUEL, WTR INJ</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F&amp;ID,DUAL FUEL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701815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WRG DIAG, TCP, CNTRL CUB, PSS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701816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WRG DIAG, TCP, TERM CUB, PSS</w:t>
            </w:r>
          </w:p>
        </w:tc>
        <w:tc>
          <w:tcPr>
            <w:tcW w:w="1160"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10/18/2000</w:t>
            </w:r>
          </w:p>
        </w:tc>
      </w:tr>
    </w:tbl>
    <w:p>
      <w:pPr>
        <w:pStyle w:val="Normal"/>
        <w:rPr/>
      </w:pPr>
      <w:r>
        <w:rPr/>
      </w:r>
    </w:p>
    <w:p>
      <w:pPr>
        <w:pStyle w:val="Normal"/>
        <w:numPr>
          <w:ilvl w:val="1"/>
          <w:numId w:val="16"/>
        </w:numPr>
        <w:rPr/>
      </w:pPr>
      <w:r>
        <w:rPr/>
        <w:t>601134A Units 13, 14, 15 &amp; 16</w:t>
      </w:r>
    </w:p>
    <w:p>
      <w:pPr>
        <w:pStyle w:val="Normal"/>
        <w:rPr/>
      </w:pPr>
      <w:r>
        <w:rPr/>
      </w:r>
    </w:p>
    <w:p>
      <w:pPr>
        <w:pStyle w:val="Normal"/>
        <w:rPr/>
      </w:pPr>
      <w:r>
        <w:rPr/>
        <w:t>LM6000, 60Hz, Gas Fuel, Brush Generator, Fin/Fan Lube Oil Cooler</w:t>
      </w:r>
    </w:p>
    <w:p>
      <w:pPr>
        <w:pStyle w:val="Normal"/>
        <w:rPr/>
      </w:pPr>
      <w:r>
        <w:rPr/>
      </w:r>
    </w:p>
    <w:tbl>
      <w:tblPr>
        <w:tblW w:w="7724" w:type="dxa"/>
        <w:jc w:val="start"/>
        <w:tblInd w:w="0" w:type="dxa"/>
        <w:tblLayout w:type="fixed"/>
        <w:tblCellMar>
          <w:top w:w="0" w:type="dxa"/>
          <w:start w:w="30" w:type="dxa"/>
          <w:bottom w:w="0" w:type="dxa"/>
          <w:end w:w="30" w:type="dxa"/>
        </w:tblCellMar>
      </w:tblPr>
      <w:tblGrid>
        <w:gridCol w:w="1172"/>
        <w:gridCol w:w="1024"/>
        <w:gridCol w:w="580"/>
        <w:gridCol w:w="3580"/>
        <w:gridCol w:w="1368"/>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TITLE</w:t>
            </w:r>
          </w:p>
        </w:tc>
        <w:tc>
          <w:tcPr>
            <w:tcW w:w="136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NPL,ENGRAVING SCHEDULE &amp; SWITCH DEV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&amp; GAS PROT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SCHEMATIC,FIRE &amp; GAS PROTECTION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COMMUNICATION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DRAWING LIST,MASTER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DRAWING LIST,CUSTOMER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ELECTRICAL SYMBOLS,ABBR,AND REF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CABLE SCHEDULE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ELEVATION,TURB CONT PANEL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DIAGRAM,CIRCUIT BREAKER CONT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DIAGRAM,DISCRETE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LOGIC FLOW DIAGRAM,FIRE PROT SYS(CO2)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PROT SYS-CO2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562078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DIAGRAM,WATER INJECTION SKID</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WORKSHEET,FUEL CONTROL SYS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FUEL CONTROL LAYOUT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WORKSHEET,SEQUENCER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SEQUENCER LAYOUT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ANCHOR BOLT &amp; SHEAR LUG DETAIL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INSTL FTPT,AB &amp; SHEAR LUG LCTN,LM6000</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INSTL FTPT,AB &amp; SHEAR LUG LCTN,LM6000</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LIFT ARRANGEMENT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FLOW AND EQUIPMENT SYMBOLS,MECHANICAL</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12/13/1999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SYS(3 STAGE,60HZ)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SYS(3 STAGE,60HZ)</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 (CO2)</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 FUEL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12/09/1999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12/10/1999</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GA,FIRE PROTECTION SKID</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WATER INJECTION SKID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WATER INJECTION SKID (SIMPLEX)</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 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 RH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07/01/3100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 CONTROL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DIAG,TURBINE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SKID</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AUTOMATIC VOLTAGE REGULATOR SETTINGS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701308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 GAUGE PANEL, 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701341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LM6000/60,FAB DTL, LUBE OIL PIPE GEN LH</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MODULE,UNIV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NEUTRAL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AUXILIARY SKID,UNIV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SPRINT SKID,UNIV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 CONTROL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TCP, TERMN CUBICLE,UNIV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AIR INLET FILTER,UNIV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MODULE,UNIV.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MODULE,GAS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 MODULE,NOX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DIAGRAM,TCP,CONT CUBICLE,GAS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DIAGRAM,TCP,CONT CUB,NOX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DIAGRAM,TURBINE GAUGE PANEL, 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WRG DIAG,TURB GAUGE PANEL,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DIAGRAM,TURBINE MODULE,ENH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 CUB, NOX WATER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DIAGRAM,TCP,TERMN CUBICLE,GAS</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701629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 CUB,ENH. SPRINT</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DIAG,GEN MODULE,SPACE HEATER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DIAG,TURB MODULE,SPACE HEATER</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 LINESIDE CUBICLE, UNIV</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E9955BOM</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VEN,BRADEN,BM-6000-X-45 EXT,BOM</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L1049-02-201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VEN,ALTAIR, GT COMBUSTION INLET SILENCER</w:t>
            </w:r>
          </w:p>
        </w:tc>
        <w:tc>
          <w:tcPr>
            <w:tcW w:w="1368"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601134A</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VEN,ALTAIR,DUAL ASPECT INTAKE FOR -</w:t>
            </w:r>
          </w:p>
        </w:tc>
        <w:tc>
          <w:tcPr>
            <w:tcW w:w="1368"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10/09/2000</w:t>
            </w:r>
          </w:p>
        </w:tc>
      </w:tr>
    </w:tbl>
    <w:p>
      <w:pPr>
        <w:pStyle w:val="Normal"/>
        <w:rPr/>
      </w:pPr>
      <w:r>
        <w:rPr/>
      </w:r>
    </w:p>
    <w:p>
      <w:pPr>
        <w:pStyle w:val="Normal"/>
        <w:numPr>
          <w:ilvl w:val="1"/>
          <w:numId w:val="16"/>
        </w:numPr>
        <w:rPr/>
      </w:pPr>
      <w:r>
        <w:rPr/>
        <w:t>601134B Units 7, 8, 17 &amp; 18</w:t>
      </w:r>
    </w:p>
    <w:p>
      <w:pPr>
        <w:pStyle w:val="Normal"/>
        <w:rPr/>
      </w:pPr>
      <w:r>
        <w:rPr/>
      </w:r>
    </w:p>
    <w:p>
      <w:pPr>
        <w:pStyle w:val="Normal"/>
        <w:rPr/>
      </w:pPr>
      <w:r>
        <w:rPr/>
        <w:t>LM6000, 60Hz, Dual Fuel, Brush Generator, Fin/Fan Oil Cooler</w:t>
      </w:r>
    </w:p>
    <w:p>
      <w:pPr>
        <w:pStyle w:val="Normal"/>
        <w:rPr/>
      </w:pPr>
      <w:r>
        <w:rPr/>
      </w:r>
    </w:p>
    <w:tbl>
      <w:tblPr>
        <w:tblW w:w="8140" w:type="dxa"/>
        <w:jc w:val="start"/>
        <w:tblInd w:w="0" w:type="dxa"/>
        <w:tblLayout w:type="fixed"/>
        <w:tblCellMar>
          <w:top w:w="0" w:type="dxa"/>
          <w:start w:w="30" w:type="dxa"/>
          <w:bottom w:w="0" w:type="dxa"/>
          <w:end w:w="30" w:type="dxa"/>
        </w:tblCellMar>
      </w:tblPr>
      <w:tblGrid>
        <w:gridCol w:w="1172"/>
        <w:gridCol w:w="668"/>
        <w:gridCol w:w="1024"/>
        <w:gridCol w:w="580"/>
        <w:gridCol w:w="3580"/>
        <w:gridCol w:w="1116"/>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Series</w:t>
            </w:r>
          </w:p>
        </w:tc>
        <w:tc>
          <w:tcPr>
            <w:tcW w:w="668"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Field59</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TITLE</w:t>
            </w:r>
          </w:p>
        </w:tc>
        <w:tc>
          <w:tcPr>
            <w:tcW w:w="111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ELEVATION,LINESIDE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DIAGRAM,CIRCUIT BREAKER CONT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&amp; GAS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VIBRATION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CABLE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CABLE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NAMEPLATE LIST,ENGRAVING SCHEDULE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ELEVATION,TURB CONT PANEL</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01/31/2000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DIAG,DISCRETE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DIAG,DISCRETE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LOGIC FLOW DIAGRAM,FIRE &amp; GAS PROT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568057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 CONTROL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WRG DIAG, TCP,TERMINATION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WRG DIAG, TCP,TERMINATION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VOID- WIRING DIAGRAM,AUXILIARY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DIAG,TURBINE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DIAG,TURBINE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WORKSHEET,FUEL CONTROL</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FUEL CONTROL LAYOUT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 SEQUENCER</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SEQUENCER LAYOUT</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COMMUNICATION</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02/28/2000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568212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GA,LIQUID FUEL PUMP SKID(BOOST)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ANCHOR BOLT &amp; SHEAR LUG DETAIL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ANCHOR BOLT &amp; SHEAR LUG DETAIL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INSTALLATION FOOTPRINT(MAIN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INSTALLATION FOOTPRINT(MAIN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LIFT ARRANGEMENT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FLOW AND EQUIPMENT SYMBOLS,MECHANICAL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FLOW AND EQUIPMENT SYMBOLS,MECHANICAL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06/30/2000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F&amp;ID,DUAL FUEL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F&amp;ID,CDP PURGE SYSTEM (DUAL FUEL)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F&amp;ID,CDP PURGE SYSTEM (DUAL FUEL)</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  LIQUID FUEL PUMP (BOOST)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03/01/2000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PUMP(DUAL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03/13/2000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568284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GA,FIRE PROTECTION SKID</w:t>
            </w:r>
          </w:p>
        </w:tc>
        <w:tc>
          <w:tcPr>
            <w:tcW w:w="111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GA,WATER INJECTION SKID(DUAL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GA,WATER INJECTION SKID(DUAL SIMPLEX)</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 - RH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AUTOMATIC VOLTAGE REGULATOR SETTINGS</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601134B</w:t>
            </w:r>
          </w:p>
        </w:tc>
        <w:tc>
          <w:tcPr>
            <w:tcW w:w="668"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VEN,ALTAIR,DUAL ASPECT INTAKE FOR -</w:t>
            </w:r>
          </w:p>
        </w:tc>
        <w:tc>
          <w:tcPr>
            <w:tcW w:w="111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10/09/2000</w:t>
            </w:r>
          </w:p>
        </w:tc>
      </w:tr>
    </w:tbl>
    <w:p>
      <w:pPr>
        <w:pStyle w:val="Normal"/>
        <w:rPr/>
      </w:pPr>
      <w:r>
        <w:rPr/>
      </w:r>
    </w:p>
    <w:p>
      <w:pPr>
        <w:pStyle w:val="Normal"/>
        <w:numPr>
          <w:ilvl w:val="1"/>
          <w:numId w:val="16"/>
        </w:numPr>
        <w:rPr/>
      </w:pPr>
      <w:r>
        <w:rPr/>
        <w:t>601134C Units 9, 10, 11, 12, 19, 20, 23 &amp; 24</w:t>
      </w:r>
    </w:p>
    <w:p>
      <w:pPr>
        <w:pStyle w:val="Normal"/>
        <w:rPr/>
      </w:pPr>
      <w:r>
        <w:rPr/>
      </w:r>
    </w:p>
    <w:p>
      <w:pPr>
        <w:pStyle w:val="Normal"/>
        <w:rPr/>
      </w:pPr>
      <w:r>
        <w:rPr/>
        <w:t>LM6000, 60Hz, Gas Fuel, Brush Generator, Shell/Tube Oil Cooler</w:t>
      </w:r>
    </w:p>
    <w:p>
      <w:pPr>
        <w:pStyle w:val="Normal"/>
        <w:rPr/>
      </w:pPr>
      <w:r>
        <w:rPr/>
      </w:r>
    </w:p>
    <w:tbl>
      <w:tblPr>
        <w:tblW w:w="7412" w:type="dxa"/>
        <w:jc w:val="start"/>
        <w:tblInd w:w="0" w:type="dxa"/>
        <w:tblLayout w:type="fixed"/>
        <w:tblCellMar>
          <w:top w:w="0" w:type="dxa"/>
          <w:start w:w="30" w:type="dxa"/>
          <w:bottom w:w="0" w:type="dxa"/>
          <w:end w:w="30" w:type="dxa"/>
        </w:tblCellMar>
      </w:tblPr>
      <w:tblGrid>
        <w:gridCol w:w="1172"/>
        <w:gridCol w:w="1024"/>
        <w:gridCol w:w="580"/>
        <w:gridCol w:w="3580"/>
        <w:gridCol w:w="1056"/>
      </w:tblGrid>
      <w:tr>
        <w:trPr>
          <w:trHeight w:val="208" w:hRule="atLeast"/>
        </w:trPr>
        <w:tc>
          <w:tcPr>
            <w:tcW w:w="1172"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Series</w:t>
            </w:r>
          </w:p>
        </w:tc>
        <w:tc>
          <w:tcPr>
            <w:tcW w:w="1024"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DWG NO</w:t>
            </w:r>
          </w:p>
        </w:tc>
        <w:tc>
          <w:tcPr>
            <w:tcW w:w="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REV</w:t>
            </w:r>
          </w:p>
        </w:tc>
        <w:tc>
          <w:tcPr>
            <w:tcW w:w="3580"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TITLE</w:t>
            </w:r>
          </w:p>
        </w:tc>
        <w:tc>
          <w:tcPr>
            <w:tcW w:w="1056" w:type="dxa"/>
            <w:tcBorders>
              <w:top w:val="single" w:sz="6" w:space="0" w:color="000000"/>
              <w:start w:val="single" w:sz="6" w:space="0" w:color="000000"/>
              <w:bottom w:val="single" w:sz="6" w:space="0" w:color="000000"/>
              <w:end w:val="single" w:sz="6" w:space="0" w:color="000000"/>
            </w:tcBorders>
            <w:shd w:fill="C0C0C0" w:val="clear"/>
          </w:tcPr>
          <w:p>
            <w:pPr>
              <w:pStyle w:val="Normal"/>
              <w:jc w:val="center"/>
              <w:rPr>
                <w:rFonts w:ascii="MS Sans Serif" w:hAnsi="MS Sans Serif" w:cs="MS Sans Serif"/>
                <w:color w:val="000000"/>
                <w:sz w:val="12"/>
                <w:lang w:eastAsia="en-US"/>
              </w:rPr>
            </w:pPr>
            <w:r>
              <w:rPr>
                <w:rFonts w:cs="MS Sans Serif" w:ascii="MS Sans Serif" w:hAnsi="MS Sans Serif"/>
                <w:color w:val="000000"/>
                <w:sz w:val="12"/>
                <w:lang w:eastAsia="en-US"/>
              </w:rPr>
              <w:t>TRANSMITTED</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535005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ELECTRICAL SYMBOLS,ABBR,AND REF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P&amp;E, LINESIDE CUB,TOP ENTRY BUS DUCT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535051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LOGIC FLOW DIAGRAM,FIRE &amp; GAS PROT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535077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DIAGRAM,FIRE &amp; GAS PROT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 SCHEMATIC,FIRE &amp; GAS PROTECTION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SCHEMATIC,VIBRATION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535961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AUTOMATIC VOLTAGE REGULATOR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535962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DIGITAL MULTI FUNCTION METER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NPL,ENGRAVING SCHEDULE &amp; SWITCH DEV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ELEVATION,24VDC BATTERY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SKID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559091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559930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SCHEMATIC,LIGHTING &amp; DISTRIBUTION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562032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THREE LINE DIAGRAM,GENERATOR METERING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ONE LINE DIAGRAM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568037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SCHEMATIC,GENERATOR EXCITATION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568081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DIAGRAM,NEUTRAL CUBICLE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SKID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568092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568960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GENERATOR PROTECTIVE RELAY SETTINGS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PLAN,ELECTRICAL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WIRING DIAGRAM,CUSTOMER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INTERCONNECT CABLE SCHEDULE</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PLAN &amp; ELEVATION,TURB CONT PANEL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SCHEDULE,MOTOR CONTROL CENTER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DIAGRAM,CIRCUIT BREAKER CONT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DIAGRAM,MOTOR CONTROL CENTER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DIAGRAM,DISCRETE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581049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SCHEMATIC DIAGRAM,ANALOG 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581058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 CONT PNL,TERMN CUB</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581143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WORKSHEET,FUELCONTROL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581145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FUEL CONTROL LAYOUT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581146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WORKSHEET,SEQUENCER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581147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SEQUENCER LAYOUT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581148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WORKSHEET,DISTRIBUTED I/O CONFIGURATION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06/17/2000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GA,SPRINT SYSTEM 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04/28/2000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581218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GA,AUXILIARY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10/26/2000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ANCHOR BOLT &amp; SHEAR LUG DETAIL(M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INSTALLATION FOOTPRINT(MAIN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LIFT ARRANGEMENT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581226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SHIPPING DATA</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FLOW AND EQUIPMENT SYMBOLS,MECHANICAL</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F&amp;ID,HYDR START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05/18/2000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07/20/2000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581239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F&amp;ID,VENT &amp; COMB AIR SYS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F&amp;ID,TURBINE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05/22/2000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581248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F&amp;ID,GENERATOR LUBE OIL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07/25/2000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581254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F&amp;ID,FIRE PROT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11/03/2000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581260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F&amp;ID,FUEL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581262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WASH SYSTEM</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581268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SYSTEM,MAIN UNIT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F&amp;ID,WATER INJECTION SKID(DUAL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581269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 WATER INJ PUMP (DUAL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581270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F&amp;ID,SPRINT SYSTEM,SPRINT SKID</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581272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INSTRUMENT DIAGRAM,AUXILIARY SYSTEMS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07/05/2000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GA,WATER INJECTION SKID(SIMPLEX)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05/03/2000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581290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 A. WATER INJECTION PUMP SKID SIMPLEX</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09/07/2000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581302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302 THRU 399 MECHANICAL (RESERVED)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06/24/2000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07/12/2000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UNIT-RH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06/23/2000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06/29/2000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581601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GA, MAIN UNIT-LH</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10/11/2000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581900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900 THRU 999 ELECTRICAL (RESERVED)</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581934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SYSTEM SCHEMATIC,COMMUNICATION</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05/12/2000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701024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 TURB MODULE UNIV, HYDR START</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701042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 TURB MODULE,RH HYD START PPG FAB</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701055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LM6000,TURB MODULE,LH HYD START,PPG FAB</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701234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 AUX SKID TURB LO SHELL &amp; TUBE CLR</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701308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 GAUGE PANEL, 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701341</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LM6000/60,FAB DTL, LUBE OIL PIPE GEN LH</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701402</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GENERATOR MODULE,UNIV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NEUTRAL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AUXILIARY SKID,UNIV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SPRINT SKID,UNIV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701408</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 CONTROL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701409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D</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TCP, TERMN CUBICLE,UNIV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AIR INLET FILTER,UNIV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C</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MODULE,UNIV.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TURBINE MODULE,GAS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701419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 TURB MODULE,NOX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701423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DIAGRAM,TCP,CONT CUBICLE,GAS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701424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DIAGRAM,TCP,CONT CUB,NOX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701604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DIAGRAM,TURBINE GAUGE PANEL, 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DIAGRAM,TURBINE MODULE,ENH SPRINT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701616</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 CUB, NOX WATER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701617</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DIAGRAM,TCP,TERMN CUBICLE,GAS</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701629</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DIAGRAM,TCP,TERM CUB,ENH. SPRINT</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701633</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A</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DIAG,GEN MODULE,SPACE HEATER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701634</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B</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DIAG,TURB MODULE,SPACE HEATER</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701635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WIRING DIA, LINESIDE CUBICLE, UNIV</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08/02/2000</w:t>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E9955</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VEN,BRADEN,BM-6000-X-45 EXT,ERECTION DWG</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E9955BOM</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0</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VEN,BRADEN,BM-6000-X-45 EXT,BOM</w:t>
            </w:r>
          </w:p>
        </w:tc>
        <w:tc>
          <w:tcPr>
            <w:tcW w:w="1056"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MS Sans Serif" w:hAnsi="MS Sans Serif" w:cs="MS Sans Serif"/>
                <w:color w:val="000000"/>
                <w:sz w:val="16"/>
                <w:lang w:eastAsia="en-US"/>
              </w:rPr>
            </w:pPr>
            <w:r>
              <w:rPr>
                <w:rFonts w:cs="MS Sans Serif" w:ascii="MS Sans Serif" w:hAnsi="MS Sans Serif"/>
                <w:color w:val="000000"/>
                <w:sz w:val="16"/>
                <w:lang w:eastAsia="en-US"/>
              </w:rPr>
            </w:r>
          </w:p>
        </w:tc>
      </w:tr>
      <w:tr>
        <w:trPr>
          <w:trHeight w:val="236" w:hRule="atLeast"/>
        </w:trPr>
        <w:tc>
          <w:tcPr>
            <w:tcW w:w="1172"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601134C</w:t>
            </w:r>
          </w:p>
        </w:tc>
        <w:tc>
          <w:tcPr>
            <w:tcW w:w="1024"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L1049-02-210</w:t>
            </w:r>
          </w:p>
        </w:tc>
        <w:tc>
          <w:tcPr>
            <w:tcW w:w="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9</w:t>
            </w:r>
          </w:p>
        </w:tc>
        <w:tc>
          <w:tcPr>
            <w:tcW w:w="3580" w:type="dxa"/>
            <w:tcBorders>
              <w:top w:val="single" w:sz="6" w:space="0" w:color="000000"/>
              <w:start w:val="single" w:sz="6" w:space="0" w:color="000000"/>
              <w:bottom w:val="single" w:sz="6" w:space="0" w:color="000000"/>
              <w:end w:val="single" w:sz="6" w:space="0" w:color="000000"/>
            </w:tcBorders>
          </w:tcPr>
          <w:p>
            <w:pPr>
              <w:pStyle w:val="Normal"/>
              <w:rPr>
                <w:rFonts w:ascii="MS Sans Serif" w:hAnsi="MS Sans Serif" w:cs="MS Sans Serif"/>
                <w:color w:val="000000"/>
                <w:sz w:val="16"/>
                <w:lang w:eastAsia="en-US"/>
              </w:rPr>
            </w:pPr>
            <w:r>
              <w:rPr>
                <w:rFonts w:cs="MS Sans Serif" w:ascii="MS Sans Serif" w:hAnsi="MS Sans Serif"/>
                <w:color w:val="000000"/>
                <w:sz w:val="16"/>
                <w:lang w:eastAsia="en-US"/>
              </w:rPr>
              <w:t>VEN,ALTAIR,DUAL ASPECT INTAKE FOR -</w:t>
            </w:r>
          </w:p>
        </w:tc>
        <w:tc>
          <w:tcPr>
            <w:tcW w:w="1056" w:type="dxa"/>
            <w:tcBorders>
              <w:top w:val="single" w:sz="6" w:space="0" w:color="000000"/>
              <w:start w:val="single" w:sz="6" w:space="0" w:color="000000"/>
              <w:bottom w:val="single" w:sz="6" w:space="0" w:color="000000"/>
              <w:end w:val="single" w:sz="6" w:space="0" w:color="000000"/>
            </w:tcBorders>
          </w:tcPr>
          <w:p>
            <w:pPr>
              <w:pStyle w:val="Normal"/>
              <w:jc w:val="end"/>
              <w:rPr>
                <w:rFonts w:ascii="MS Sans Serif" w:hAnsi="MS Sans Serif" w:cs="MS Sans Serif"/>
                <w:color w:val="000000"/>
                <w:sz w:val="16"/>
                <w:lang w:eastAsia="en-US"/>
              </w:rPr>
            </w:pPr>
            <w:r>
              <w:rPr>
                <w:rFonts w:cs="MS Sans Serif" w:ascii="MS Sans Serif" w:hAnsi="MS Sans Serif"/>
                <w:color w:val="000000"/>
                <w:sz w:val="16"/>
                <w:lang w:eastAsia="en-US"/>
              </w:rPr>
              <w:t>10/09/2000</w:t>
            </w:r>
          </w:p>
        </w:tc>
      </w:tr>
    </w:tbl>
    <w:p>
      <w:pPr>
        <w:pStyle w:val="Normal"/>
        <w:rPr/>
      </w:pPr>
      <w:r>
        <w:rPr/>
      </w:r>
    </w:p>
    <w:sectPr>
      <w:headerReference w:type="default" r:id="rId12"/>
      <w:headerReference w:type="first" r:id="rId13"/>
      <w:footerReference w:type="default" r:id="rId14"/>
      <w:footerReference w:type="first" r:id="rId15"/>
      <w:type w:val="nextPage"/>
      <w:pgSz w:w="12240" w:h="15840"/>
      <w:pgMar w:left="1440" w:right="1440" w:gutter="0" w:header="792" w:top="1800"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altName w:val=" helvetica"/>
    <w:charset w:val="00" w:characterSet="windows-1252"/>
    <w:family w:val="swiss"/>
    <w:pitch w:val="variable"/>
  </w:font>
  <w:font w:name="Wingdings">
    <w:charset w:val="02"/>
    <w:family w:val="auto"/>
    <w:pitch w:val="variable"/>
  </w:font>
  <w:font w:name="GELogoFont">
    <w:charset w:val="00" w:characterSet="windows-1252"/>
    <w:family w:val="auto"/>
    <w:pitch w:val="variable"/>
  </w:font>
  <w:font w:name="GEsansCon57">
    <w:charset w:val="00" w:characterSet="windows-1252"/>
    <w:family w:val="auto"/>
    <w:pitch w:val="variable"/>
  </w:font>
  <w:font w:name="GEsansConLight47">
    <w:charset w:val="00" w:characterSet="windows-1252"/>
    <w:family w:val="auto"/>
    <w:pitch w:val="variable"/>
  </w:font>
  <w:font w:name="GEsans55">
    <w:charset w:val="00" w:characterSet="windows-1252"/>
    <w:family w:val="auto"/>
    <w:pitch w:val="variable"/>
  </w:font>
  <w:font w:name="GEsansLight45">
    <w:charset w:val="00" w:characterSet="windows-1252"/>
    <w:family w:val="auto"/>
    <w:pitch w:val="variable"/>
  </w:font>
  <w:font w:name="MS Sans Serif">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5</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1</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7</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6</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26</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lang w:eastAsia="en-US"/>
      </w:rPr>
      <w:t>Confidential</w:t>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8</w:t>
    </w:r>
    <w:r>
      <w:rPr>
        <w:lang w:eastAsia="en-US"/>
      </w:rPr>
      <w:fldChar w:fldCharType="end"/>
    </w:r>
    <w:r>
      <w:rPr>
        <w:lang w:eastAsia="en-US"/>
      </w:rPr>
      <w:tab/>
    </w:r>
    <w:r>
      <w:rPr>
        <w:lang w:eastAsia="en-US"/>
      </w:rPr>
      <w:fldChar w:fldCharType="begin"/>
    </w:r>
    <w:r>
      <w:rPr>
        <w:lang w:eastAsia="en-US"/>
      </w:rPr>
      <w:instrText xml:space="preserve"> DATE \@"M/d/yyyy" </w:instrText>
    </w:r>
    <w:r>
      <w:rPr>
        <w:lang w:eastAsia="en-US"/>
      </w:rPr>
      <w:fldChar w:fldCharType="separate"/>
    </w:r>
    <w:r>
      <w:rPr>
        <w:lang w:eastAsia="en-US"/>
      </w:rPr>
      <w:t>9/28/2025</w:t>
    </w:r>
    <w:r>
      <w:rPr>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55" w:hAnsi="GEsans55" w:cs="GEsans55"/>
        <w:i/>
        <w:i/>
        <w:color w:val="000000"/>
        <w:sz w:val="6"/>
      </w:rPr>
    </w:pPr>
    <w:r>
      <mc:AlternateContent>
        <mc:Choice Requires="wps">
          <w:drawing>
            <wp:anchor behindDoc="1" distT="0" distB="0" distL="114935" distR="114935" simplePos="0" locked="0" layoutInCell="1" allowOverlap="1" relativeHeight="6">
              <wp:simplePos x="0" y="0"/>
              <wp:positionH relativeFrom="column">
                <wp:posOffset>0</wp:posOffset>
              </wp:positionH>
              <wp:positionV relativeFrom="paragraph">
                <wp:posOffset>10795</wp:posOffset>
              </wp:positionV>
              <wp:extent cx="5943600" cy="0"/>
              <wp:effectExtent l="0" t="5080" r="0" b="5080"/>
              <wp:wrapNone/>
              <wp:docPr id="1"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55" w:hAnsi="GEsans55" w:cs="GEsans55"/>
        <w:i/>
        <w:i/>
        <w:color w:val="000000"/>
        <w:sz w:val="6"/>
      </w:rPr>
    </w:pPr>
    <w: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10795</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9">
              <wp:simplePos x="0" y="0"/>
              <wp:positionH relativeFrom="column">
                <wp:posOffset>0</wp:posOffset>
              </wp:positionH>
              <wp:positionV relativeFrom="paragraph">
                <wp:posOffset>10795</wp:posOffset>
              </wp:positionV>
              <wp:extent cx="5943600" cy="0"/>
              <wp:effectExtent l="0" t="5080" r="0" b="5080"/>
              <wp:wrapNone/>
              <wp:docPr id="3"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8">
              <wp:simplePos x="0" y="0"/>
              <wp:positionH relativeFrom="column">
                <wp:posOffset>0</wp:posOffset>
              </wp:positionH>
              <wp:positionV relativeFrom="paragraph">
                <wp:posOffset>10795</wp:posOffset>
              </wp:positionV>
              <wp:extent cx="5943600" cy="0"/>
              <wp:effectExtent l="0" t="5080" r="0" b="5080"/>
              <wp:wrapNone/>
              <wp:docPr id="4"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28">
              <wp:simplePos x="0" y="0"/>
              <wp:positionH relativeFrom="column">
                <wp:posOffset>0</wp:posOffset>
              </wp:positionH>
              <wp:positionV relativeFrom="paragraph">
                <wp:posOffset>10795</wp:posOffset>
              </wp:positionV>
              <wp:extent cx="5943600" cy="0"/>
              <wp:effectExtent l="0" t="5080" r="0" b="5080"/>
              <wp:wrapNone/>
              <wp:docPr id="5"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270" w:leader="none"/>
        <w:tab w:val="center" w:pos="4320" w:leader="none"/>
        <w:tab w:val="right" w:pos="9000" w:leader="none"/>
      </w:tabs>
      <w:ind w:start="-540" w:end="-450"/>
      <w:rPr>
        <w:rFonts w:ascii="GELogoFont" w:hAnsi="GELogoFont" w:cs="GELogoFont"/>
        <w:color w:val="808080"/>
        <w:sz w:val="72"/>
      </w:rPr>
    </w:pPr>
    <w:r>
      <w:rPr>
        <w:rFonts w:cs="GELogoFont" w:ascii="GELogoFont" w:hAnsi="GELogoFont"/>
        <w:color w:val="808080"/>
        <w:sz w:val="72"/>
      </w:rPr>
      <w:tab/>
      <w:t>g</w:t>
    </w:r>
  </w:p>
  <w:p>
    <w:pPr>
      <w:pStyle w:val="Header"/>
      <w:tabs>
        <w:tab w:val="clear" w:pos="4320"/>
        <w:tab w:val="clear" w:pos="8640"/>
        <w:tab w:val="left" w:pos="1440" w:leader="none"/>
        <w:tab w:val="left" w:pos="5040" w:leader="none"/>
        <w:tab w:val="right" w:pos="9720" w:leader="none"/>
      </w:tabs>
      <w:rPr/>
    </w:pPr>
    <w:r>
      <w:rPr>
        <w:rFonts w:cs="GEsansCon57" w:ascii="GEsansCon57" w:hAnsi="GEsansCon57"/>
        <w:b/>
        <w:i/>
        <w:color w:val="000000"/>
        <w:sz w:val="23"/>
      </w:rPr>
      <w:tab/>
    </w:r>
    <w:r>
      <w:rPr>
        <w:b/>
        <w:i/>
        <w:color w:val="000000"/>
        <w:sz w:val="32"/>
      </w:rPr>
      <w:t>GE Packaged Power</w:t>
    </w:r>
  </w:p>
  <w:p>
    <w:pPr>
      <w:pStyle w:val="Header"/>
      <w:tabs>
        <w:tab w:val="clear" w:pos="4320"/>
        <w:tab w:val="clear" w:pos="8640"/>
        <w:tab w:val="left" w:pos="5040" w:leader="none"/>
        <w:tab w:val="right" w:pos="9720" w:leader="none"/>
      </w:tabs>
      <w:rPr>
        <w:rFonts w:ascii="GEsansConLight47" w:hAnsi="GEsansConLight47" w:cs="GEsansConLight47"/>
        <w:i/>
        <w:i/>
        <w:color w:val="000000"/>
        <w:sz w:val="18"/>
      </w:rPr>
    </w:pPr>
    <w:r>
      <mc:AlternateContent>
        <mc:Choice Requires="wps">
          <w:drawing>
            <wp:anchor behindDoc="1" distT="0" distB="0" distL="114935" distR="114935" simplePos="0" locked="0" layoutInCell="1" allowOverlap="1" relativeHeight="10">
              <wp:simplePos x="0" y="0"/>
              <wp:positionH relativeFrom="column">
                <wp:posOffset>0</wp:posOffset>
              </wp:positionH>
              <wp:positionV relativeFrom="paragraph">
                <wp:posOffset>10795</wp:posOffset>
              </wp:positionV>
              <wp:extent cx="5943600" cy="0"/>
              <wp:effectExtent l="0" t="5080" r="0" b="5080"/>
              <wp:wrapNone/>
              <wp:docPr id="6" name=""/>
              <a:graphic xmlns:a="http://schemas.openxmlformats.org/drawingml/2006/main">
                <a:graphicData uri="http://schemas.microsoft.com/office/word/2010/wordprocessingShape">
                  <wps:wsp>
                    <wps:cNvSpPr/>
                    <wps:spPr>
                      <a:xfrm>
                        <a:off x="0" y="0"/>
                        <a:ext cx="5943600" cy="0"/>
                      </a:xfrm>
                      <a:prstGeom prst="line">
                        <a:avLst/>
                      </a:prstGeom>
                      <a:ln w="9360">
                        <a:solidFill>
                          <a:srgbClr val="ff0000"/>
                        </a:solidFill>
                        <a:miter/>
                      </a:ln>
                    </wps:spPr>
                    <wps:style>
                      <a:lnRef idx="0"/>
                      <a:fillRef idx="0"/>
                      <a:effectRef idx="0"/>
                      <a:fontRef idx="minor"/>
                    </wps:style>
                    <wps:bodyPr/>
                  </wps:wsp>
                </a:graphicData>
              </a:graphic>
            </wp:anchor>
          </w:drawing>
        </mc:Choice>
        <mc:Fallback>
          <w:pict>
            <v:line id="shape_0" from="0pt,0.85pt" to="467.95pt,0.85pt" stroked="t" o:allowincell="f" style="position:absolute">
              <v:stroke color="red" weight="9360" joinstyle="miter" endcap="flat"/>
              <v:fill o:detectmouseclick="t" on="false"/>
              <w10:wrap type="none"/>
            </v:line>
          </w:pict>
        </mc:Fallback>
      </mc:AlternateContent>
    </w:r>
    <w:r>
      <w:rPr>
        <w:rFonts w:cs="GEsansConLight47" w:ascii="GEsansConLight47" w:hAnsi="GEsansConLight47"/>
        <w:i/>
        <w:color w:val="000000"/>
        <w:sz w:val="18"/>
      </w:rPr>
      <w:tab/>
    </w:r>
  </w:p>
  <w:p>
    <w:pPr>
      <w:pStyle w:val="Header"/>
      <w:tabs>
        <w:tab w:val="clear" w:pos="4320"/>
        <w:tab w:val="clear" w:pos="8640"/>
        <w:tab w:val="left" w:pos="5040" w:leader="none"/>
        <w:tab w:val="right" w:pos="9900" w:leader="none"/>
      </w:tabs>
      <w:rPr>
        <w:rFonts w:ascii="GEsansLight45" w:hAnsi="GEsansLight45" w:cs="GEsansLight45"/>
        <w:i/>
        <w:i/>
        <w:color w:val="000000"/>
        <w:sz w:val="15"/>
      </w:rPr>
    </w:pPr>
    <w:r>
      <w:rPr>
        <w:rFonts w:cs="GEsansLight45" w:ascii="GEsansLight45" w:hAnsi="GEsansLight45"/>
        <w:i/>
        <w:color w:val="000000"/>
        <w:sz w:val="15"/>
      </w:rPr>
    </w:r>
  </w:p>
  <w:p>
    <w:pPr>
      <w:pStyle w:val="Header"/>
      <w:rPr>
        <w:rFonts w:ascii="GEsansLight45" w:hAnsi="GEsansLight45" w:cs="GEsansLight45"/>
        <w:i/>
        <w:i/>
        <w:color w:val="000000"/>
        <w:sz w:val="15"/>
      </w:rPr>
    </w:pPr>
    <w:r>
      <w:rPr>
        <w:rFonts w:cs="GEsansLight45" w:ascii="GEsansLight45" w:hAnsi="GEsansLight45"/>
        <w:i/>
        <w:color w:val="000000"/>
        <w:sz w:val="15"/>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368"/>
        </w:tabs>
        <w:ind w:start="360" w:firstLine="648"/>
      </w:pPr>
      <w:rPr>
        <w:rFonts w:ascii="Symbol" w:hAnsi="Symbol" w:cs="Symbol" w:hint="default"/>
        <w:sz w:val="20"/>
      </w:rPr>
    </w:lvl>
  </w:abstractNum>
  <w:abstractNum w:abstractNumId="3">
    <w:lvl w:ilvl="0">
      <w:start w:val="3"/>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none"/>
      <w:suff w:val="nothing"/>
      <w:lvlText w:val="3.0"/>
      <w:lvlJc w:val="start"/>
      <w:pPr>
        <w:tabs>
          <w:tab w:val="num" w:pos="720"/>
        </w:tabs>
        <w:ind w:start="720" w:hanging="720"/>
      </w:pPr>
      <w:rPr>
        <w:sz w:val="28"/>
        <w:i w:val="false"/>
        <w:b/>
      </w:rPr>
    </w:lvl>
    <w:lvl w:ilvl="1">
      <w:start w:val="1"/>
      <w:numFmt w:val="decimal"/>
      <w:lvlText w:val="%12.4"/>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bullet"/>
      <w:lvlText w:val=""/>
      <w:lvlJc w:val="start"/>
      <w:pPr>
        <w:tabs>
          <w:tab w:val="num" w:pos="1368"/>
        </w:tabs>
        <w:ind w:start="360" w:firstLine="648"/>
      </w:pPr>
      <w:rPr>
        <w:rFonts w:ascii="Symbol" w:hAnsi="Symbol" w:cs="Symbol" w:hint="default"/>
        <w:sz w:val="20"/>
      </w:rPr>
    </w:lvl>
  </w:abstractNum>
  <w:abstractNum w:abstractNumId="6">
    <w:lvl w:ilvl="0">
      <w:start w:val="1"/>
      <w:numFmt w:val="bullet"/>
      <w:lvlText w:val=""/>
      <w:lvlJc w:val="start"/>
      <w:pPr>
        <w:tabs>
          <w:tab w:val="num" w:pos="1368"/>
        </w:tabs>
        <w:ind w:start="360" w:firstLine="648"/>
      </w:pPr>
      <w:rPr>
        <w:rFonts w:ascii="Symbol" w:hAnsi="Symbol" w:cs="Symbol" w:hint="default"/>
        <w:sz w:val="20"/>
      </w:rPr>
    </w:lvl>
  </w:abstractNum>
  <w:abstractNum w:abstractNumId="7">
    <w:lvl w:ilvl="0">
      <w:start w:val="1"/>
      <w:numFmt w:val="bullet"/>
      <w:lvlText w:val=""/>
      <w:lvlJc w:val="start"/>
      <w:pPr>
        <w:tabs>
          <w:tab w:val="num" w:pos="1368"/>
        </w:tabs>
        <w:ind w:start="360" w:firstLine="648"/>
      </w:pPr>
      <w:rPr>
        <w:rFonts w:ascii="Symbol" w:hAnsi="Symbol" w:cs="Symbol" w:hint="default"/>
        <w:sz w:val="20"/>
      </w:rPr>
    </w:lvl>
  </w:abstractNum>
  <w:abstractNum w:abstractNumId="8">
    <w:lvl w:ilvl="0">
      <w:start w:val="1"/>
      <w:numFmt w:val="bullet"/>
      <w:lvlText w:val=""/>
      <w:lvlJc w:val="start"/>
      <w:pPr>
        <w:tabs>
          <w:tab w:val="num" w:pos="1368"/>
        </w:tabs>
        <w:ind w:start="360" w:firstLine="648"/>
      </w:pPr>
      <w:rPr>
        <w:rFonts w:ascii="Symbol" w:hAnsi="Symbol" w:cs="Symbol" w:hint="default"/>
        <w:sz w:val="20"/>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1"/>
      <w:numFmt w:val="none"/>
      <w:suff w:val="nothing"/>
      <w:lvlText w:val="4.0"/>
      <w:lvlJc w:val="start"/>
      <w:pPr>
        <w:tabs>
          <w:tab w:val="num" w:pos="720"/>
        </w:tabs>
        <w:ind w:start="720" w:hanging="720"/>
      </w:pPr>
      <w:rPr>
        <w:sz w:val="28"/>
        <w:i w:val="false"/>
        <w:b/>
      </w:rPr>
    </w:lvl>
    <w:lvl w:ilvl="1">
      <w:start w:val="1"/>
      <w:numFmt w:val="decimal"/>
      <w:lvlText w:val="%12.4"/>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none"/>
      <w:suff w:val="nothing"/>
      <w:lvlText w:val="1.3"/>
      <w:lvlJc w:val="start"/>
      <w:pPr>
        <w:tabs>
          <w:tab w:val="num" w:pos="720"/>
        </w:tabs>
        <w:ind w:start="720" w:hanging="720"/>
      </w:pPr>
      <w:rPr>
        <w:sz w:val="24"/>
      </w:rPr>
    </w:lvl>
    <w:lvl w:ilvl="1">
      <w:start w:val="1"/>
      <w:numFmt w:val="decimal"/>
      <w:lvlText w:val="%1%2"/>
      <w:lvlJc w:val="start"/>
      <w:pPr>
        <w:tabs>
          <w:tab w:val="num" w:pos="576"/>
        </w:tabs>
        <w:ind w:start="576" w:hanging="576"/>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2">
    <w:lvl w:ilvl="0">
      <w:start w:val="1"/>
      <w:numFmt w:val="bullet"/>
      <w:lvlText w:val=""/>
      <w:lvlJc w:val="start"/>
      <w:pPr>
        <w:tabs>
          <w:tab w:val="num" w:pos="1368"/>
        </w:tabs>
        <w:ind w:start="360" w:firstLine="648"/>
      </w:pPr>
      <w:rPr>
        <w:rFonts w:ascii="Symbol" w:hAnsi="Symbol" w:cs="Symbol" w:hint="default"/>
        <w:sz w:val="20"/>
      </w:rPr>
    </w:lvl>
  </w:abstractNum>
  <w:abstractNum w:abstractNumId="13">
    <w:lvl w:ilvl="0">
      <w:start w:val="1"/>
      <w:numFmt w:val="bullet"/>
      <w:lvlText w:val=""/>
      <w:lvlJc w:val="start"/>
      <w:pPr>
        <w:tabs>
          <w:tab w:val="num" w:pos="1368"/>
        </w:tabs>
        <w:ind w:start="360" w:firstLine="648"/>
      </w:pPr>
      <w:rPr>
        <w:rFonts w:ascii="Symbol" w:hAnsi="Symbol" w:cs="Symbol" w:hint="default"/>
        <w:sz w:val="20"/>
      </w:rPr>
    </w:lvl>
  </w:abstractNum>
  <w:abstractNum w:abstractNumId="14">
    <w:lvl w:ilvl="0">
      <w:start w:val="1"/>
      <w:numFmt w:val="bullet"/>
      <w:lvlText w:val=""/>
      <w:lvlJc w:val="start"/>
      <w:pPr>
        <w:tabs>
          <w:tab w:val="num" w:pos="1368"/>
        </w:tabs>
        <w:ind w:start="360" w:firstLine="648"/>
      </w:pPr>
      <w:rPr>
        <w:rFonts w:ascii="Symbol" w:hAnsi="Symbol" w:cs="Symbol" w:hint="default"/>
        <w:sz w:val="20"/>
      </w:rPr>
    </w:lvl>
  </w:abstractNum>
  <w:abstractNum w:abstractNumId="15">
    <w:lvl w:ilvl="0">
      <w:start w:val="1"/>
      <w:numFmt w:val="bullet"/>
      <w:lvlText w:val=""/>
      <w:lvlJc w:val="start"/>
      <w:pPr>
        <w:tabs>
          <w:tab w:val="num" w:pos="1368"/>
        </w:tabs>
        <w:ind w:start="360" w:firstLine="648"/>
      </w:pPr>
      <w:rPr>
        <w:rFonts w:ascii="Symbol" w:hAnsi="Symbol" w:cs="Symbol" w:hint="default"/>
        <w:sz w:val="20"/>
      </w:rPr>
    </w:lvl>
  </w:abstractNum>
  <w:abstractNum w:abstractNumId="16">
    <w:lvl w:ilvl="0">
      <w:start w:val="5"/>
      <w:numFmt w:val="decimal"/>
      <w:lvlText w:val="%1.0"/>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17">
    <w:lvl w:ilvl="0">
      <w:start w:val="1"/>
      <w:numFmt w:val="bullet"/>
      <w:lvlText w:val=""/>
      <w:lvlJc w:val="start"/>
      <w:pPr>
        <w:tabs>
          <w:tab w:val="num" w:pos="1368"/>
        </w:tabs>
        <w:ind w:start="360" w:firstLine="648"/>
      </w:pPr>
      <w:rPr>
        <w:rFonts w:ascii="Symbol" w:hAnsi="Symbol" w:cs="Symbol" w:hint="default"/>
        <w:sz w:val="20"/>
      </w:rPr>
    </w:lvl>
  </w:abstractNum>
  <w:abstractNum w:abstractNumId="18">
    <w:lvl w:ilvl="0">
      <w:start w:val="1"/>
      <w:numFmt w:val="bullet"/>
      <w:lvlText w:val=""/>
      <w:lvlJc w:val="start"/>
      <w:pPr>
        <w:tabs>
          <w:tab w:val="num" w:pos="1368"/>
        </w:tabs>
        <w:ind w:start="360" w:firstLine="648"/>
      </w:pPr>
      <w:rPr>
        <w:rFonts w:ascii="Symbol" w:hAnsi="Symbol" w:cs="Symbol" w:hint="default"/>
        <w:sz w:val="20"/>
      </w:rPr>
    </w:lvl>
  </w:abstractNum>
  <w:abstractNum w:abstractNumId="19">
    <w:lvl w:ilvl="0">
      <w:start w:val="1"/>
      <w:numFmt w:val="bullet"/>
      <w:lvlText w:val=""/>
      <w:lvlJc w:val="start"/>
      <w:pPr>
        <w:tabs>
          <w:tab w:val="num" w:pos="1368"/>
        </w:tabs>
        <w:ind w:start="360" w:firstLine="648"/>
      </w:pPr>
      <w:rPr>
        <w:rFonts w:ascii="Symbol" w:hAnsi="Symbol" w:cs="Symbol" w:hint="default"/>
        <w:sz w:val="20"/>
      </w:rPr>
    </w:lvl>
  </w:abstractNum>
  <w:abstractNum w:abstractNumId="20">
    <w:lvl w:ilvl="0">
      <w:start w:val="1"/>
      <w:numFmt w:val="bullet"/>
      <w:lvlText w:val=""/>
      <w:lvlJc w:val="start"/>
      <w:pPr>
        <w:tabs>
          <w:tab w:val="num" w:pos="1368"/>
        </w:tabs>
        <w:ind w:start="360" w:firstLine="648"/>
      </w:pPr>
      <w:rPr>
        <w:rFonts w:ascii="Symbol" w:hAnsi="Symbol" w:cs="Symbol" w:hint="default"/>
        <w:sz w:val="20"/>
      </w:rPr>
    </w:lvl>
  </w:abstractNum>
  <w:abstractNum w:abstractNumId="21">
    <w:lvl w:ilvl="0">
      <w:start w:val="4"/>
      <w:numFmt w:val="decimal"/>
      <w:lvlText w:val="%1"/>
      <w:lvlJc w:val="start"/>
      <w:pPr>
        <w:tabs>
          <w:tab w:val="num" w:pos="720"/>
        </w:tabs>
        <w:ind w:start="720" w:hanging="720"/>
      </w:pPr>
      <w:rPr/>
    </w:lvl>
    <w:lvl w:ilvl="1">
      <w:start w:val="1"/>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2">
    <w:lvl w:ilvl="0">
      <w:start w:val="3"/>
      <w:numFmt w:val="decimal"/>
      <w:lvlText w:val="%1"/>
      <w:lvlJc w:val="start"/>
      <w:pPr>
        <w:tabs>
          <w:tab w:val="num" w:pos="720"/>
        </w:tabs>
        <w:ind w:start="720" w:hanging="720"/>
      </w:pPr>
      <w:rPr/>
    </w:lvl>
    <w:lvl w:ilvl="1">
      <w:start w:val="2"/>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3">
    <w:lvl w:ilvl="0">
      <w:start w:val="1"/>
      <w:numFmt w:val="bullet"/>
      <w:lvlText w:val=""/>
      <w:lvlJc w:val="start"/>
      <w:pPr>
        <w:tabs>
          <w:tab w:val="num" w:pos="1368"/>
        </w:tabs>
        <w:ind w:start="360" w:firstLine="648"/>
      </w:pPr>
      <w:rPr>
        <w:rFonts w:ascii="Symbol" w:hAnsi="Symbol" w:cs="Symbol" w:hint="default"/>
        <w:sz w:val="20"/>
      </w:rPr>
    </w:lvl>
  </w:abstractNum>
  <w:abstractNum w:abstractNumId="24">
    <w:lvl w:ilvl="0">
      <w:start w:val="1"/>
      <w:numFmt w:val="bullet"/>
      <w:lvlText w:val=""/>
      <w:lvlJc w:val="start"/>
      <w:pPr>
        <w:tabs>
          <w:tab w:val="num" w:pos="1368"/>
        </w:tabs>
        <w:ind w:start="360" w:firstLine="648"/>
      </w:pPr>
      <w:rPr>
        <w:rFonts w:ascii="Symbol" w:hAnsi="Symbol" w:cs="Symbol" w:hint="default"/>
        <w:sz w:val="20"/>
      </w:rPr>
    </w:lvl>
  </w:abstractNum>
  <w:abstractNum w:abstractNumId="25">
    <w:lvl w:ilvl="0">
      <w:start w:val="1"/>
      <w:numFmt w:val="bullet"/>
      <w:lvlText w:val=""/>
      <w:lvlJc w:val="start"/>
      <w:pPr>
        <w:tabs>
          <w:tab w:val="num" w:pos="1368"/>
        </w:tabs>
        <w:ind w:start="360" w:firstLine="648"/>
      </w:pPr>
      <w:rPr>
        <w:rFonts w:ascii="Symbol" w:hAnsi="Symbol" w:cs="Symbol" w:hint="default"/>
        <w:sz w:val="20"/>
      </w:rPr>
    </w:lvl>
  </w:abstractNum>
  <w:abstractNum w:abstractNumId="26">
    <w:lvl w:ilvl="0">
      <w:start w:val="1"/>
      <w:numFmt w:val="bullet"/>
      <w:lvlText w:val=""/>
      <w:lvlJc w:val="start"/>
      <w:pPr>
        <w:tabs>
          <w:tab w:val="num" w:pos="1368"/>
        </w:tabs>
        <w:ind w:start="360" w:firstLine="648"/>
      </w:pPr>
      <w:rPr>
        <w:rFonts w:ascii="Symbol" w:hAnsi="Symbol" w:cs="Symbol" w:hint="default"/>
        <w:sz w:val="20"/>
      </w:rPr>
    </w:lvl>
  </w:abstractNum>
  <w:abstractNum w:abstractNumId="27">
    <w:lvl w:ilvl="0">
      <w:start w:val="1"/>
      <w:numFmt w:val="bullet"/>
      <w:lvlText w:val=""/>
      <w:lvlJc w:val="start"/>
      <w:pPr>
        <w:tabs>
          <w:tab w:val="num" w:pos="1368"/>
        </w:tabs>
        <w:ind w:start="360" w:firstLine="648"/>
      </w:pPr>
      <w:rPr>
        <w:rFonts w:ascii="Symbol" w:hAnsi="Symbol" w:cs="Symbol" w:hint="default"/>
        <w:sz w:val="20"/>
      </w:rPr>
    </w:lvl>
  </w:abstractNum>
  <w:abstractNum w:abstractNumId="28">
    <w:lvl w:ilvl="0">
      <w:start w:val="1"/>
      <w:numFmt w:val="bullet"/>
      <w:lvlText w:val=""/>
      <w:lvlJc w:val="start"/>
      <w:pPr>
        <w:tabs>
          <w:tab w:val="num" w:pos="1368"/>
        </w:tabs>
        <w:ind w:start="360" w:firstLine="648"/>
      </w:pPr>
      <w:rPr>
        <w:rFonts w:ascii="Symbol" w:hAnsi="Symbol" w:cs="Symbol" w:hint="default"/>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rPr>
  </w:style>
  <w:style w:type="paragraph" w:styleId="Heading2">
    <w:name w:val="heading 2"/>
    <w:basedOn w:val="Normal"/>
    <w:next w:val="Normal"/>
    <w:qFormat/>
    <w:pPr>
      <w:keepNext w:val="true"/>
      <w:numPr>
        <w:ilvl w:val="1"/>
        <w:numId w:val="1"/>
      </w:numPr>
      <w:spacing w:before="240" w:after="60"/>
      <w:outlineLvl w:val="1"/>
    </w:pPr>
    <w:rPr>
      <w:rFonts w:ascii="Arial; helvetica" w:hAnsi="Arial; helvetica" w:cs="Arial; helvetica"/>
      <w:b/>
      <w:i/>
    </w:rPr>
  </w:style>
  <w:style w:type="paragraph" w:styleId="Heading3">
    <w:name w:val="heading 3"/>
    <w:basedOn w:val="Normal"/>
    <w:next w:val="Normal"/>
    <w:qFormat/>
    <w:pPr>
      <w:keepNext w:val="true"/>
      <w:numPr>
        <w:ilvl w:val="2"/>
        <w:numId w:val="1"/>
      </w:numPr>
      <w:jc w:val="center"/>
      <w:outlineLvl w:val="2"/>
    </w:pPr>
    <w:rPr>
      <w:rFonts w:ascii="Arial; helvetica" w:hAnsi="Arial; helvetica" w:cs="Arial; helvetica"/>
      <w:b/>
      <w:color w:val="000000"/>
      <w:lang w:eastAsia="en-US"/>
    </w:rPr>
  </w:style>
  <w:style w:type="paragraph" w:styleId="Heading7">
    <w:name w:val="heading 7"/>
    <w:basedOn w:val="Normal"/>
    <w:next w:val="Normal"/>
    <w:qFormat/>
    <w:pPr>
      <w:keepNext w:val="true"/>
      <w:numPr>
        <w:ilvl w:val="6"/>
        <w:numId w:val="1"/>
      </w:numPr>
      <w:outlineLvl w:val="6"/>
    </w:pPr>
    <w:rPr>
      <w:u w:val="single"/>
    </w:rPr>
  </w:style>
  <w:style w:type="character" w:styleId="WW8Num1z0">
    <w:name w:val="WW8Num1z0"/>
    <w:qFormat/>
    <w:rPr>
      <w:rFonts w:ascii="Symbol" w:hAnsi="Symbol" w:cs="Symbol"/>
      <w:sz w:val="20"/>
    </w:rPr>
  </w:style>
  <w:style w:type="character" w:styleId="WW8Num2z0">
    <w:name w:val="WW8Num2z0"/>
    <w:qFormat/>
    <w:rPr/>
  </w:style>
  <w:style w:type="character" w:styleId="WW8Num4z0">
    <w:name w:val="WW8Num4z0"/>
    <w:qFormat/>
    <w:rPr>
      <w:rFonts w:ascii="Symbol" w:hAnsi="Symbol" w:cs="Symbol"/>
      <w:sz w:val="20"/>
    </w:rPr>
  </w:style>
  <w:style w:type="character" w:styleId="WW8Num5z0">
    <w:name w:val="WW8Num5z0"/>
    <w:qFormat/>
    <w:rPr/>
  </w:style>
  <w:style w:type="character" w:styleId="WW8Num6z0">
    <w:name w:val="WW8Num6z0"/>
    <w:qFormat/>
    <w:rPr>
      <w:b/>
      <w:i w:val="false"/>
      <w:sz w:val="28"/>
    </w:rPr>
  </w:style>
  <w:style w:type="character" w:styleId="WW8Num6z1">
    <w:name w:val="WW8Num6z1"/>
    <w:qFormat/>
    <w:rPr/>
  </w:style>
  <w:style w:type="character" w:styleId="WW8Num7z0">
    <w:name w:val="WW8Num7z0"/>
    <w:qFormat/>
    <w:rPr>
      <w:rFonts w:ascii="Symbol" w:hAnsi="Symbol" w:cs="Symbol"/>
      <w:sz w:val="20"/>
    </w:rPr>
  </w:style>
  <w:style w:type="character" w:styleId="WW8Num8z0">
    <w:name w:val="WW8Num8z0"/>
    <w:qFormat/>
    <w:rPr>
      <w:rFonts w:ascii="Symbol" w:hAnsi="Symbol" w:cs="Symbol"/>
      <w:sz w:val="20"/>
    </w:rPr>
  </w:style>
  <w:style w:type="character" w:styleId="WW8Num9z0">
    <w:name w:val="WW8Num9z0"/>
    <w:qFormat/>
    <w:rPr>
      <w:rFonts w:ascii="Symbol" w:hAnsi="Symbol" w:cs="Symbol"/>
      <w:sz w:val="20"/>
    </w:rPr>
  </w:style>
  <w:style w:type="character" w:styleId="WW8Num10z0">
    <w:name w:val="WW8Num10z0"/>
    <w:qFormat/>
    <w:rPr/>
  </w:style>
  <w:style w:type="character" w:styleId="WW8Num11z0">
    <w:name w:val="WW8Num11z0"/>
    <w:qFormat/>
    <w:rPr>
      <w:rFonts w:ascii="Symbol" w:hAnsi="Symbol" w:cs="Symbol"/>
      <w:sz w:val="20"/>
    </w:rPr>
  </w:style>
  <w:style w:type="character" w:styleId="WW8Num12z0">
    <w:name w:val="WW8Num12z0"/>
    <w:qFormat/>
    <w:rPr>
      <w:rFonts w:ascii="Symbol" w:hAnsi="Symbol" w:cs="Symbol"/>
      <w:sz w:val="20"/>
    </w:rPr>
  </w:style>
  <w:style w:type="character" w:styleId="WW8Num13z0">
    <w:name w:val="WW8Num13z0"/>
    <w:qFormat/>
    <w:rPr>
      <w:rFonts w:ascii="Symbol" w:hAnsi="Symbol" w:cs="Symbol"/>
      <w:sz w:val="20"/>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b/>
      <w:i w:val="false"/>
      <w:sz w:val="28"/>
    </w:rPr>
  </w:style>
  <w:style w:type="character" w:styleId="WW8Num17z1">
    <w:name w:val="WW8Num17z1"/>
    <w:qFormat/>
    <w:rPr/>
  </w:style>
  <w:style w:type="character" w:styleId="WW8Num18z0">
    <w:name w:val="WW8Num18z0"/>
    <w:qFormat/>
    <w:rPr>
      <w:sz w:val="24"/>
    </w:rPr>
  </w:style>
  <w:style w:type="character" w:styleId="WW8Num19z0">
    <w:name w:val="WW8Num19z0"/>
    <w:qFormat/>
    <w:rPr>
      <w:rFonts w:ascii="Symbol" w:hAnsi="Symbol" w:cs="Symbol"/>
      <w:sz w:val="20"/>
    </w:rPr>
  </w:style>
  <w:style w:type="character" w:styleId="WW8Num20z0">
    <w:name w:val="WW8Num20z0"/>
    <w:qFormat/>
    <w:rPr>
      <w:b/>
      <w:i w:val="false"/>
      <w:sz w:val="28"/>
    </w:rPr>
  </w:style>
  <w:style w:type="character" w:styleId="WW8Num20z1">
    <w:name w:val="WW8Num20z1"/>
    <w:qFormat/>
    <w:rPr/>
  </w:style>
  <w:style w:type="character" w:styleId="WW8Num21z0">
    <w:name w:val="WW8Num21z0"/>
    <w:qFormat/>
    <w:rPr>
      <w:rFonts w:ascii="Symbol" w:hAnsi="Symbol" w:cs="Symbol"/>
      <w:sz w:val="20"/>
    </w:rPr>
  </w:style>
  <w:style w:type="character" w:styleId="WW8Num22z0">
    <w:name w:val="WW8Num22z0"/>
    <w:qFormat/>
    <w:rPr>
      <w:rFonts w:ascii="Symbol" w:hAnsi="Symbol" w:cs="Symbol"/>
      <w:sz w:val="20"/>
    </w:rPr>
  </w:style>
  <w:style w:type="character" w:styleId="WW8Num23z0">
    <w:name w:val="WW8Num23z0"/>
    <w:qFormat/>
    <w:rPr>
      <w:rFonts w:ascii="Symbol" w:hAnsi="Symbol" w:cs="Symbol"/>
      <w:sz w:val="20"/>
    </w:rPr>
  </w:style>
  <w:style w:type="character" w:styleId="WW8Num24z0">
    <w:name w:val="WW8Num24z0"/>
    <w:qFormat/>
    <w:rPr>
      <w:rFonts w:ascii="Symbol" w:hAnsi="Symbol" w:cs="Symbol"/>
      <w:sz w:val="20"/>
    </w:rPr>
  </w:style>
  <w:style w:type="character" w:styleId="WW8Num25z0">
    <w:name w:val="WW8Num25z0"/>
    <w:qFormat/>
    <w:rPr>
      <w:rFonts w:ascii="Symbol" w:hAnsi="Symbol" w:cs="Symbol"/>
      <w:sz w:val="20"/>
    </w:rPr>
  </w:style>
  <w:style w:type="character" w:styleId="WW8Num26z0">
    <w:name w:val="WW8Num26z0"/>
    <w:qFormat/>
    <w:rPr>
      <w:rFonts w:ascii="Symbol" w:hAnsi="Symbol" w:cs="Symbol"/>
      <w:sz w:val="20"/>
    </w:rPr>
  </w:style>
  <w:style w:type="character" w:styleId="WW8Num27z0">
    <w:name w:val="WW8Num27z0"/>
    <w:qFormat/>
    <w:rPr/>
  </w:style>
  <w:style w:type="character" w:styleId="WW8Num27z1">
    <w:name w:val="WW8Num27z1"/>
    <w:qFormat/>
    <w:rPr>
      <w:b w:val="false"/>
      <w:i w:val="false"/>
    </w:rPr>
  </w:style>
  <w:style w:type="character" w:styleId="WW8Num28z0">
    <w:name w:val="WW8Num28z0"/>
    <w:qFormat/>
    <w:rPr>
      <w:rFonts w:ascii="Wingdings" w:hAnsi="Wingdings" w:cs="Wingdings"/>
    </w:rPr>
  </w:style>
  <w:style w:type="character" w:styleId="WW8Num29z0">
    <w:name w:val="WW8Num29z0"/>
    <w:qFormat/>
    <w:rPr/>
  </w:style>
  <w:style w:type="character" w:styleId="WW8Num30z0">
    <w:name w:val="WW8Num30z0"/>
    <w:qFormat/>
    <w:rPr>
      <w:rFonts w:ascii="Symbol" w:hAnsi="Symbol" w:cs="Symbol"/>
      <w:sz w:val="20"/>
    </w:rPr>
  </w:style>
  <w:style w:type="character" w:styleId="WW8Num31z0">
    <w:name w:val="WW8Num31z0"/>
    <w:qFormat/>
    <w:rPr>
      <w:b w:val="false"/>
      <w:i w:val="false"/>
      <w:sz w:val="24"/>
    </w:rPr>
  </w:style>
  <w:style w:type="character" w:styleId="WW8Num32z0">
    <w:name w:val="WW8Num32z0"/>
    <w:qFormat/>
    <w:rPr>
      <w:rFonts w:ascii="Symbol" w:hAnsi="Symbol" w:cs="Symbol"/>
      <w:sz w:val="20"/>
    </w:rPr>
  </w:style>
  <w:style w:type="character" w:styleId="WW8Num33z0">
    <w:name w:val="WW8Num33z0"/>
    <w:qFormat/>
    <w:rPr>
      <w:rFonts w:ascii="Symbol" w:hAnsi="Symbol" w:cs="Symbol"/>
      <w:sz w:val="20"/>
    </w:rPr>
  </w:style>
  <w:style w:type="character" w:styleId="WW8Num34z0">
    <w:name w:val="WW8Num34z0"/>
    <w:qFormat/>
    <w:rPr>
      <w:rFonts w:ascii="Symbol" w:hAnsi="Symbol" w:cs="Symbol"/>
      <w:sz w:val="20"/>
    </w:rPr>
  </w:style>
  <w:style w:type="character" w:styleId="WW8Num35z0">
    <w:name w:val="WW8Num35z0"/>
    <w:qFormat/>
    <w:rPr>
      <w:rFonts w:ascii="Symbol" w:hAnsi="Symbol" w:cs="Symbol"/>
    </w:rPr>
  </w:style>
  <w:style w:type="character" w:styleId="WW8Num36z0">
    <w:name w:val="WW8Num36z0"/>
    <w:qFormat/>
    <w:rPr>
      <w:rFonts w:ascii="Symbol" w:hAnsi="Symbol" w:cs="Symbol"/>
      <w:sz w:val="20"/>
    </w:rPr>
  </w:style>
  <w:style w:type="character" w:styleId="WW8Num37z0">
    <w:name w:val="WW8Num37z0"/>
    <w:qFormat/>
    <w:rPr/>
  </w:style>
  <w:style w:type="character" w:styleId="WW8Num38z0">
    <w:name w:val="WW8Num38z0"/>
    <w:qFormat/>
    <w:rPr/>
  </w:style>
  <w:style w:type="character" w:styleId="WW8Num39z0">
    <w:name w:val="WW8Num39z0"/>
    <w:qFormat/>
    <w:rPr>
      <w:rFonts w:ascii="Symbol" w:hAnsi="Symbol" w:cs="Symbol"/>
      <w:sz w:val="20"/>
    </w:rPr>
  </w:style>
  <w:style w:type="character" w:styleId="WW8Num40z0">
    <w:name w:val="WW8Num40z0"/>
    <w:qFormat/>
    <w:rPr>
      <w:rFonts w:ascii="Wingdings" w:hAnsi="Wingdings" w:cs="Wingdings"/>
    </w:rPr>
  </w:style>
  <w:style w:type="character" w:styleId="WW8Num41z0">
    <w:name w:val="WW8Num41z0"/>
    <w:qFormat/>
    <w:rPr>
      <w:rFonts w:ascii="Symbol" w:hAnsi="Symbol" w:cs="Symbol"/>
      <w:sz w:val="20"/>
    </w:rPr>
  </w:style>
  <w:style w:type="character" w:styleId="WW8Num42z0">
    <w:name w:val="WW8Num42z0"/>
    <w:qFormat/>
    <w:rPr>
      <w:rFonts w:ascii="Symbol" w:hAnsi="Symbol" w:cs="Symbol"/>
      <w:sz w:val="20"/>
    </w:rPr>
  </w:style>
  <w:style w:type="character" w:styleId="WW8Num43z0">
    <w:name w:val="WW8Num43z0"/>
    <w:qFormat/>
    <w:rPr>
      <w:rFonts w:ascii="Symbol" w:hAnsi="Symbol" w:cs="Symbol"/>
      <w:sz w:val="20"/>
    </w:rPr>
  </w:style>
  <w:style w:type="character" w:styleId="WW8Num44z0">
    <w:name w:val="WW8Num44z0"/>
    <w:qFormat/>
    <w:rPr>
      <w:sz w:val="24"/>
    </w:rPr>
  </w:style>
  <w:style w:type="character" w:styleId="WW8Num45z0">
    <w:name w:val="WW8Num45z0"/>
    <w:qFormat/>
    <w:rPr>
      <w:b/>
      <w:i w:val="false"/>
      <w:sz w:val="28"/>
    </w:rPr>
  </w:style>
  <w:style w:type="character" w:styleId="WW8Num45z1">
    <w:name w:val="WW8Num45z1"/>
    <w:qFormat/>
    <w:rPr/>
  </w:style>
  <w:style w:type="character" w:styleId="WW8Num46z0">
    <w:name w:val="WW8Num46z0"/>
    <w:qFormat/>
    <w:rPr>
      <w:rFonts w:ascii="Symbol" w:hAnsi="Symbol" w:cs="Symbol"/>
      <w:sz w:val="20"/>
    </w:rPr>
  </w:style>
  <w:style w:type="character" w:styleId="WW8Num47z0">
    <w:name w:val="WW8Num47z0"/>
    <w:qFormat/>
    <w:rPr>
      <w:rFonts w:ascii="Symbol" w:hAnsi="Symbol" w:cs="Symbol"/>
      <w:sz w:val="20"/>
    </w:rPr>
  </w:style>
  <w:style w:type="character" w:styleId="WW8Num48z0">
    <w:name w:val="WW8Num48z0"/>
    <w:qFormat/>
    <w:rPr>
      <w:rFonts w:ascii="Symbol" w:hAnsi="Symbol" w:cs="Symbol"/>
      <w:sz w:val="20"/>
    </w:rPr>
  </w:style>
  <w:style w:type="character" w:styleId="WW8Num49z0">
    <w:name w:val="WW8Num49z0"/>
    <w:qFormat/>
    <w:rPr>
      <w:rFonts w:ascii="Symbol" w:hAnsi="Symbol" w:cs="Symbol"/>
      <w:sz w:val="20"/>
    </w:rPr>
  </w:style>
  <w:style w:type="character" w:styleId="WW8Num50z0">
    <w:name w:val="WW8Num50z0"/>
    <w:qFormat/>
    <w:rPr>
      <w:rFonts w:ascii="Symbol" w:hAnsi="Symbol" w:cs="Symbol"/>
      <w:sz w:val="20"/>
    </w:rPr>
  </w:style>
  <w:style w:type="character" w:styleId="WW8Num51z0">
    <w:name w:val="WW8Num51z0"/>
    <w:qFormat/>
    <w:rPr>
      <w:rFonts w:ascii="Symbol" w:hAnsi="Symbol" w:cs="Symbol"/>
      <w:sz w:val="20"/>
    </w:rPr>
  </w:style>
  <w:style w:type="character" w:styleId="DefaultParagraphFont">
    <w:name w:val="Default Paragraph Font"/>
    <w:qFormat/>
    <w:rPr/>
  </w:style>
  <w:style w:type="paragraph" w:styleId="Heading">
    <w:name w:val="Heading"/>
    <w:basedOn w:val="Normal"/>
    <w:next w:val="BodyText"/>
    <w:qFormat/>
    <w:pPr>
      <w:jc w:val="center"/>
    </w:pPr>
    <w:rPr>
      <w:b/>
      <w:sz w:val="28"/>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spacing w:before="0" w:after="240"/>
    </w:pPr>
    <w:rPr>
      <w:sz w:val="20"/>
      <w:lang w:val="en-CA"/>
    </w:rPr>
  </w:style>
  <w:style w:type="paragraph" w:styleId="TOC2">
    <w:name w:val="toc 2"/>
    <w:basedOn w:val="Normal"/>
    <w:next w:val="Normal"/>
    <w:pPr>
      <w:tabs>
        <w:tab w:val="clear" w:pos="720"/>
        <w:tab w:val="left" w:pos="800" w:leader="none"/>
        <w:tab w:val="right" w:pos="9440" w:leader="dot"/>
      </w:tabs>
      <w:spacing w:before="120" w:after="240"/>
      <w:ind w:hanging="0" w:start="245" w:end="0"/>
    </w:pPr>
    <w:rPr>
      <w:i/>
      <w:sz w:val="20"/>
      <w:lang w:val="en-CA"/>
    </w:rPr>
  </w:style>
  <w:style w:type="paragraph" w:styleId="TOC3">
    <w:name w:val="toc 3"/>
    <w:basedOn w:val="Normal"/>
    <w:next w:val="Normal"/>
    <w:pPr>
      <w:ind w:hanging="0" w:start="480" w:end="0"/>
    </w:pPr>
    <w:rPr>
      <w:sz w:val="20"/>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Indent">
    <w:name w:val="Body Text Indent"/>
    <w:basedOn w:val="Normal"/>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bmp"/><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2000-11-17T12:43:00Z</dcterms:created>
  <dc:creator>Stewart &amp; Stevenson</dc:creator>
  <dc:description/>
  <dc:language>en-CA</dc:language>
  <cp:lastModifiedBy>Michael Storm</cp:lastModifiedBy>
  <cp:lastPrinted>2000-10-30T09:48:00Z</cp:lastPrinted>
  <dcterms:modified xsi:type="dcterms:W3CDTF">2000-11-17T15:41:00Z</dcterms:modified>
  <cp:revision>18</cp:revision>
  <dc:subject/>
  <dc:title>February 7, 1998</dc:title>
</cp:coreProperties>
</file>