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GEM Proposed Transition Plan for Current Projects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Europe, Middle East and Caxios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314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2700"/>
        <w:gridCol w:w="3420"/>
        <w:gridCol w:w="4050"/>
        <w:gridCol w:w="2520"/>
      </w:tblGrid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noteText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noteText"/>
              <w:jc w:val="center"/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Under Negotiation/Development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Staffing</w:t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Nowa Sarzyna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CG Times (W1);Times New Roman" w:hAnsi="CG Times (W1);Times New Roman" w:cs="CG Times (W1);Times New Roman"/>
              </w:rPr>
            </w:pPr>
            <w:r>
              <w:rPr>
                <w:rFonts w:cs="CG Times (W1);Times New Roman" w:ascii="CG Times (W1);Times New Roman" w:hAnsi="CG Times (W1);Times New Roman"/>
              </w:rPr>
              <w:t>116 MW electric, 70 MW thermal gas-fired combined cycle heat and power plant located on the site of Zaklady Chemic\ne Organika-Sarzyna (a state owned chemical company in Nowa Sarzyna)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color w:val="0000FF"/>
              </w:rPr>
              <w:t>Asset Management</w:t>
            </w:r>
            <w:r>
              <w:rPr>
                <w:i/>
              </w:rPr>
              <w:t>:Nigel Beresford</w:t>
            </w:r>
            <w:r>
              <w:rPr/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i/>
                <w:color w:val="FF0000"/>
              </w:rPr>
              <w:t>Outside Counsel</w:t>
            </w:r>
            <w:r>
              <w:rPr>
                <w:i/>
              </w:rPr>
              <w:t>:</w:t>
            </w:r>
            <w:r>
              <w:rPr/>
              <w:t xml:space="preserve"> David Baker &amp; Ellis Baker (White &amp; Case – London); Rafal Hajduk, Dariusz Moiduski (Cameron McKenna – Warsaw); Beata Kiedrowicz (White &amp; Case – Warsaw)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Swap Agreement fix and obtaining fx permit (need to keep Michael Brown informed of progress/outcome)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Amendment to Installation Contract, Change Order (re delayed Access to Site by Owner to Contractor for transmission line)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Change Order (re switchgear)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Transportation issue (potential force majeure claim from Contractor)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Novation of O&amp;M Agreement to assign to Enron Poland Supervisor Company from Enron Europe Operations Supervisor (being worked on by David Baker)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Two Service Agreements to be drafted between EPOL and Advisor and Supervisor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2 full sets of closing documents and Project Documents to be provided to London office and ENS in Warsaw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Bank account to be set up for Supervisor company in Poland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Jacek Drewseski and Jarek Glowaki to be replaced as sole directors by standard slate; need to establish if they need to remain also on board of Supervisor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Dan Badger to be put on Board of ENS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Replacements being made on boards of old supervisor and current advisor hopefully update at the end of next week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 Agreement with Feedback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Turkey – Trakya Marmara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rFonts w:ascii="CG Times (W1);Times New Roman" w:hAnsi="CG Times (W1);Times New Roman" w:cs="CG Times (W1);Times New Roman"/>
              </w:rPr>
            </w:pPr>
            <w:r>
              <w:rPr>
                <w:rFonts w:cs="CG Times (W1);Times New Roman" w:ascii="CG Times (W1);Times New Roman" w:hAnsi="CG Times (W1);Times New Roman"/>
              </w:rPr>
              <w:t>478 MW gas-fired combined cycle power plant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color w:val="0000FF"/>
              </w:rPr>
              <w:t>Asset Management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>
                <w:i/>
                <w:color w:val="FF0000"/>
              </w:rPr>
              <w:t>Outside Counsel</w:t>
            </w:r>
            <w:r>
              <w:rPr/>
              <w:t>:  Nancy Wodka (Bracewell Patterson)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Legal opinions for Exim refinancing (August 1999)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Settlement with EECC re emissions issue (termsheet initialled)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noteText"/>
              <w:snapToGrid w:val="false"/>
              <w:rPr>
                <w:lang w:eastAsia="en-CA"/>
              </w:rPr>
            </w:pPr>
            <w:r>
              <w:rPr>
                <w:lang w:eastAsia="en-CA"/>
              </w:rPr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Sarlux</w:t>
            </w:r>
          </w:p>
          <w:p>
            <w:pPr>
              <w:pStyle w:val="FootnoteText"/>
              <w:rPr>
                <w:lang w:eastAsia="en-CA"/>
              </w:rPr>
            </w:pPr>
            <w:r>
              <w:rPr>
                <w:lang w:eastAsia="en-CA"/>
              </w:rPr>
            </w:r>
          </w:p>
          <w:p>
            <w:pPr>
              <w:pStyle w:val="Normal"/>
              <w:rPr>
                <w:rFonts w:ascii="CG Times (W1);Times New Roman" w:hAnsi="CG Times (W1);Times New Roman" w:cs="CG Times (W1);Times New Roman"/>
              </w:rPr>
            </w:pPr>
            <w:r>
              <w:rPr>
                <w:rFonts w:cs="CG Times (W1);Times New Roman" w:ascii="CG Times (W1);Times New Roman" w:hAnsi="CG Times (W1);Times New Roman"/>
              </w:rPr>
              <w:t>Nominal 555 MW integrated gasification combined cycle plant (converts heavy, residual oil provided by Saras refinery into electric power, steam and high purity hydrogen)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color w:val="0000FF"/>
              </w:rPr>
              <w:t>Asset Management</w:t>
            </w:r>
            <w:r>
              <w:rPr/>
              <w:t>: Margaret Ewell</w:t>
            </w:r>
          </w:p>
          <w:p>
            <w:pPr>
              <w:pStyle w:val="Normal"/>
              <w:rPr/>
            </w:pPr>
            <w:r>
              <w:rPr>
                <w:i/>
                <w:color w:val="FF0000"/>
              </w:rPr>
              <w:t>Outside Counsel</w:t>
            </w:r>
            <w:r>
              <w:rPr/>
              <w:t>: Paolo Esposito (Brosio &amp; Casati Allen &amp; Overy – Italy)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noteText"/>
              <w:numPr>
                <w:ilvl w:val="0"/>
                <w:numId w:val="3"/>
              </w:numPr>
              <w:rPr/>
            </w:pPr>
            <w:r>
              <w:rPr/>
              <w:t>Potential refinancing</w:t>
            </w:r>
          </w:p>
          <w:p>
            <w:pPr>
              <w:pStyle w:val="FootnoteText"/>
              <w:numPr>
                <w:ilvl w:val="0"/>
                <w:numId w:val="3"/>
              </w:numPr>
              <w:rPr/>
            </w:pPr>
            <w:r>
              <w:rPr/>
              <w:t>Potential arbitration or settlement of contractor consortium’s claims for extension of time/additional costs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4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noteText"/>
              <w:rPr>
                <w:b/>
              </w:rPr>
            </w:pPr>
            <w:r>
              <w:rPr>
                <w:b/>
              </w:rPr>
              <w:t>Al Hidd</w:t>
            </w:r>
          </w:p>
          <w:p>
            <w:pPr>
              <w:pStyle w:val="FootnoteTex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FootnoteText"/>
              <w:rPr>
                <w:lang w:eastAsia="en-AU"/>
              </w:rPr>
            </w:pPr>
            <w:r>
              <w:rPr>
                <w:lang w:eastAsia="en-AU"/>
              </w:rPr>
              <w:t>Bid for acquisition and expansion of of 280 MW and 30 MIGD power and desalination plant at Al-Hidd (the “Plant”)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color w:val="0000FF"/>
              </w:rPr>
              <w:t>Lead Commercial</w:t>
            </w:r>
            <w:r>
              <w:rPr/>
              <w:t>:  Rob Stewart/Alison Lerrick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i/>
                <w:color w:val="FF0000"/>
              </w:rPr>
              <w:t>Outside Counsel</w:t>
            </w:r>
            <w:r>
              <w:rPr/>
              <w:t>: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O&amp;M Agreement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Bid process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Gaza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Development of nominal 140 MW power generation facility to be located in the Gaza Strip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i/>
                <w:color w:val="0000FF"/>
              </w:rPr>
              <w:t>Lead Commercial</w:t>
            </w:r>
            <w:r>
              <w:rPr/>
              <w:t>:  Richard Whyte/Ed Cattigan</w:t>
            </w:r>
          </w:p>
          <w:p>
            <w:pPr>
              <w:pStyle w:val="Normal"/>
              <w:rPr/>
            </w:pPr>
            <w:r>
              <w:rPr>
                <w:i/>
                <w:color w:val="FF0000"/>
              </w:rPr>
              <w:t>Outside Counsel</w:t>
            </w:r>
            <w:r>
              <w:rPr/>
              <w:t>: Skadden</w:t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Preparing O&amp;M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noteText"/>
              <w:rPr>
                <w:b/>
              </w:rPr>
            </w:pPr>
            <w:r>
              <w:rPr>
                <w:b/>
              </w:rPr>
              <w:t>Caxios</w:t>
            </w:r>
          </w:p>
          <w:p>
            <w:pPr>
              <w:pStyle w:val="FootnoteTex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FootnoteText"/>
              <w:rPr/>
            </w:pPr>
            <w:r>
              <w:rPr/>
              <w:t>(EPCC subsidiary in UK)</w:t>
            </w:r>
          </w:p>
          <w:p>
            <w:pPr>
              <w:pStyle w:val="FootnoteText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0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Review contract terms and proposals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noteText"/>
              <w:rPr>
                <w:lang w:eastAsia="en-CA"/>
              </w:rPr>
            </w:pPr>
            <w:r>
              <w:rPr>
                <w:lang w:eastAsia="en-CA"/>
              </w:rPr>
              <w:t>J. Schwartzenburg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720" w:right="720" w:gutter="0" w:header="720" w:top="864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/mnt/main-storage/datasets/enron-docs/doc/GEM_Europe_Transition_Plan-66566b7ca731f54d43b9d64b5a6f2aaee84fce42d375997648d3711a6a5c5d36.doc</w:t>
    </w:r>
    <w:r>
      <w:rPr>
        <w:sz w:val="12"/>
      </w:rPr>
      <w:fldChar w:fldCharType="end"/>
    </w:r>
  </w:p>
  <w:p>
    <w:pPr>
      <w:pStyle w:val="Footer"/>
      <w:rPr>
        <w:sz w:val="12"/>
      </w:rPr>
    </w:pPr>
    <w:r>
      <w:rPr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color w:val="008000"/>
      </w:rPr>
    </w:pPr>
    <w:r>
      <w:rPr>
        <w:color w:val="008000"/>
      </w:rPr>
      <w:fldChar w:fldCharType="begin"/>
    </w:r>
    <w:r>
      <w:rPr>
        <w:color w:val="008000"/>
      </w:rPr>
      <w:instrText xml:space="preserve"> DATE \@"M/d/yyyy" </w:instrText>
    </w:r>
    <w:r>
      <w:rPr>
        <w:color w:val="008000"/>
      </w:rPr>
      <w:fldChar w:fldCharType="separate"/>
    </w:r>
    <w:r>
      <w:rPr>
        <w:color w:val="008000"/>
      </w:rPr>
      <w:t>9/28/2025</w:t>
    </w:r>
    <w:r>
      <w:rPr>
        <w:color w:val="008000"/>
      </w:rPr>
      <w:fldChar w:fldCharType="end"/>
    </w:r>
  </w:p>
  <w:p>
    <w:pPr>
      <w:pStyle w:val="Header"/>
      <w:jc w:val="end"/>
      <w:rPr/>
    </w:pPr>
    <w:r>
      <w:rPr>
        <w:color w:val="008000"/>
      </w:rPr>
      <w:t xml:space="preserve">Page </w:t>
    </w:r>
    <w:r>
      <w:rPr>
        <w:rStyle w:val="PageNumber"/>
        <w:color w:val="008000"/>
      </w:rPr>
      <w:fldChar w:fldCharType="begin"/>
    </w:r>
    <w:r>
      <w:rPr>
        <w:rStyle w:val="PageNumber"/>
        <w:color w:val="008000"/>
      </w:rPr>
      <w:instrText xml:space="preserve"> PAGE </w:instrText>
    </w:r>
    <w:r>
      <w:rPr>
        <w:rStyle w:val="PageNumber"/>
        <w:color w:val="008000"/>
      </w:rPr>
      <w:fldChar w:fldCharType="separate"/>
    </w:r>
    <w:r>
      <w:rPr>
        <w:rStyle w:val="PageNumber"/>
        <w:color w:val="008000"/>
      </w:rPr>
      <w:t>2</w:t>
    </w:r>
    <w:r>
      <w:rPr>
        <w:rStyle w:val="PageNumber"/>
        <w:color w:val="008000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1999-07-13T14:11:00Z</dcterms:created>
  <dc:creator>Enron</dc:creator>
  <dc:description/>
  <dc:language>en-CA</dc:language>
  <cp:lastModifiedBy>Enron</cp:lastModifiedBy>
  <cp:lastPrinted>1999-07-13T18:04:00Z</cp:lastPrinted>
  <dcterms:modified xsi:type="dcterms:W3CDTF">1999-07-14T13:59:00Z</dcterms:modified>
  <cp:revision>13</cp:revision>
  <dc:subject/>
  <dc:title>GEM Proposed Transition Plan</dc:title>
</cp:coreProperties>
</file>