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inline distT="0" distB="0" distL="0" distR="0">
            <wp:extent cx="320040" cy="3232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320040" cy="323215"/>
                    </a:xfrm>
                    <a:prstGeom prst="rect">
                      <a:avLst/>
                    </a:prstGeom>
                    <a:noFill/>
                  </pic:spPr>
                </pic:pic>
              </a:graphicData>
            </a:graphic>
          </wp:inline>
        </w:drawing>
      </w:r>
    </w:p>
    <w:p>
      <w:pPr>
        <w:pStyle w:val="Subtitle"/>
        <w:spacing w:before="0" w:after="0"/>
        <w:jc w:val="both"/>
        <w:rPr>
          <w:sz w:val="16"/>
        </w:rPr>
      </w:pPr>
      <w:r>
        <w:rPr>
          <w:rFonts w:eastAsia="Arial"/>
          <w:sz w:val="16"/>
        </w:rPr>
        <w:t xml:space="preserve">          </w:t>
      </w:r>
      <w:r>
        <w:rPr>
          <w:sz w:val="16"/>
        </w:rPr>
        <w:t>Services provided by Northern Natural Gas</w:t>
      </w:r>
    </w:p>
    <w:p>
      <w:pPr>
        <w:pStyle w:val="Subtitle"/>
        <w:spacing w:before="0" w:after="0"/>
        <w:jc w:val="both"/>
        <w:rPr>
          <w:sz w:val="16"/>
        </w:rPr>
      </w:pPr>
      <w:r>
        <w:rPr>
          <w:rFonts w:eastAsia="Arial"/>
          <w:sz w:val="16"/>
        </w:rPr>
        <w:t xml:space="preserve">          </w:t>
      </w:r>
      <w:r>
        <w:rPr>
          <w:sz w:val="16"/>
        </w:rPr>
        <w:t>And Transwestern Pipeline Company</w:t>
      </w:r>
    </w:p>
    <w:p>
      <w:pPr>
        <w:pStyle w:val="Subtitle"/>
        <w:numPr>
          <w:ilvl w:val="0"/>
          <w:numId w:val="0"/>
        </w:numPr>
        <w:spacing w:before="0" w:after="0"/>
        <w:outlineLvl w:val="0"/>
        <w:rPr>
          <w:b/>
          <w:sz w:val="22"/>
        </w:rPr>
      </w:pPr>
      <w:r>
        <w:rPr>
          <w:b/>
          <w:sz w:val="22"/>
        </w:rPr>
      </w:r>
    </w:p>
    <w:p>
      <w:pPr>
        <w:pStyle w:val="Subtitle"/>
        <w:numPr>
          <w:ilvl w:val="0"/>
          <w:numId w:val="0"/>
        </w:numPr>
        <w:spacing w:before="0" w:after="0"/>
        <w:outlineLvl w:val="0"/>
        <w:rPr>
          <w:sz w:val="22"/>
        </w:rPr>
      </w:pPr>
      <w:r>
        <w:rPr>
          <w:b/>
          <w:sz w:val="22"/>
        </w:rPr>
        <w:t>Enron Transportation Services</w:t>
      </w:r>
    </w:p>
    <w:p>
      <w:pPr>
        <w:pStyle w:val="Subtitle"/>
        <w:numPr>
          <w:ilvl w:val="0"/>
          <w:numId w:val="0"/>
        </w:numPr>
        <w:spacing w:before="0" w:after="0"/>
        <w:outlineLvl w:val="0"/>
        <w:rPr>
          <w:b/>
          <w:sz w:val="22"/>
        </w:rPr>
      </w:pPr>
      <w:r>
        <w:rPr>
          <w:b/>
          <w:sz w:val="22"/>
        </w:rPr>
        <w:t>Gas Control Event Log</w:t>
      </w:r>
    </w:p>
    <w:p>
      <w:pPr>
        <w:pStyle w:val="Subtitle"/>
        <w:numPr>
          <w:ilvl w:val="0"/>
          <w:numId w:val="0"/>
        </w:numPr>
        <w:spacing w:before="0" w:after="0"/>
        <w:outlineLvl w:val="0"/>
        <w:rPr>
          <w:b/>
          <w:sz w:val="22"/>
        </w:rPr>
      </w:pPr>
      <w:r>
        <w:rPr>
          <w:b/>
          <w:sz w:val="22"/>
        </w:rPr>
      </w:r>
    </w:p>
    <w:p>
      <w:pPr>
        <w:pStyle w:val="BodyText"/>
        <w:ind w:hanging="1440" w:start="1440" w:end="0"/>
        <w:rPr/>
      </w:pPr>
      <w:r>
        <w:rPr/>
        <w:t>0630 to 1830 Shift Sun., Jan. 13, 2002  (Hall, Armitage, Barry, Braswell)</w:t>
      </w:r>
    </w:p>
    <w:tbl>
      <w:tblPr>
        <w:tblW w:w="10800" w:type="dxa"/>
        <w:jc w:val="start"/>
        <w:tblInd w:w="-72" w:type="dxa"/>
        <w:tblLayout w:type="fixed"/>
        <w:tblCellMar>
          <w:top w:w="0" w:type="dxa"/>
          <w:start w:w="108" w:type="dxa"/>
          <w:bottom w:w="0" w:type="dxa"/>
          <w:end w:w="108" w:type="dxa"/>
        </w:tblCellMar>
      </w:tblPr>
      <w:tblGrid>
        <w:gridCol w:w="810"/>
        <w:gridCol w:w="2160"/>
        <w:gridCol w:w="7830"/>
      </w:tblGrid>
      <w:tr>
        <w:trPr/>
        <w:tc>
          <w:tcPr>
            <w:tcW w:w="810" w:type="dxa"/>
            <w:tcBorders/>
          </w:tcPr>
          <w:p>
            <w:pPr>
              <w:pStyle w:val="H"/>
              <w:tabs>
                <w:tab w:val="clear" w:pos="720"/>
                <w:tab w:val="center" w:pos="10224" w:leader="none"/>
              </w:tabs>
              <w:rPr>
                <w:rFonts w:cs="Arial"/>
              </w:rPr>
            </w:pPr>
            <w:r>
              <w:rPr>
                <w:rFonts w:cs="Arial"/>
              </w:rPr>
              <w:t>0619</w:t>
            </w:r>
          </w:p>
        </w:tc>
        <w:tc>
          <w:tcPr>
            <w:tcW w:w="216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Called Continental.  Continental is re-delivering back on the “C” line, about 8-9 million too much.  I called the Continental plant, spoke with the operator.  He said he would cut that back.  It looks like they are matching our Mcf to our MMBtu order which is about 8-9 million difference.</w:t>
            </w:r>
          </w:p>
          <w:p>
            <w:pPr>
              <w:pStyle w:val="Normal"/>
              <w:tabs>
                <w:tab w:val="clear" w:pos="720"/>
                <w:tab w:val="center" w:pos="10224" w:leader="none"/>
              </w:tabs>
              <w:jc w:val="both"/>
              <w:rPr>
                <w:rFonts w:ascii="Arial" w:hAnsi="Arial" w:cs="Arial"/>
              </w:rPr>
            </w:pPr>
            <w:r>
              <w:rPr>
                <w:rFonts w:cs="Arial" w:ascii="Arial" w:hAnsi="Arial"/>
              </w:rPr>
              <w:t>Barry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1532</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Hugoton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Just got a call from Kelly the on call.  He’s got a tank level 3 high alarm, showing 90.97.  It went from 54 right straight up to 90.97.  May have gotten a slug of liquids.  He’s going to check it out first to make sure before he calls somebody to haul it off.  Also at the same time tank #2 is going up quite a bit too but not nearly as drastic.  Tank 2 has just had a gradual increase, 55, 57, 58, 59,60 since 9:23 this morning.</w:t>
            </w:r>
          </w:p>
          <w:p>
            <w:pPr>
              <w:pStyle w:val="Normal"/>
              <w:tabs>
                <w:tab w:val="clear" w:pos="720"/>
                <w:tab w:val="center" w:pos="10224" w:leader="none"/>
              </w:tabs>
              <w:jc w:val="both"/>
              <w:rPr>
                <w:rFonts w:ascii="Arial" w:hAnsi="Arial" w:cs="Arial"/>
              </w:rPr>
            </w:pPr>
            <w:r>
              <w:rPr>
                <w:rFonts w:cs="Arial" w:ascii="Arial" w:hAnsi="Arial"/>
              </w:rPr>
              <w:t>Hall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1500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Clark Co. 2</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have had unit 2 down.  At 1556 had Clark Co. 2 back on line.</w:t>
            </w:r>
          </w:p>
          <w:p>
            <w:pPr>
              <w:pStyle w:val="Normal"/>
              <w:tabs>
                <w:tab w:val="clear" w:pos="720"/>
                <w:tab w:val="center" w:pos="10224" w:leader="none"/>
              </w:tabs>
              <w:jc w:val="both"/>
              <w:rPr>
                <w:rFonts w:ascii="Arial" w:hAnsi="Arial" w:cs="Arial"/>
              </w:rPr>
            </w:pPr>
            <w:r>
              <w:rPr>
                <w:rFonts w:cs="Arial" w:ascii="Arial" w:hAnsi="Arial"/>
              </w:rPr>
              <w:t>Barry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1632</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Hugoton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Just got a call from Kelly.  He has called somebody out to go out and haul the liquids off out of the tank.  He asked them to possibly be able to haul off two loads.  He also asked them to call him back at his house to verify that the tank level has come back down.  There is a possibility that there is a scada problem on tank #3 and that’s the reason why he asked them to call him at home to verify that the tank level is coming down like it’s supposed to.  He’ll call us back here, either myself or talk to Jeff.</w:t>
            </w:r>
          </w:p>
          <w:p>
            <w:pPr>
              <w:pStyle w:val="Normal"/>
              <w:tabs>
                <w:tab w:val="clear" w:pos="720"/>
                <w:tab w:val="center" w:pos="10224" w:leader="none"/>
              </w:tabs>
              <w:jc w:val="both"/>
              <w:rPr>
                <w:rFonts w:ascii="Arial" w:hAnsi="Arial" w:cs="Arial"/>
              </w:rPr>
            </w:pPr>
            <w:r>
              <w:rPr>
                <w:rFonts w:cs="Arial" w:ascii="Arial" w:hAnsi="Arial"/>
              </w:rPr>
              <w:t>Hall</w:t>
            </w:r>
          </w:p>
          <w:p>
            <w:pPr>
              <w:pStyle w:val="Normal"/>
              <w:tabs>
                <w:tab w:val="clear" w:pos="720"/>
                <w:tab w:val="center" w:pos="10224" w:leader="none"/>
              </w:tabs>
              <w:jc w:val="both"/>
              <w:rPr>
                <w:rFonts w:ascii="Arial" w:hAnsi="Arial" w:cs="Arial"/>
              </w:rPr>
            </w:pPr>
            <w:r>
              <w:rPr>
                <w:rFonts w:cs="Arial" w:ascii="Arial" w:hAnsi="Arial"/>
              </w:rPr>
            </w:r>
          </w:p>
        </w:tc>
      </w:tr>
    </w:tbl>
    <w:p>
      <w:pPr>
        <w:pStyle w:val="Caption"/>
        <w:tabs>
          <w:tab w:val="clear" w:pos="720"/>
          <w:tab w:val="center" w:pos="10224" w:leader="none"/>
        </w:tabs>
        <w:rPr/>
      </w:pPr>
      <w:r>
        <w:rPr/>
        <w:t>1830 to 0630 Shift Sun., Jan. 13, 2002  (Alvarado, Barnes, Moore, Cochran, Coash)</w:t>
      </w:r>
    </w:p>
    <w:tbl>
      <w:tblPr>
        <w:tblW w:w="10800" w:type="dxa"/>
        <w:jc w:val="start"/>
        <w:tblInd w:w="-72" w:type="dxa"/>
        <w:tblLayout w:type="fixed"/>
        <w:tblCellMar>
          <w:top w:w="0" w:type="dxa"/>
          <w:start w:w="108" w:type="dxa"/>
          <w:bottom w:w="0" w:type="dxa"/>
          <w:end w:w="108" w:type="dxa"/>
        </w:tblCellMar>
      </w:tblPr>
      <w:tblGrid>
        <w:gridCol w:w="810"/>
        <w:gridCol w:w="2160"/>
        <w:gridCol w:w="7830"/>
      </w:tblGrid>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1947</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Clark Co. 2</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2 down.  Operator received the pager alarm and is in route to location.</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2042</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Clark Co. 2</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1 on in place of #2.</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2103</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Clark Co. 2</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7 on with unit 1.  Unit 2 is down, not available.  The bearing is out on the pulley that adjusts belt tension for the fin fan.</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2215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El Paso Blanco</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contacted El Paso’s gas control and spoke with Isaac.  Advised him that the flow rate at El Paso Blanco is fluctuating anywhere from 278 up to 296.  We need to be doing about 288 to rate out for the day.  It is not controlling on the setpoint that I’m giving it.  This is their equipment.  He said he was going to call his measurement tech to see what they want to do about this.  He said they might send him out tonight and they could wait until in the morning possibly.  I just called him to give him heads up.</w:t>
            </w:r>
          </w:p>
          <w:p>
            <w:pPr>
              <w:pStyle w:val="Normal"/>
              <w:tabs>
                <w:tab w:val="clear" w:pos="720"/>
                <w:tab w:val="center" w:pos="10224" w:leader="none"/>
              </w:tabs>
              <w:jc w:val="both"/>
              <w:rPr>
                <w:rFonts w:ascii="Arial" w:hAnsi="Arial" w:cs="Arial"/>
              </w:rPr>
            </w:pPr>
            <w:r>
              <w:rPr>
                <w:rFonts w:cs="Arial" w:ascii="Arial" w:hAnsi="Arial"/>
              </w:rPr>
              <w:t>Alvarado</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2236</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WT2</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I’ve received a station alarm.  I’m also receiving a station ESD.  I contacted OCC and spoke with Joey Greene is going to be heading out to check this problem out.  I have contacted Lone Star, Oasis and Oneok gas controls.</w:t>
            </w:r>
          </w:p>
          <w:p>
            <w:pPr>
              <w:pStyle w:val="Normal"/>
              <w:tabs>
                <w:tab w:val="clear" w:pos="720"/>
                <w:tab w:val="center" w:pos="10224" w:leader="none"/>
              </w:tabs>
              <w:jc w:val="both"/>
              <w:rPr>
                <w:rFonts w:ascii="Arial" w:hAnsi="Arial" w:cs="Arial"/>
              </w:rPr>
            </w:pPr>
            <w:r>
              <w:rPr>
                <w:rFonts w:cs="Arial" w:ascii="Arial" w:hAnsi="Arial"/>
              </w:rPr>
              <w:t>Alvarado</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0000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WT2</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1 is on.</w:t>
            </w:r>
          </w:p>
          <w:p>
            <w:pPr>
              <w:pStyle w:val="Normal"/>
              <w:tabs>
                <w:tab w:val="clear" w:pos="720"/>
                <w:tab w:val="center" w:pos="10224" w:leader="none"/>
              </w:tabs>
              <w:jc w:val="both"/>
              <w:rPr>
                <w:rFonts w:ascii="Arial" w:hAnsi="Arial" w:cs="Arial"/>
              </w:rPr>
            </w:pPr>
            <w:r>
              <w:rPr>
                <w:rFonts w:cs="Arial" w:ascii="Arial" w:hAnsi="Arial"/>
              </w:rPr>
              <w:t>Alvarado</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0018</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WT2</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#3 is back on.</w:t>
            </w:r>
          </w:p>
          <w:p>
            <w:pPr>
              <w:pStyle w:val="Normal"/>
              <w:tabs>
                <w:tab w:val="clear" w:pos="720"/>
                <w:tab w:val="center" w:pos="10224" w:leader="none"/>
              </w:tabs>
              <w:jc w:val="both"/>
              <w:rPr>
                <w:rFonts w:ascii="Arial" w:hAnsi="Arial" w:cs="Arial"/>
              </w:rPr>
            </w:pPr>
            <w:r>
              <w:rPr>
                <w:rFonts w:cs="Arial" w:ascii="Arial" w:hAnsi="Arial"/>
              </w:rPr>
              <w:t>Alvarado</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0140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Earlville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 Earlville unit, evidently the unit recycle opened up on it and it went down.  Got a hold of Ronnie.  He is going to go to Waterloo to take a look at it.  If we can’t get it back on fairly soon we’ll have to put some units on at Waterloo.</w:t>
            </w:r>
          </w:p>
          <w:p>
            <w:pPr>
              <w:pStyle w:val="Normal"/>
              <w:tabs>
                <w:tab w:val="clear" w:pos="720"/>
                <w:tab w:val="center" w:pos="10224" w:leader="none"/>
              </w:tabs>
              <w:jc w:val="both"/>
              <w:rPr>
                <w:rFonts w:ascii="Arial" w:hAnsi="Arial" w:cs="Arial"/>
              </w:rPr>
            </w:pPr>
            <w:r>
              <w:rPr>
                <w:rFonts w:cs="Arial" w:ascii="Arial" w:hAnsi="Arial"/>
              </w:rPr>
              <w:t>Coash</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0400</w:t>
            </w:r>
          </w:p>
        </w:tc>
        <w:tc>
          <w:tcPr>
            <w:tcW w:w="216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Earlville is back on line.</w:t>
            </w:r>
          </w:p>
          <w:p>
            <w:pPr>
              <w:pStyle w:val="Normal"/>
              <w:tabs>
                <w:tab w:val="clear" w:pos="720"/>
                <w:tab w:val="center" w:pos="10224" w:leader="none"/>
              </w:tabs>
              <w:jc w:val="both"/>
              <w:rPr>
                <w:rFonts w:ascii="Arial" w:hAnsi="Arial" w:cs="Arial"/>
              </w:rPr>
            </w:pPr>
            <w:r>
              <w:rPr>
                <w:rFonts w:cs="Arial" w:ascii="Arial" w:hAnsi="Arial"/>
              </w:rPr>
              <w:t>Coash</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0430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Cunningham</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just requested they go from 125 inject to shut in.</w:t>
            </w:r>
          </w:p>
          <w:p>
            <w:pPr>
              <w:pStyle w:val="Normal"/>
              <w:tabs>
                <w:tab w:val="clear" w:pos="720"/>
                <w:tab w:val="center" w:pos="10224" w:leader="none"/>
              </w:tabs>
              <w:jc w:val="both"/>
              <w:rPr>
                <w:rFonts w:ascii="Arial" w:hAnsi="Arial" w:cs="Arial"/>
              </w:rPr>
            </w:pPr>
            <w:r>
              <w:rPr>
                <w:rFonts w:cs="Arial" w:ascii="Arial" w:hAnsi="Arial"/>
              </w:rPr>
              <w:t>Cochran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0430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Stevens Co. 2</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Lost unit #11.  Visited with Tom Bromwell.  He is going to leave it down until morning.</w:t>
            </w:r>
          </w:p>
          <w:p>
            <w:pPr>
              <w:pStyle w:val="Normal"/>
              <w:tabs>
                <w:tab w:val="clear" w:pos="720"/>
                <w:tab w:val="center" w:pos="10224" w:leader="none"/>
              </w:tabs>
              <w:jc w:val="both"/>
              <w:rPr>
                <w:rFonts w:ascii="Arial" w:hAnsi="Arial" w:cs="Arial"/>
              </w:rPr>
            </w:pPr>
            <w:r>
              <w:rPr>
                <w:rFonts w:cs="Arial" w:ascii="Arial" w:hAnsi="Arial"/>
              </w:rPr>
              <w:t>Cochran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0513</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Red Cedar LaPlata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Contacted Red Cedar and spoke with their operator.  I advised him that they were heading to 2.8 on the CO2 and for them to cut back.  I’ve also contacted Bloomfield Meridian.  They are showing 2.0.  That’s on the absolute high point as well.  I called them and spoke with Mary their operator.  I advised her to cut back as well on the CO2.</w:t>
            </w:r>
          </w:p>
          <w:p>
            <w:pPr>
              <w:pStyle w:val="Normal"/>
              <w:tabs>
                <w:tab w:val="clear" w:pos="720"/>
                <w:tab w:val="center" w:pos="10224" w:leader="none"/>
              </w:tabs>
              <w:jc w:val="both"/>
              <w:rPr>
                <w:rFonts w:ascii="Arial" w:hAnsi="Arial" w:cs="Arial"/>
              </w:rPr>
            </w:pPr>
            <w:r>
              <w:rPr>
                <w:rFonts w:cs="Arial" w:ascii="Arial" w:hAnsi="Arial"/>
              </w:rPr>
              <w:t>Alvarado</w:t>
            </w:r>
          </w:p>
          <w:p>
            <w:pPr>
              <w:pStyle w:val="Normal"/>
              <w:tabs>
                <w:tab w:val="clear" w:pos="720"/>
                <w:tab w:val="center" w:pos="10224" w:leader="none"/>
              </w:tabs>
              <w:jc w:val="both"/>
              <w:rPr>
                <w:rFonts w:ascii="Arial" w:hAnsi="Arial" w:cs="Arial"/>
              </w:rPr>
            </w:pPr>
            <w:r>
              <w:rPr>
                <w:rFonts w:cs="Arial" w:ascii="Arial" w:hAnsi="Arial"/>
              </w:rPr>
            </w:r>
          </w:p>
        </w:tc>
      </w:tr>
    </w:tbl>
    <w:p>
      <w:pPr>
        <w:pStyle w:val="H"/>
        <w:tabs>
          <w:tab w:val="clear" w:pos="720"/>
          <w:tab w:val="center" w:pos="10224" w:leader="none"/>
        </w:tabs>
        <w:rPr>
          <w:i/>
          <w:i/>
        </w:rPr>
      </w:pPr>
      <w:r>
        <w:rPr>
          <w:i/>
        </w:rPr>
        <w:t xml:space="preserve">slb  </w:t>
      </w:r>
    </w:p>
    <w:p>
      <w:pPr>
        <w:pStyle w:val="H"/>
        <w:tabs>
          <w:tab w:val="clear" w:pos="720"/>
          <w:tab w:val="center" w:pos="10224" w:leader="none"/>
        </w:tabs>
        <w:rPr>
          <w:i/>
          <w:i/>
        </w:rPr>
      </w:pPr>
      <w:r>
        <w:rPr>
          <w:i/>
        </w:rPr>
        <w:tab/>
      </w:r>
    </w:p>
    <w:sectPr>
      <w:type w:val="nextPage"/>
      <w:pgSz w:w="12240" w:h="15840"/>
      <w:pgMar w:left="1008" w:right="720" w:gutter="0" w:header="0" w:top="576" w:footer="0" w:bottom="5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jc w:val="both"/>
    </w:pPr>
    <w:rPr>
      <w:rFonts w:ascii="Arial" w:hAnsi="Arial" w:cs="Arial"/>
    </w:rPr>
  </w:style>
  <w:style w:type="paragraph" w:styleId="List">
    <w:name w:val="List"/>
    <w:basedOn w:val="BodyText"/>
    <w:pPr/>
    <w:rPr>
      <w:rFonts w:cs="NotoSans NF"/>
    </w:rPr>
  </w:style>
  <w:style w:type="paragraph" w:styleId="Caption">
    <w:name w:val="caption"/>
    <w:basedOn w:val="Normal"/>
    <w:next w:val="Normal"/>
    <w:qFormat/>
    <w:pPr>
      <w:spacing w:before="120" w:after="120"/>
      <w:jc w:val="both"/>
    </w:pPr>
    <w:rPr>
      <w:rFonts w:ascii="Arial" w:hAnsi="Arial" w:cs="Arial"/>
      <w:b/>
    </w:rPr>
  </w:style>
  <w:style w:type="paragraph" w:styleId="Index">
    <w:name w:val="Index"/>
    <w:basedOn w:val="Normal"/>
    <w:qFormat/>
    <w:pPr>
      <w:suppressLineNumbers/>
    </w:pPr>
    <w:rPr>
      <w:rFonts w:cs="NotoSans NF"/>
    </w:rPr>
  </w:style>
  <w:style w:type="paragraph" w:styleId="H">
    <w:name w:val=".  H"/>
    <w:basedOn w:val="Normal"/>
    <w:qFormat/>
    <w:pPr>
      <w:jc w:val="both"/>
    </w:pPr>
    <w:rPr>
      <w:rFonts w:ascii="Arial" w:hAnsi="Arial" w:cs="Arial"/>
    </w:rPr>
  </w:style>
  <w:style w:type="paragraph" w:styleId="Subtitle">
    <w:name w:val="Subtitle"/>
    <w:basedOn w:val="Normal"/>
    <w:next w:val="BodyText"/>
    <w:qFormat/>
    <w:pPr>
      <w:spacing w:before="0" w:after="60"/>
      <w:jc w:val="center"/>
    </w:pPr>
    <w:rPr>
      <w:rFonts w:ascii="Arial" w:hAnsi="Arial" w:cs="Arial"/>
      <w:i/>
      <w:sz w:val="24"/>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ind w:hanging="0" w:start="0" w:end="-180"/>
      <w:jc w:val="both"/>
    </w:pPr>
    <w:rPr>
      <w:rFonts w:ascii="Arial" w:hAnsi="Arial" w:cs="Arial"/>
    </w:rPr>
  </w:style>
  <w:style w:type="paragraph" w:styleId="BlockText">
    <w:name w:val="Block Text"/>
    <w:basedOn w:val="Normal"/>
    <w:qFormat/>
    <w:pPr>
      <w:tabs>
        <w:tab w:val="clear" w:pos="720"/>
        <w:tab w:val="center" w:pos="10224" w:leader="none"/>
      </w:tabs>
      <w:ind w:hanging="0" w:start="-108" w:end="-936"/>
      <w:jc w:val="both"/>
    </w:pPr>
    <w:rPr>
      <w:rFonts w:ascii="Arial" w:hAnsi="Arial" w:cs="Arial"/>
    </w:rPr>
  </w:style>
  <w:style w:type="paragraph" w:styleId="BodyText3">
    <w:name w:val="Body Text 3"/>
    <w:basedOn w:val="Normal"/>
    <w:qFormat/>
    <w:pPr>
      <w:tabs>
        <w:tab w:val="clear" w:pos="720"/>
        <w:tab w:val="center" w:pos="10224" w:leader="none"/>
      </w:tabs>
      <w:ind w:hanging="0" w:start="0" w:end="162"/>
    </w:pPr>
    <w:rPr>
      <w:rFonts w:ascii="Arial" w:hAnsi="Arial" w:cs="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43846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2001-01-19T14:22:00Z</dcterms:created>
  <dc:creator>Sharon L. Brown</dc:creator>
  <dc:description/>
  <dc:language>en-CA</dc:language>
  <cp:lastModifiedBy>sbrown1</cp:lastModifiedBy>
  <cp:lastPrinted>2002-01-14T12:47:00Z</cp:lastPrinted>
  <dcterms:modified xsi:type="dcterms:W3CDTF">2002-01-14T16:17:00Z</dcterms:modified>
  <cp:revision>2119</cp:revision>
  <dc:subject/>
  <dc:title>  Services provided by Northern Natural Gas</dc:title>
</cp:coreProperties>
</file>