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w:t>
      </w:r>
    </w:p>
    <w:p>
      <w:pPr>
        <w:pStyle w:val="Heading"/>
        <w:widowControl/>
        <w:rPr>
          <w:b w:val="false"/>
        </w:rPr>
      </w:pPr>
      <w:r>
        <w:rPr/>
        <w:t>TO GAS CONVERSION AGREEMENT (GALLUP)</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TW</w:t>
      </w:r>
      <w:r>
        <w:rPr/>
        <w:t>") and ENRON COMPRESSION SERVICES COMPANY ("</w:t>
      </w:r>
      <w:r>
        <w:rPr>
          <w:u w:val="single"/>
        </w:rPr>
        <w:t>ECS</w:t>
      </w:r>
      <w:r>
        <w:rPr/>
        <w:t>") have entered into that certain Gas Conversion Agreement (Gallup Compressor Station) (the "</w:t>
      </w:r>
      <w:r>
        <w:rPr>
          <w:u w:val="single"/>
        </w:rPr>
        <w:t>Agreement</w:t>
      </w:r>
      <w:r>
        <w:rPr/>
        <w:t>") dated October 18, 1999, governing the conversion of certain of TW's payment obligation under the Compression Services Agreement between TW and ECS dated October 18, 1999 into natural gas; and</w:t>
      </w:r>
    </w:p>
    <w:p>
      <w:pPr>
        <w:pStyle w:val="Normal"/>
        <w:widowControl/>
        <w:rPr/>
      </w:pPr>
      <w:r>
        <w:rPr/>
      </w:r>
    </w:p>
    <w:p>
      <w:pPr>
        <w:pStyle w:val="Normal"/>
        <w:widowControl/>
        <w:rPr/>
      </w:pPr>
      <w:r>
        <w:rPr/>
        <w:tab/>
        <w:t>WHEREAS, TW and ECS desire to enter into this Amendment to the Agreement (this "</w:t>
      </w:r>
      <w:r>
        <w:rPr>
          <w:u w:val="single"/>
        </w:rPr>
        <w:t>Amendment</w:t>
      </w:r>
      <w:r>
        <w:rPr/>
        <w:t>") effective as of March 24, 2000 (the "</w:t>
      </w:r>
      <w:r>
        <w:rPr>
          <w:u w:val="single"/>
        </w:rPr>
        <w:t>Effective Date</w:t>
      </w:r>
      <w:r>
        <w:rPr/>
        <w:t>").</w:t>
      </w:r>
    </w:p>
    <w:p>
      <w:pPr>
        <w:pStyle w:val="Normal"/>
        <w:widowControl/>
        <w:rPr/>
      </w:pPr>
      <w:r>
        <w:rPr/>
      </w:r>
    </w:p>
    <w:p>
      <w:pPr>
        <w:pStyle w:val="Normal"/>
        <w:widowControl/>
        <w:rPr/>
      </w:pPr>
      <w:r>
        <w:rPr/>
        <w:tab/>
        <w:t>NOW, THEREFORE, TW and ECS,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2.2 "</w:t>
      </w:r>
      <w:r>
        <w:rPr>
          <w:u w:val="single"/>
        </w:rPr>
        <w:t>Annual Charge Fuel Payment</w:t>
      </w:r>
      <w:r>
        <w:rPr/>
        <w:t>", of the Agreement is hereby amended and restated by deleting it in its entirety and replacing it with the following:</w:t>
      </w:r>
    </w:p>
    <w:p>
      <w:pPr>
        <w:pStyle w:val="Normal"/>
        <w:widowControl/>
        <w:ind w:hanging="630" w:start="630" w:end="0"/>
        <w:rPr/>
      </w:pPr>
      <w:r>
        <w:rPr/>
      </w:r>
    </w:p>
    <w:p>
      <w:pPr>
        <w:pStyle w:val="Normal"/>
        <w:ind w:start="630" w:end="0"/>
        <w:rPr/>
      </w:pPr>
      <w:r>
        <w:rPr/>
        <w:t xml:space="preserve">"2.2 </w:t>
        <w:tab/>
      </w:r>
      <w:r>
        <w:rPr>
          <w:u w:val="single"/>
        </w:rPr>
        <w:t>Annual Charge Fuel Payment</w:t>
      </w:r>
      <w:r>
        <w:rPr/>
        <w:t>.  A portion of the Annual Charge payable by TW to ECS in accordance with Section 3.2 of the CSA shall be converted into natural gas to be delivered to ECS (the "</w:t>
      </w:r>
      <w:r>
        <w:rPr>
          <w:u w:val="single"/>
        </w:rPr>
        <w:t>Annual Charge Fuel Payment</w:t>
      </w:r>
      <w:r>
        <w:rPr/>
        <w:t>").  That portion of the Annual Charge converted into the Annual Charge Fuel Payment shall be 81% of the Annual Charge (the "</w:t>
      </w:r>
      <w:r>
        <w:rPr>
          <w:u w:val="single"/>
        </w:rPr>
        <w:t>Annual Charge Portion</w:t>
      </w:r>
      <w:r>
        <w:rPr/>
        <w:t>").   The Annual Charge Portion shall be converted into the Annual Charge Fuel Payment in accordance with the following calculation:</w:t>
      </w:r>
    </w:p>
    <w:p>
      <w:pPr>
        <w:pStyle w:val="Normal"/>
        <w:rPr/>
      </w:pPr>
      <w:r>
        <w:rPr/>
        <w:tab/>
      </w:r>
    </w:p>
    <w:p>
      <w:pPr>
        <w:pStyle w:val="Normal"/>
        <w:ind w:firstLine="810" w:start="630" w:end="0"/>
        <w:rPr/>
      </w:pPr>
      <w:r>
        <w:rPr/>
        <w:t>Annual Charge Fuel Payment = (Annual Charge Portion divided by 12) divided by $2.42 per MMBtu.</w:t>
      </w:r>
    </w:p>
    <w:p>
      <w:pPr>
        <w:pStyle w:val="Normal"/>
        <w:rPr/>
      </w:pPr>
      <w:r>
        <w:rPr/>
      </w:r>
    </w:p>
    <w:p>
      <w:pPr>
        <w:pStyle w:val="BodyTextIndent"/>
        <w:widowControl/>
        <w:rPr/>
      </w:pPr>
      <w:r>
        <w:rPr/>
        <w:t>The remainder of the Annual Charge not converted into the Annual Charge Fuel Payment shall be payable by TW to ECS in accordance with Article 4 of the CSA.  The monthly Annual Charge Fuel Payment shall be delivered to ECS in accordance with Article 3 of this Agreement."</w:t>
      </w:r>
    </w:p>
    <w:p>
      <w:pPr>
        <w:pStyle w:val="BodyTextIndent"/>
        <w:widowControl/>
        <w:rPr/>
      </w:pPr>
      <w:r>
        <w:rPr/>
      </w:r>
    </w:p>
    <w:p>
      <w:pPr>
        <w:pStyle w:val="Normal"/>
        <w:widowControl/>
        <w:ind w:hanging="630" w:start="630" w:end="0"/>
        <w:rPr/>
      </w:pPr>
      <w:r>
        <w:rPr/>
        <w:t>2.</w:t>
        <w:tab/>
      </w:r>
      <w:r>
        <w:rPr>
          <w:b/>
        </w:rPr>
        <w:t>ARTICLE 3</w:t>
      </w:r>
      <w:r>
        <w:rPr/>
        <w:t xml:space="preserve">  "</w:t>
      </w:r>
      <w:r>
        <w:rPr>
          <w:b/>
        </w:rPr>
        <w:t>DELIVERY OF NATURAL GAS</w:t>
      </w:r>
      <w:r>
        <w:rPr/>
        <w:t>", of the Agreement is hereby amended and restated by deleting it in its entirety and replacing it with the following:</w:t>
      </w:r>
    </w:p>
    <w:p>
      <w:pPr>
        <w:pStyle w:val="Normal"/>
        <w:tabs>
          <w:tab w:val="left" w:pos="720" w:leader="none"/>
        </w:tabs>
        <w:ind w:firstLine="90" w:start="630" w:end="0"/>
        <w:rPr/>
      </w:pPr>
      <w:r>
        <w:rPr/>
      </w:r>
    </w:p>
    <w:p>
      <w:pPr>
        <w:pStyle w:val="Normal"/>
        <w:tabs>
          <w:tab w:val="left" w:pos="720" w:leader="none"/>
        </w:tabs>
        <w:ind w:start="630" w:end="0"/>
        <w:rPr/>
      </w:pPr>
      <w:r>
        <w:rPr/>
        <w:t>"3.1</w:t>
        <w:tab/>
      </w:r>
      <w:r>
        <w:rPr>
          <w:u w:val="single"/>
        </w:rPr>
        <w:t>Effectiveness</w:t>
      </w:r>
      <w:r>
        <w:rPr/>
        <w:t>.  Notwithstanding anything to the contrary in the CSA or this Agreement, the terms and conditions of this Article 3 shall apply to the delivery by TW of the Annual Charge Fuel Payment and the Compression Services Charge Fuel Payment (collectively the "</w:t>
      </w:r>
      <w:r>
        <w:rPr>
          <w:u w:val="single"/>
        </w:rPr>
        <w:t>Fuel Payment</w:t>
      </w:r>
      <w:r>
        <w:rPr/>
        <w:t xml:space="preserve">") to ECS in natural gas.  </w:t>
      </w:r>
    </w:p>
    <w:p>
      <w:pPr>
        <w:pStyle w:val="Normal"/>
        <w:tabs>
          <w:tab w:val="left" w:pos="720" w:leader="none"/>
        </w:tabs>
        <w:ind w:start="630" w:end="0"/>
        <w:rPr/>
      </w:pPr>
      <w:r>
        <w:rPr/>
      </w:r>
    </w:p>
    <w:p>
      <w:pPr>
        <w:pStyle w:val="Normal"/>
        <w:tabs>
          <w:tab w:val="left" w:pos="720" w:leader="none"/>
        </w:tabs>
        <w:ind w:start="630" w:end="0"/>
        <w:rPr/>
      </w:pPr>
      <w:r>
        <w:rPr/>
      </w:r>
    </w:p>
    <w:p>
      <w:pPr>
        <w:pStyle w:val="Normal"/>
        <w:tabs>
          <w:tab w:val="left" w:pos="720" w:leader="none"/>
        </w:tabs>
        <w:ind w:start="630" w:end="0"/>
        <w:rPr/>
      </w:pPr>
      <w:r>
        <w:rPr/>
        <w:t>3.2</w:t>
        <w:tab/>
      </w:r>
      <w:r>
        <w:rPr>
          <w:u w:val="single"/>
        </w:rPr>
        <w:t>Commencment and Delivery</w:t>
      </w:r>
      <w:r>
        <w:rPr/>
        <w:t>.  The monthly Fuel Payment shall be delivered commencing on May 1, 2000.  The monthly Fuel Payment shall be delivered to ECS in equal daily installments.  ECS shall take receipt of the monthly Fuel Payment at the delivery points listed on Schedule I attached hereto or other such delivery point(s) as ECS and TW may mutually agree upon in writing.</w:t>
      </w:r>
    </w:p>
    <w:p>
      <w:pPr>
        <w:pStyle w:val="Normal"/>
        <w:tabs>
          <w:tab w:val="left" w:pos="720" w:leader="none"/>
        </w:tabs>
        <w:ind w:start="630" w:end="0"/>
        <w:rPr/>
      </w:pPr>
      <w:r>
        <w:rPr/>
      </w:r>
    </w:p>
    <w:p>
      <w:pPr>
        <w:pStyle w:val="Normal"/>
        <w:tabs>
          <w:tab w:val="left" w:pos="720" w:leader="none"/>
        </w:tabs>
        <w:ind w:start="630" w:end="0"/>
        <w:rPr/>
      </w:pPr>
      <w:r>
        <w:rPr/>
        <w:t>3.3</w:t>
        <w:tab/>
      </w:r>
      <w:r>
        <w:rPr>
          <w:u w:val="single"/>
        </w:rPr>
        <w:t>Estimated Volumes</w:t>
      </w:r>
      <w:r>
        <w:rPr/>
        <w:t>.  The Compression Services Charge Fuel Payment for each month shall be based upon an estimated load factor of 60% or such other load factor as ECS and TW may mutually agree upon in writing for the Compressor Motor Facilities (the "</w:t>
      </w:r>
      <w:r>
        <w:rPr>
          <w:u w:val="single"/>
        </w:rPr>
        <w:t>Estimated CSC Fuel Payment</w:t>
      </w:r>
      <w:r>
        <w:rPr/>
        <w:t>").  Any difference between the Estimated CSC Fuel Payment and the Compression Services Charge Fuel Payment based the actual load factor (the "</w:t>
      </w:r>
      <w:r>
        <w:rPr>
          <w:u w:val="single"/>
        </w:rPr>
        <w:t>True Up</w:t>
      </w:r>
      <w:r>
        <w:rPr/>
        <w:t xml:space="preserve">") shall be added or subtracted, as applicable, to the Estimated CSC Fuel Payment to be delivered to ECS during the second month succeeding the current month.  For example, the True Up for the month of May shall be added or subtracted to/from the Estimated CSC Fuel Payment for the month of July.  ECS shall provide TW with written notice specifying in reasonable detail the True Up volumes as soon as reasonably possible prior to the month during which the True Up will be applied. </w:t>
      </w:r>
    </w:p>
    <w:p>
      <w:pPr>
        <w:pStyle w:val="Normal"/>
        <w:tabs>
          <w:tab w:val="left" w:pos="720" w:leader="none"/>
        </w:tabs>
        <w:ind w:start="630" w:end="0"/>
        <w:rPr/>
      </w:pPr>
      <w:r>
        <w:rPr/>
      </w:r>
    </w:p>
    <w:p>
      <w:pPr>
        <w:pStyle w:val="Normal"/>
        <w:tabs>
          <w:tab w:val="left" w:pos="720" w:leader="none"/>
        </w:tabs>
        <w:ind w:start="630" w:end="0"/>
        <w:rPr/>
      </w:pPr>
      <w:r>
        <w:rPr/>
        <w:t>3.4</w:t>
        <w:tab/>
      </w:r>
      <w:r>
        <w:rPr>
          <w:u w:val="single"/>
        </w:rPr>
        <w:t>TW Tariff</w:t>
      </w:r>
      <w:r>
        <w:rPr/>
        <w:t>.  The provisions of TW's Tariff shall govern the delivery and receipt of the Fuel Payment to the extent any of such provisions are not provided for in this Agreement or the CSA."</w:t>
      </w:r>
    </w:p>
    <w:p>
      <w:pPr>
        <w:pStyle w:val="Normal"/>
        <w:tabs>
          <w:tab w:val="left" w:pos="720" w:leader="none"/>
        </w:tabs>
        <w:ind w:start="630" w:end="0"/>
        <w:rPr/>
      </w:pPr>
      <w:r>
        <w:rPr/>
      </w:r>
    </w:p>
    <w:p>
      <w:pPr>
        <w:pStyle w:val="Normal"/>
        <w:widowControl/>
        <w:ind w:hanging="630" w:start="630" w:end="0"/>
        <w:rPr/>
      </w:pPr>
      <w:r>
        <w:rPr/>
        <w:t>3.</w:t>
        <w:tab/>
      </w:r>
      <w:r>
        <w:rPr>
          <w:b/>
        </w:rPr>
        <w:t>ARTICLE 4</w:t>
      </w:r>
      <w:r>
        <w:rPr/>
        <w:t xml:space="preserve">  "</w:t>
      </w:r>
      <w:r>
        <w:rPr>
          <w:b/>
        </w:rPr>
        <w:t>TERM</w:t>
      </w:r>
      <w:r>
        <w:rPr/>
        <w:t>", of the Agreement is hereby amended and restated by deleting it in its entirety and replacing it with the following:</w:t>
      </w:r>
    </w:p>
    <w:p>
      <w:pPr>
        <w:pStyle w:val="Normal"/>
        <w:widowControl/>
        <w:ind w:hanging="630" w:start="630" w:end="0"/>
        <w:rPr/>
      </w:pPr>
      <w:r>
        <w:rPr/>
      </w:r>
    </w:p>
    <w:p>
      <w:pPr>
        <w:pStyle w:val="Normal"/>
        <w:tabs>
          <w:tab w:val="clear" w:pos="720"/>
          <w:tab w:val="left" w:pos="864" w:leader="none"/>
        </w:tabs>
        <w:ind w:firstLine="90" w:start="630" w:end="0"/>
        <w:rPr/>
      </w:pPr>
      <w:r>
        <w:rPr/>
        <w:t>"4.1</w:t>
        <w:tab/>
      </w:r>
      <w:r>
        <w:rPr>
          <w:u w:val="single"/>
        </w:rPr>
        <w:t>Term</w:t>
      </w:r>
      <w:r>
        <w:rPr/>
        <w:t>.  This Agreement shall become effective on the date first above written and shall continue in full force and effect for a term (the "</w:t>
      </w:r>
      <w:r>
        <w:rPr>
          <w:u w:val="single"/>
        </w:rPr>
        <w:t>Term</w:t>
      </w:r>
      <w:r>
        <w:rPr/>
        <w:t>") of ten (10) years from the Start Date.  Notwithstanding the previous sentence, if the CSA is terminated in accordance with its terms and conditions prior to the end of the Term, this Agreement shall also terminate as of the date of termination of the CSA.</w:t>
      </w:r>
    </w:p>
    <w:p>
      <w:pPr>
        <w:pStyle w:val="Normal"/>
        <w:tabs>
          <w:tab w:val="clear" w:pos="720"/>
          <w:tab w:val="left" w:pos="864" w:leader="none"/>
        </w:tabs>
        <w:ind w:firstLine="90" w:start="630" w:end="0"/>
        <w:rPr/>
      </w:pPr>
      <w:r>
        <w:rPr/>
      </w:r>
    </w:p>
    <w:p>
      <w:pPr>
        <w:pStyle w:val="Normal"/>
        <w:tabs>
          <w:tab w:val="clear" w:pos="720"/>
          <w:tab w:val="left" w:pos="864" w:leader="none"/>
        </w:tabs>
        <w:ind w:firstLine="90" w:start="630" w:end="0"/>
        <w:rPr/>
      </w:pPr>
      <w:r>
        <w:rPr/>
        <w:t>4.2</w:t>
        <w:tab/>
      </w:r>
      <w:r>
        <w:rPr>
          <w:u w:val="single"/>
        </w:rPr>
        <w:t>Start Date</w:t>
      </w:r>
      <w:r>
        <w:rPr/>
        <w:t>.  ECS and TW agree that the Start Date shall be deemed to be May 1, 2000 for all purposes under this Agreement, the CSA, and that certain Operations and Maintenance Agreement between ECS and TW dated October 18, 1999 (the "</w:t>
      </w:r>
      <w:r>
        <w:rPr>
          <w:u w:val="single"/>
        </w:rPr>
        <w:t>Operating Agreement</w:t>
      </w:r>
      <w:r>
        <w:rPr/>
        <w:t xml:space="preserve">"). </w:t>
      </w:r>
      <w:r>
        <w:rPr>
          <w:lang w:eastAsia="en-US"/>
        </w:rPr>
        <w:t>Should the actual in-service date of TW's Gallup Expansion facilities be earlier than the Start Date, ECS agrees that it will provide HP Capacity and Shaft Energy as set forth in Section 3.1 of the CSA.</w:t>
      </w:r>
    </w:p>
    <w:p>
      <w:pPr>
        <w:pStyle w:val="Normal"/>
        <w:tabs>
          <w:tab w:val="left" w:pos="720" w:leader="none"/>
        </w:tabs>
        <w:ind w:start="630" w:end="0"/>
        <w:rPr/>
      </w:pPr>
      <w:r>
        <w:rPr/>
      </w:r>
    </w:p>
    <w:p>
      <w:pPr>
        <w:pStyle w:val="BodyTextIndent"/>
        <w:widowControl/>
        <w:ind w:hanging="630" w:start="630" w:end="0"/>
        <w:rPr/>
      </w:pPr>
      <w:r>
        <w:rPr/>
        <w:t>4.</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BodyTextIndent"/>
        <w:widowControl/>
        <w:ind w:hanging="720" w:end="0"/>
        <w:rPr/>
      </w:pPr>
      <w:r>
        <w:rPr/>
        <w:t>5.</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COMPRESSION SERVICES COMPANY</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GCA_Amend2.doc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2000-03-24T19:24:00Z</dcterms:created>
  <dc:creator>gnemec</dc:creator>
  <dc:description/>
  <dc:language>en-CA</dc:language>
  <cp:lastModifiedBy>gnemec</cp:lastModifiedBy>
  <cp:lastPrinted>2000-03-24T16:28:00Z</cp:lastPrinted>
  <dcterms:modified xsi:type="dcterms:W3CDTF">2000-03-24T20:11:00Z</dcterms:modified>
  <cp:revision>16</cp:revision>
  <dc:subject/>
  <dc:title>AMENDMENT</dc:title>
</cp:coreProperties>
</file>