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44"/>
        </w:rPr>
      </w:pPr>
      <w:r>
        <w:rPr>
          <w:sz w:val="44"/>
        </w:rPr>
      </w:r>
    </w:p>
    <w:p>
      <w:pPr>
        <w:pStyle w:val="Normal"/>
        <w:rPr>
          <w:sz w:val="44"/>
        </w:rPr>
      </w:pPr>
      <w:r>
        <w:rPr>
          <w:sz w:val="44"/>
        </w:rPr>
      </w:r>
    </w:p>
    <w:p>
      <w:pPr>
        <w:pStyle w:val="Normal"/>
        <w:rPr>
          <w:sz w:val="44"/>
        </w:rPr>
      </w:pPr>
      <w:r>
        <w:rPr>
          <w:sz w:val="44"/>
        </w:rPr>
      </w:r>
    </w:p>
    <w:p>
      <w:pPr>
        <w:pStyle w:val="Heading2"/>
        <w:spacing w:lineRule="auto" w:line="288"/>
        <w:ind w:hanging="0" w:start="0"/>
        <w:rPr>
          <w:b/>
          <w:i/>
          <w:i/>
        </w:rPr>
      </w:pPr>
      <w:r>
        <w:rPr>
          <w:b/>
          <w:i/>
        </w:rPr>
        <w:t>Fourth Annual</w:t>
      </w:r>
    </w:p>
    <w:p>
      <w:pPr>
        <w:pStyle w:val="Heading1"/>
        <w:spacing w:lineRule="auto" w:line="288"/>
        <w:ind w:hanging="0" w:start="0"/>
        <w:rPr>
          <w:b/>
          <w:sz w:val="60"/>
        </w:rPr>
      </w:pPr>
      <w:r>
        <w:rPr>
          <w:b/>
          <w:sz w:val="60"/>
        </w:rPr>
        <w:t xml:space="preserve">Wharton </w:t>
      </w:r>
    </w:p>
    <w:p>
      <w:pPr>
        <w:pStyle w:val="Heading1"/>
        <w:spacing w:lineRule="auto" w:line="288"/>
        <w:ind w:hanging="0" w:start="0"/>
        <w:rPr>
          <w:b/>
          <w:sz w:val="60"/>
        </w:rPr>
      </w:pPr>
      <w:r>
        <w:rPr>
          <w:b/>
          <w:sz w:val="60"/>
        </w:rPr>
        <w:t>Entrepreneurship Conference</w:t>
      </w:r>
    </w:p>
    <w:p>
      <w:pPr>
        <w:pStyle w:val="Heading4"/>
        <w:ind w:hanging="0" w:start="0"/>
        <w:rPr>
          <w:b w:val="false"/>
          <w:sz w:val="40"/>
        </w:rPr>
      </w:pPr>
      <w:r>
        <w:rPr>
          <w:b w:val="false"/>
          <w:sz w:val="40"/>
        </w:rPr>
        <w:t>November 30 and December 1, 2000</w:t>
      </w:r>
    </w:p>
    <w:p>
      <w:pPr>
        <w:pStyle w:val="Heading3"/>
        <w:spacing w:lineRule="auto" w:line="288"/>
        <w:ind w:hanging="0" w:start="0"/>
        <w:rPr>
          <w:b/>
          <w:sz w:val="40"/>
          <w:u w:val="none"/>
        </w:rPr>
      </w:pPr>
      <w:r>
        <w:rPr>
          <w:b/>
          <w:sz w:val="40"/>
          <w:u w:val="none"/>
        </w:rPr>
      </w:r>
    </w:p>
    <w:p>
      <w:pPr>
        <w:pStyle w:val="Heading3"/>
        <w:spacing w:lineRule="auto" w:line="288"/>
        <w:ind w:hanging="0" w:start="0"/>
        <w:jc w:val="center"/>
        <w:rPr>
          <w:sz w:val="36"/>
          <w:u w:val="none"/>
        </w:rPr>
      </w:pPr>
      <w:r>
        <w:rPr>
          <w:sz w:val="36"/>
          <w:u w:val="none"/>
        </w:rPr>
      </w:r>
    </w:p>
    <w:p>
      <w:pPr>
        <w:pStyle w:val="Header"/>
        <w:tabs>
          <w:tab w:val="clear" w:pos="4320"/>
          <w:tab w:val="clear" w:pos="8640"/>
        </w:tabs>
        <w:rPr>
          <w:sz w:val="36"/>
          <w:u w:val="none"/>
        </w:rPr>
      </w:pPr>
      <w:r>
        <w:rPr>
          <w:sz w:val="36"/>
          <w:u w:val="none"/>
        </w:rPr>
      </w:r>
    </w:p>
    <w:p>
      <w:pPr>
        <w:pStyle w:val="Heading7"/>
        <w:ind w:hanging="0" w:start="0"/>
        <w:rPr/>
      </w:pPr>
      <w:r>
        <w:rPr/>
      </w:r>
    </w:p>
    <w:p>
      <w:pPr>
        <w:pStyle w:val="Heading7"/>
        <w:ind w:hanging="0" w:start="0"/>
        <w:rPr/>
      </w:pPr>
      <w:r>
        <w:rPr/>
      </w:r>
    </w:p>
    <w:p>
      <w:pPr>
        <w:pStyle w:val="Heading7"/>
        <w:ind w:hanging="0" w:start="0"/>
        <w:rPr/>
      </w:pPr>
      <w:r>
        <w:rPr/>
        <w:t>The Wharton School</w:t>
      </w:r>
    </w:p>
    <w:p>
      <w:pPr>
        <w:sectPr>
          <w:type w:val="nextPage"/>
          <w:pgSz w:w="12240" w:h="15840"/>
          <w:pgMar w:left="1800" w:right="1800" w:gutter="0" w:header="0" w:top="1440" w:footer="0" w:bottom="1440"/>
          <w:pgNumType w:fmt="decimal"/>
          <w:formProt w:val="false"/>
          <w:textDirection w:val="lrTb"/>
          <w:docGrid w:type="default" w:linePitch="360" w:charSpace="0"/>
        </w:sectPr>
        <w:pStyle w:val="Heading6"/>
        <w:ind w:hanging="0" w:start="0"/>
        <w:jc w:val="end"/>
        <w:rPr>
          <w:sz w:val="24"/>
        </w:rPr>
      </w:pPr>
      <w:r>
        <w:rPr>
          <w:sz w:val="24"/>
        </w:rPr>
        <w:t>University of Pennsylvania</w:t>
      </w:r>
    </w:p>
    <w:p>
      <w:pPr>
        <w:pStyle w:val="Heading6"/>
        <w:spacing w:lineRule="auto" w:line="288"/>
        <w:ind w:hanging="0" w:start="0"/>
        <w:rPr>
          <w:sz w:val="24"/>
        </w:rPr>
      </w:pPr>
      <w:r>
        <w:rPr>
          <w:sz w:val="24"/>
        </w:rPr>
      </w:r>
    </w:p>
    <w:p>
      <w:pPr>
        <w:pStyle w:val="Heading6"/>
        <w:spacing w:lineRule="auto" w:line="288"/>
        <w:ind w:hanging="0" w:start="0"/>
        <w:rPr/>
      </w:pPr>
      <w:r>
        <w:rPr/>
        <w:t>EXECUTIVE SUMMARY</w:t>
      </w:r>
    </w:p>
    <w:p>
      <w:pPr>
        <w:pStyle w:val="Normal"/>
        <w:rPr/>
      </w:pPr>
      <w:r>
        <w:rPr/>
      </w:r>
    </w:p>
    <w:p>
      <w:pPr>
        <w:pStyle w:val="Normal"/>
        <w:rPr/>
      </w:pPr>
      <w:r>
        <w:rPr/>
        <w:t xml:space="preserve">The Wharton Entrepreneurship Club and the Wharton Graduate Association are proud to announce the </w:t>
      </w:r>
      <w:r>
        <w:rPr>
          <w:b/>
        </w:rPr>
        <w:t>Fourth Annual Wharton Entrepreneurship Conference</w:t>
      </w:r>
      <w:r>
        <w:rPr/>
        <w:t xml:space="preserve"> to be held on November 30 and December 1, 2000 at the Pennsylvania Convention Center, Philadelphia.  The conference is expected to attract an audience of 1,000 consisting of current Wharton MBA &amp; undergraduate students, alumni, faculty members, and entrepreneurs.  Last year's conference sold out and we expect to sell out again. </w:t>
      </w:r>
    </w:p>
    <w:p>
      <w:pPr>
        <w:pStyle w:val="Normal"/>
        <w:rPr/>
      </w:pPr>
      <w:r>
        <w:rPr/>
      </w:r>
    </w:p>
    <w:p>
      <w:pPr>
        <w:pStyle w:val="Normal"/>
        <w:rPr/>
      </w:pPr>
      <w:r>
        <w:rPr/>
        <w:t>The goal of the conference is to explore current business issues and strategies related to starting, growing, and managing new ventures and establishing entrepreneurship within organizations.  Its intent is to offer participants the opportunity to learn from and to interact with successful entrepreneurs and to cross-fertilize the participants with ideas, knowledge and contacts.  The conference will include two master panels of industry leaders, three keynote addresses, two breakout sessions and a company expo.  Sponsors will have the opportunity for prime positioning at the career fair.</w:t>
      </w:r>
    </w:p>
    <w:p>
      <w:pPr>
        <w:pStyle w:val="Normal"/>
        <w:rPr/>
      </w:pPr>
      <w:r>
        <w:rPr/>
      </w:r>
    </w:p>
    <w:p>
      <w:pPr>
        <w:pStyle w:val="Normal"/>
        <w:rPr/>
      </w:pPr>
      <w:r>
        <w:rPr/>
        <w:t>Last year's sponsors included:</w:t>
        <w:tab/>
      </w:r>
    </w:p>
    <w:p>
      <w:pPr>
        <w:pStyle w:val="Normal"/>
        <w:numPr>
          <w:ilvl w:val="0"/>
          <w:numId w:val="3"/>
        </w:numPr>
        <w:rPr/>
      </w:pPr>
      <w:r>
        <w:rPr/>
        <w:t>Booz</w:t>
      </w:r>
      <w:r>
        <w:rPr>
          <w:rFonts w:eastAsia="Symbol" w:cs="Symbol" w:ascii="Symbol" w:hAnsi="Symbol"/>
        </w:rPr>
        <w:sym w:font="Symbol" w:char="f0b7"/>
      </w:r>
      <w:r>
        <w:rPr/>
        <w:t>Allen &amp; Hamilton</w:t>
        <w:tab/>
        <w:tab/>
      </w:r>
    </w:p>
    <w:p>
      <w:pPr>
        <w:pStyle w:val="Normal"/>
        <w:numPr>
          <w:ilvl w:val="0"/>
          <w:numId w:val="3"/>
        </w:numPr>
        <w:rPr/>
      </w:pPr>
      <w:r>
        <w:rPr/>
        <w:t>Deloitte &amp; Touche</w:t>
      </w:r>
    </w:p>
    <w:p>
      <w:pPr>
        <w:pStyle w:val="Normal"/>
        <w:numPr>
          <w:ilvl w:val="0"/>
          <w:numId w:val="3"/>
        </w:numPr>
        <w:rPr/>
      </w:pPr>
      <w:r>
        <w:rPr/>
        <w:t>Bain &amp; Company</w:t>
        <w:tab/>
        <w:tab/>
      </w:r>
    </w:p>
    <w:p>
      <w:pPr>
        <w:pStyle w:val="Normal"/>
        <w:numPr>
          <w:ilvl w:val="0"/>
          <w:numId w:val="3"/>
        </w:numPr>
        <w:rPr/>
      </w:pPr>
      <w:r>
        <w:rPr/>
        <w:t>Chase</w:t>
        <w:tab/>
        <w:tab/>
      </w:r>
    </w:p>
    <w:p>
      <w:pPr>
        <w:pStyle w:val="Normal"/>
        <w:numPr>
          <w:ilvl w:val="0"/>
          <w:numId w:val="3"/>
        </w:numPr>
        <w:rPr/>
      </w:pPr>
      <w:r>
        <w:rPr/>
        <w:t>PNC Advisors</w:t>
        <w:tab/>
        <w:tab/>
      </w:r>
    </w:p>
    <w:p>
      <w:pPr>
        <w:pStyle w:val="Normal"/>
        <w:numPr>
          <w:ilvl w:val="0"/>
          <w:numId w:val="3"/>
        </w:numPr>
        <w:rPr/>
      </w:pPr>
      <w:r>
        <w:rPr/>
        <w:t>American Express</w:t>
      </w:r>
    </w:p>
    <w:p>
      <w:pPr>
        <w:pStyle w:val="Normal"/>
        <w:numPr>
          <w:ilvl w:val="0"/>
          <w:numId w:val="3"/>
        </w:numPr>
        <w:rPr/>
      </w:pPr>
      <w:r>
        <w:rPr/>
        <w:t>Microsoft</w:t>
        <w:tab/>
        <w:t xml:space="preserve"> </w:t>
      </w:r>
    </w:p>
    <w:p>
      <w:pPr>
        <w:pStyle w:val="Normal"/>
        <w:numPr>
          <w:ilvl w:val="0"/>
          <w:numId w:val="3"/>
        </w:numPr>
        <w:rPr/>
      </w:pPr>
      <w:r>
        <w:rPr/>
        <w:t>Trilogy</w:t>
        <w:tab/>
        <w:tab/>
        <w:t xml:space="preserve"> </w:t>
        <w:tab/>
      </w:r>
    </w:p>
    <w:p>
      <w:pPr>
        <w:pStyle w:val="Normal"/>
        <w:numPr>
          <w:ilvl w:val="0"/>
          <w:numId w:val="3"/>
        </w:numPr>
        <w:rPr/>
      </w:pPr>
      <w:r>
        <w:rPr/>
        <w:t>Webcertificate.com</w:t>
        <w:tab/>
        <w:t xml:space="preserve">              </w:t>
        <w:tab/>
      </w:r>
    </w:p>
    <w:p>
      <w:pPr>
        <w:pStyle w:val="Normal"/>
        <w:rPr>
          <w:rFonts w:ascii="Arial" w:hAnsi="Arial" w:cs="Arial"/>
        </w:rPr>
      </w:pPr>
      <w:r>
        <w:rPr>
          <w:rFonts w:cs="Arial" w:ascii="Arial" w:hAnsi="Arial"/>
        </w:rPr>
      </w:r>
    </w:p>
    <w:p>
      <w:pPr>
        <w:pStyle w:val="Normal"/>
        <w:rPr>
          <w:u w:val="single"/>
        </w:rPr>
      </w:pPr>
      <w:r>
        <w:rPr>
          <w:u w:val="single"/>
        </w:rPr>
        <w:t>Wharton Entrepreneurship Club</w:t>
      </w:r>
    </w:p>
    <w:p>
      <w:pPr>
        <w:pStyle w:val="Normal"/>
        <w:rPr/>
      </w:pPr>
      <w:r>
        <w:rPr/>
        <w:t xml:space="preserve">The Wharton Entrepreneurship Club is dedicated to promoting entrepreneurship within the Wharton Community.  The Club is the leading student organization at the Wharton School focused on helping students to understand the management challenges and business issues facing entrepreneurial ventures.  </w:t>
      </w:r>
    </w:p>
    <w:p>
      <w:pPr>
        <w:pStyle w:val="Normal"/>
        <w:rPr/>
      </w:pPr>
      <w:r>
        <w:rPr/>
      </w:r>
    </w:p>
    <w:p>
      <w:pPr>
        <w:pStyle w:val="Normal"/>
        <w:rPr>
          <w:u w:val="single"/>
        </w:rPr>
      </w:pPr>
      <w:r>
        <w:rPr>
          <w:u w:val="single"/>
        </w:rPr>
        <w:t>Entrepreneurship at Wharton</w:t>
      </w:r>
    </w:p>
    <w:p>
      <w:pPr>
        <w:pStyle w:val="Normal"/>
        <w:rPr/>
      </w:pPr>
      <w:r>
        <w:rPr/>
        <w:t>Recently celebrating its 25</w:t>
      </w:r>
      <w:r>
        <w:rPr>
          <w:vertAlign w:val="superscript"/>
        </w:rPr>
        <w:t>th</w:t>
      </w:r>
      <w:r>
        <w:rPr/>
        <w:t xml:space="preserve"> anniversary of entrepreneurial education, Wharton was the first school to develop a fully integrated curriculum of entrepreneurial studies in 1973.  Wharton today is the leader in entrepreneurial research and the pioneer in entrepreneurial education.  </w:t>
      </w:r>
    </w:p>
    <w:p>
      <w:pPr>
        <w:pStyle w:val="Heading6"/>
        <w:spacing w:lineRule="auto" w:line="288"/>
        <w:ind w:hanging="0" w:start="0"/>
        <w:rPr/>
      </w:pPr>
      <w:r>
        <w:rPr/>
      </w:r>
    </w:p>
    <w:p>
      <w:pPr>
        <w:pStyle w:val="Normal"/>
        <w:rPr/>
      </w:pPr>
      <w:r>
        <w:rPr/>
      </w:r>
    </w:p>
    <w:p>
      <w:pPr>
        <w:pStyle w:val="Normal"/>
        <w:rPr/>
      </w:pPr>
      <w:r>
        <w:rPr/>
      </w:r>
    </w:p>
    <w:p>
      <w:pPr>
        <w:pStyle w:val="Heading6"/>
        <w:spacing w:lineRule="auto" w:line="288"/>
        <w:ind w:hanging="0" w:start="0"/>
        <w:jc w:val="end"/>
        <w:rPr/>
      </w:pPr>
      <w:r>
        <w:rPr/>
        <w:t>"The 1998 Entrepreneurship Conference was one of the most pivotal events I attended on campus this year. "    …. 1</w:t>
      </w:r>
      <w:r>
        <w:rPr>
          <w:vertAlign w:val="superscript"/>
        </w:rPr>
        <w:t>st</w:t>
      </w:r>
      <w:r>
        <w:rPr/>
        <w:t xml:space="preserve"> year Wharton Student</w:t>
      </w:r>
    </w:p>
    <w:p>
      <w:pPr>
        <w:pStyle w:val="Heading6"/>
        <w:spacing w:lineRule="auto" w:line="288"/>
        <w:ind w:hanging="0" w:start="0"/>
        <w:jc w:val="end"/>
        <w:rPr/>
      </w:pPr>
      <w:r>
        <w:rPr/>
      </w:r>
    </w:p>
    <w:p>
      <w:pPr>
        <w:pStyle w:val="Heading6"/>
        <w:spacing w:lineRule="auto" w:line="288"/>
        <w:ind w:hanging="0" w:start="0"/>
        <w:rPr/>
      </w:pPr>
      <w:r>
        <w:rPr/>
        <w:t>SPONSORSHIP OPTIONS AND BENEFITS</w:t>
      </w:r>
    </w:p>
    <w:p>
      <w:pPr>
        <w:pStyle w:val="TOC1220"/>
        <w:tabs>
          <w:tab w:val="clear" w:pos="720"/>
          <w:tab w:val="left" w:pos="540" w:leader="none"/>
        </w:tabs>
        <w:spacing w:lineRule="auto" w:line="288" w:before="0" w:after="0"/>
        <w:ind w:hanging="547" w:start="547" w:end="0"/>
        <w:rPr>
          <w:b/>
          <w:sz w:val="22"/>
        </w:rPr>
      </w:pPr>
      <w:r>
        <w:rPr>
          <w:b/>
          <w:sz w:val="22"/>
        </w:rPr>
      </w:r>
    </w:p>
    <w:p>
      <w:pPr>
        <w:pStyle w:val="TOC1220"/>
        <w:tabs>
          <w:tab w:val="clear" w:pos="720"/>
          <w:tab w:val="left" w:pos="540" w:leader="none"/>
        </w:tabs>
        <w:spacing w:lineRule="auto" w:line="288" w:before="0" w:after="0"/>
        <w:ind w:hanging="547" w:start="547" w:end="0"/>
        <w:rPr>
          <w:b/>
          <w:sz w:val="22"/>
        </w:rPr>
      </w:pPr>
      <w:r>
        <w:rPr>
          <w:b/>
          <w:caps w:val="false"/>
          <w:smallCaps w:val="false"/>
          <w:sz w:val="22"/>
        </w:rPr>
        <w:t>Sponsorship Options</w:t>
        <w:tab/>
      </w:r>
    </w:p>
    <w:p>
      <w:pPr>
        <w:pStyle w:val="TOC1220"/>
        <w:tabs>
          <w:tab w:val="clear" w:pos="720"/>
          <w:tab w:val="left" w:pos="540" w:leader="none"/>
        </w:tabs>
        <w:spacing w:lineRule="auto" w:line="288" w:before="0" w:after="0"/>
        <w:ind w:hanging="547" w:start="547" w:end="0"/>
        <w:rPr>
          <w:sz w:val="22"/>
        </w:rPr>
      </w:pPr>
      <w:r>
        <w:rPr>
          <w:b/>
          <w:sz w:val="22"/>
        </w:rPr>
        <w:tab/>
        <w:tab/>
        <w:tab/>
        <w:tab/>
        <w:tab/>
        <w:tab/>
        <w:tab/>
        <w:tab/>
        <w:tab/>
      </w:r>
    </w:p>
    <w:p>
      <w:pPr>
        <w:pStyle w:val="Header"/>
        <w:tabs>
          <w:tab w:val="clear" w:pos="4320"/>
          <w:tab w:val="clear" w:pos="8640"/>
          <w:tab w:val="left" w:pos="720" w:leader="none"/>
          <w:tab w:val="right" w:pos="3600" w:leader="none"/>
          <w:tab w:val="left" w:pos="3780" w:leader="none"/>
          <w:tab w:val="left" w:pos="3960" w:leader="none"/>
        </w:tabs>
        <w:rPr/>
      </w:pPr>
      <w:r>
        <w:rPr/>
        <w:tab/>
        <w:t>Platinum</w:t>
        <w:tab/>
        <w:t>$10,000</w:t>
        <w:tab/>
        <w:tab/>
        <w:t>Company Banner</w:t>
      </w:r>
      <w:r>
        <w:rPr>
          <w:rStyle w:val="FootnoteCharacters"/>
          <w:rStyle w:val="FootnoteReference"/>
        </w:rPr>
        <w:footnoteReference w:id="2"/>
      </w:r>
      <w:r>
        <w:rPr/>
        <w:t>, Keynote Address, Panels, Posters</w:t>
      </w:r>
    </w:p>
    <w:p>
      <w:pPr>
        <w:pStyle w:val="Header"/>
        <w:tabs>
          <w:tab w:val="clear" w:pos="4320"/>
          <w:tab w:val="clear" w:pos="8640"/>
          <w:tab w:val="left" w:pos="720" w:leader="none"/>
          <w:tab w:val="right" w:pos="3600" w:leader="none"/>
          <w:tab w:val="left" w:pos="3960" w:leader="none"/>
          <w:tab w:val="left" w:pos="4230" w:leader="none"/>
          <w:tab w:val="left" w:pos="4500" w:leader="none"/>
        </w:tabs>
        <w:rPr/>
      </w:pPr>
      <w:r>
        <w:rPr/>
        <w:tab/>
        <w:t>Gold</w:t>
        <w:tab/>
        <w:t>$5,000</w:t>
        <w:tab/>
        <w:t>Keynote Address, Panels, Posters</w:t>
      </w:r>
    </w:p>
    <w:p>
      <w:pPr>
        <w:pStyle w:val="Header"/>
        <w:tabs>
          <w:tab w:val="clear" w:pos="4320"/>
          <w:tab w:val="clear" w:pos="8640"/>
          <w:tab w:val="left" w:pos="720" w:leader="none"/>
          <w:tab w:val="right" w:pos="3600" w:leader="none"/>
          <w:tab w:val="left" w:pos="3960" w:leader="none"/>
          <w:tab w:val="left" w:pos="4140" w:leader="none"/>
        </w:tabs>
        <w:rPr/>
      </w:pPr>
      <w:r>
        <w:rPr/>
        <w:tab/>
        <w:t>Silver</w:t>
        <w:tab/>
        <w:t>$2500</w:t>
        <w:tab/>
        <w:t>Panels, Posters</w:t>
        <w:tab/>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b/>
        </w:rPr>
      </w:pPr>
      <w:r>
        <w:rPr>
          <w:b/>
        </w:rPr>
        <w:t>All sponsors will also receive the following benefits:</w:t>
      </w:r>
    </w:p>
    <w:p>
      <w:pPr>
        <w:pStyle w:val="Header"/>
        <w:tabs>
          <w:tab w:val="clear" w:pos="4320"/>
          <w:tab w:val="clear" w:pos="8640"/>
        </w:tabs>
        <w:rPr>
          <w:b/>
        </w:rPr>
      </w:pPr>
      <w:r>
        <w:rPr>
          <w:b/>
        </w:rPr>
      </w:r>
    </w:p>
    <w:p>
      <w:pPr>
        <w:pStyle w:val="Header"/>
        <w:numPr>
          <w:ilvl w:val="0"/>
          <w:numId w:val="2"/>
        </w:numPr>
        <w:tabs>
          <w:tab w:val="clear" w:pos="4320"/>
          <w:tab w:val="clear" w:pos="8640"/>
        </w:tabs>
        <w:rPr/>
      </w:pPr>
      <w:r>
        <w:rPr/>
        <w:t>Verbal acknowledgement during the introductory remarks</w:t>
      </w:r>
    </w:p>
    <w:p>
      <w:pPr>
        <w:pStyle w:val="Header"/>
        <w:numPr>
          <w:ilvl w:val="0"/>
          <w:numId w:val="2"/>
        </w:numPr>
        <w:tabs>
          <w:tab w:val="clear" w:pos="4320"/>
          <w:tab w:val="clear" w:pos="8640"/>
        </w:tabs>
        <w:rPr/>
      </w:pPr>
      <w:r>
        <w:rPr/>
        <w:t>Priority location at the Career Fair</w:t>
      </w:r>
    </w:p>
    <w:p>
      <w:pPr>
        <w:pStyle w:val="Header"/>
        <w:numPr>
          <w:ilvl w:val="0"/>
          <w:numId w:val="2"/>
        </w:numPr>
        <w:tabs>
          <w:tab w:val="clear" w:pos="4320"/>
          <w:tab w:val="clear" w:pos="8640"/>
        </w:tabs>
        <w:rPr/>
      </w:pPr>
      <w:r>
        <w:rPr/>
        <w:t>Logo will be printed on the brochures/invitations circulated around campus</w:t>
      </w:r>
    </w:p>
    <w:p>
      <w:pPr>
        <w:pStyle w:val="Header"/>
        <w:numPr>
          <w:ilvl w:val="0"/>
          <w:numId w:val="2"/>
        </w:numPr>
        <w:tabs>
          <w:tab w:val="clear" w:pos="4320"/>
          <w:tab w:val="clear" w:pos="8640"/>
        </w:tabs>
        <w:rPr/>
      </w:pPr>
      <w:r>
        <w:rPr/>
        <w:t>Logo will be printed in the conference program</w:t>
      </w:r>
    </w:p>
    <w:p>
      <w:pPr>
        <w:pStyle w:val="Header"/>
        <w:numPr>
          <w:ilvl w:val="0"/>
          <w:numId w:val="2"/>
        </w:numPr>
        <w:tabs>
          <w:tab w:val="clear" w:pos="4320"/>
          <w:tab w:val="clear" w:pos="8640"/>
        </w:tabs>
        <w:rPr/>
      </w:pPr>
      <w:r>
        <w:rPr/>
        <w:t>Logo will be printed in the conference website (link to your website is available upon request)</w:t>
      </w:r>
    </w:p>
    <w:p>
      <w:pPr>
        <w:pStyle w:val="Header"/>
        <w:numPr>
          <w:ilvl w:val="0"/>
          <w:numId w:val="2"/>
        </w:numPr>
        <w:tabs>
          <w:tab w:val="clear" w:pos="4320"/>
          <w:tab w:val="clear" w:pos="8640"/>
        </w:tabs>
        <w:rPr/>
      </w:pPr>
      <w:r>
        <w:rPr/>
        <w:t>Distribution of company literature at the conference</w:t>
      </w:r>
    </w:p>
    <w:p>
      <w:pPr>
        <w:pStyle w:val="Header"/>
        <w:numPr>
          <w:ilvl w:val="0"/>
          <w:numId w:val="2"/>
        </w:numPr>
        <w:tabs>
          <w:tab w:val="clear" w:pos="4320"/>
          <w:tab w:val="clear" w:pos="8640"/>
        </w:tabs>
        <w:rPr/>
      </w:pPr>
      <w:r>
        <w:rPr/>
        <w:t xml:space="preserve">Recognition in other Wharton Entrepreneurship Club events </w:t>
      </w:r>
    </w:p>
    <w:p>
      <w:pPr>
        <w:pStyle w:val="Header"/>
        <w:numPr>
          <w:ilvl w:val="0"/>
          <w:numId w:val="2"/>
        </w:numPr>
        <w:tabs>
          <w:tab w:val="clear" w:pos="4320"/>
          <w:tab w:val="clear" w:pos="8640"/>
        </w:tabs>
        <w:rPr/>
      </w:pPr>
      <w:r>
        <w:rPr/>
        <w:t>Two free tickets to the conference</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b/>
        </w:rPr>
      </w:pPr>
      <w:r>
        <w:rPr>
          <w:b/>
        </w:rPr>
        <w:t>Check information:</w:t>
      </w:r>
    </w:p>
    <w:p>
      <w:pPr>
        <w:pStyle w:val="Header"/>
        <w:tabs>
          <w:tab w:val="clear" w:pos="4320"/>
          <w:tab w:val="clear" w:pos="8640"/>
        </w:tabs>
        <w:rPr>
          <w:b/>
        </w:rPr>
      </w:pPr>
      <w:r>
        <w:rPr>
          <w:b/>
        </w:rPr>
      </w:r>
    </w:p>
    <w:p>
      <w:pPr>
        <w:pStyle w:val="Header"/>
        <w:tabs>
          <w:tab w:val="clear" w:pos="4320"/>
          <w:tab w:val="clear" w:pos="8640"/>
        </w:tabs>
        <w:rPr/>
      </w:pPr>
      <w:r>
        <w:rPr/>
        <w:t xml:space="preserve">Make payable to:  </w:t>
        <w:tab/>
        <w:t>WGA-Wharton Entrepreneurship Conference</w:t>
      </w:r>
    </w:p>
    <w:p>
      <w:pPr>
        <w:pStyle w:val="Header"/>
        <w:tabs>
          <w:tab w:val="clear" w:pos="4320"/>
          <w:tab w:val="clear" w:pos="8640"/>
        </w:tabs>
        <w:rPr/>
      </w:pPr>
      <w:r>
        <w:rPr/>
      </w:r>
    </w:p>
    <w:p>
      <w:pPr>
        <w:pStyle w:val="Header"/>
        <w:tabs>
          <w:tab w:val="clear" w:pos="4320"/>
          <w:tab w:val="clear" w:pos="8640"/>
        </w:tabs>
        <w:rPr/>
      </w:pPr>
      <w:r>
        <w:rPr/>
        <w:t>Mail to:</w:t>
        <w:tab/>
        <w:tab/>
        <w:tab/>
        <w:t>William Georges</w:t>
      </w:r>
    </w:p>
    <w:p>
      <w:pPr>
        <w:pStyle w:val="Header"/>
        <w:tabs>
          <w:tab w:val="clear" w:pos="4320"/>
          <w:tab w:val="clear" w:pos="8640"/>
        </w:tabs>
        <w:rPr/>
      </w:pPr>
      <w:r>
        <w:rPr/>
        <w:tab/>
        <w:tab/>
        <w:tab/>
        <w:t>Co-Chief Financial Officer, Wharton Entrepreneurship Club</w:t>
      </w:r>
    </w:p>
    <w:p>
      <w:pPr>
        <w:pStyle w:val="Header"/>
        <w:tabs>
          <w:tab w:val="clear" w:pos="4320"/>
          <w:tab w:val="clear" w:pos="8640"/>
        </w:tabs>
        <w:rPr/>
      </w:pPr>
      <w:r>
        <w:rPr/>
        <w:tab/>
        <w:tab/>
        <w:tab/>
        <w:t>201 South 18</w:t>
      </w:r>
      <w:r>
        <w:rPr>
          <w:vertAlign w:val="superscript"/>
        </w:rPr>
        <w:t>th</w:t>
      </w:r>
      <w:r>
        <w:rPr/>
        <w:t xml:space="preserve"> Street Apt. 1114</w:t>
      </w:r>
    </w:p>
    <w:p>
      <w:pPr>
        <w:pStyle w:val="Header"/>
        <w:tabs>
          <w:tab w:val="clear" w:pos="4320"/>
          <w:tab w:val="clear" w:pos="8640"/>
        </w:tabs>
        <w:rPr/>
      </w:pPr>
      <w:r>
        <w:rPr/>
        <w:tab/>
        <w:tab/>
        <w:tab/>
        <w:t>Philadelphia, PA 19103</w:t>
      </w:r>
    </w:p>
    <w:p>
      <w:pPr>
        <w:pStyle w:val="Header"/>
        <w:tabs>
          <w:tab w:val="clear" w:pos="4320"/>
          <w:tab w:val="clear" w:pos="8640"/>
        </w:tabs>
        <w:rPr/>
      </w:pPr>
      <w:r>
        <w:rPr/>
        <w:tab/>
        <w:tab/>
        <w:tab/>
        <w:t>(215) 546-7124</w:t>
      </w:r>
    </w:p>
    <w:p>
      <w:pPr>
        <w:pStyle w:val="Header"/>
        <w:tabs>
          <w:tab w:val="clear" w:pos="4320"/>
          <w:tab w:val="clear" w:pos="8640"/>
        </w:tabs>
        <w:rPr/>
      </w:pPr>
      <w:r>
        <w:rPr/>
      </w:r>
    </w:p>
    <w:p>
      <w:pPr>
        <w:pStyle w:val="Header"/>
        <w:tabs>
          <w:tab w:val="clear" w:pos="4320"/>
          <w:tab w:val="clear" w:pos="8640"/>
        </w:tabs>
        <w:rPr/>
      </w:pPr>
      <w:r>
        <w:rPr/>
      </w:r>
      <w:r>
        <w:br w:type="page"/>
      </w:r>
    </w:p>
    <w:p>
      <w:pPr>
        <w:pStyle w:val="Heading6"/>
        <w:spacing w:lineRule="auto" w:line="288"/>
        <w:ind w:hanging="0" w:start="0"/>
        <w:rPr/>
      </w:pPr>
      <w:r>
        <w:rPr/>
      </w:r>
    </w:p>
    <w:p>
      <w:pPr>
        <w:pStyle w:val="Normal"/>
        <w:rPr/>
      </w:pPr>
      <w:r>
        <w:rPr/>
      </w:r>
    </w:p>
    <w:p>
      <w:pPr>
        <w:pStyle w:val="Heading6"/>
        <w:spacing w:lineRule="auto" w:line="288"/>
        <w:ind w:hanging="0" w:start="0"/>
        <w:rPr/>
      </w:pPr>
      <w:r>
        <w:rPr/>
        <w:t>THE WHARTON ENTREPRENEURSHIP CLUB</w:t>
      </w:r>
    </w:p>
    <w:p>
      <w:pPr>
        <w:pStyle w:val="Normal"/>
        <w:rPr/>
      </w:pPr>
      <w:r>
        <w:rPr/>
      </w:r>
    </w:p>
    <w:p>
      <w:pPr>
        <w:pStyle w:val="Normal"/>
        <w:rPr/>
      </w:pPr>
      <w:r>
        <w:rPr/>
        <w:t>The Wharton Entrepreneurship Club is dedicated to promoting entrepreneurship within the Wharton Community.  The Club is the leading student organization at the Wharton School focused on helping students to understand the management challenges and business issues facing entrepreneurial ventures.  The Club activities for 1999-2000 include:</w:t>
      </w:r>
    </w:p>
    <w:p>
      <w:pPr>
        <w:pStyle w:val="Normal"/>
        <w:rPr/>
      </w:pPr>
      <w:r>
        <w:rPr/>
      </w:r>
    </w:p>
    <w:p>
      <w:pPr>
        <w:pStyle w:val="Normal"/>
        <w:numPr>
          <w:ilvl w:val="0"/>
          <w:numId w:val="4"/>
        </w:numPr>
        <w:rPr/>
      </w:pPr>
      <w:r>
        <w:rPr/>
        <w:t>Annual Wharton Entrepreneurship Conference</w:t>
      </w:r>
    </w:p>
    <w:p>
      <w:pPr>
        <w:pStyle w:val="Normal"/>
        <w:numPr>
          <w:ilvl w:val="0"/>
          <w:numId w:val="4"/>
        </w:numPr>
        <w:rPr/>
      </w:pPr>
      <w:r>
        <w:rPr/>
        <w:t>Venture initiation competition</w:t>
      </w:r>
    </w:p>
    <w:p>
      <w:pPr>
        <w:pStyle w:val="Normal"/>
        <w:numPr>
          <w:ilvl w:val="0"/>
          <w:numId w:val="4"/>
        </w:numPr>
        <w:rPr/>
      </w:pPr>
      <w:r>
        <w:rPr/>
        <w:t>Speaker series</w:t>
      </w:r>
    </w:p>
    <w:p>
      <w:pPr>
        <w:pStyle w:val="Normal"/>
        <w:numPr>
          <w:ilvl w:val="0"/>
          <w:numId w:val="4"/>
        </w:numPr>
        <w:rPr/>
      </w:pPr>
      <w:r>
        <w:rPr/>
        <w:t>Receptions with faculty, local entrepreneurs, and alumni</w:t>
      </w:r>
    </w:p>
    <w:p>
      <w:pPr>
        <w:pStyle w:val="Normal"/>
        <w:numPr>
          <w:ilvl w:val="0"/>
          <w:numId w:val="4"/>
        </w:numPr>
        <w:rPr/>
      </w:pPr>
      <w:r>
        <w:rPr/>
        <w:t>Entrepreneur Career Exploration</w:t>
      </w:r>
    </w:p>
    <w:p>
      <w:pPr>
        <w:pStyle w:val="Normal"/>
        <w:numPr>
          <w:ilvl w:val="0"/>
          <w:numId w:val="4"/>
        </w:numPr>
        <w:rPr/>
      </w:pPr>
      <w:r>
        <w:rPr/>
        <w:t>Web site</w:t>
      </w:r>
    </w:p>
    <w:p>
      <w:pPr>
        <w:pStyle w:val="Normal"/>
        <w:rPr/>
      </w:pPr>
      <w:r>
        <w:rPr/>
      </w:r>
    </w:p>
    <w:p>
      <w:pPr>
        <w:pStyle w:val="Heading6"/>
        <w:spacing w:lineRule="auto" w:line="288"/>
        <w:ind w:hanging="0" w:start="0"/>
        <w:rPr/>
      </w:pPr>
      <w:r>
        <w:rPr/>
        <w:t>If your company is interested in participating in or sponsoring any of our the Club events, please contact William Georges at (215) 546-7124.</w:t>
      </w:r>
    </w:p>
    <w:p>
      <w:pPr>
        <w:pStyle w:val="Normal"/>
        <w:rPr>
          <w:b/>
        </w:rPr>
      </w:pPr>
      <w:r>
        <w:rPr>
          <w:b/>
        </w:rPr>
      </w:r>
    </w:p>
    <w:p>
      <w:pPr>
        <w:pStyle w:val="Normal"/>
        <w:rPr>
          <w:b/>
        </w:rPr>
      </w:pPr>
      <w:r>
        <w:rPr>
          <w:b/>
        </w:rPr>
        <w:t>ENTREPRENEURSHIP AT WHARTON</w:t>
      </w:r>
    </w:p>
    <w:p>
      <w:pPr>
        <w:pStyle w:val="Normal"/>
        <w:rPr>
          <w:b/>
        </w:rPr>
      </w:pPr>
      <w:r>
        <w:rPr>
          <w:b/>
        </w:rPr>
      </w:r>
    </w:p>
    <w:p>
      <w:pPr>
        <w:pStyle w:val="Normal"/>
        <w:rPr/>
      </w:pPr>
      <w:r>
        <w:rPr/>
        <w:t>Among his many impressive ventures, the Wharton School was Joseph Wharton’s most successful entrepreneurial undertaking.  The business school was an unproven idea, but Joseph Wharton funded and championed the idea that soon became a model for hundreds of other business school programs.</w:t>
        <w:br/>
      </w:r>
    </w:p>
    <w:p>
      <w:pPr>
        <w:pStyle w:val="Normal"/>
        <w:rPr/>
      </w:pPr>
      <w:r>
        <w:rPr/>
        <w:t>Celebrating its 25</w:t>
      </w:r>
      <w:r>
        <w:rPr>
          <w:vertAlign w:val="superscript"/>
        </w:rPr>
        <w:t>th</w:t>
      </w:r>
      <w:r>
        <w:rPr/>
        <w:t xml:space="preserve"> anniversary of entrepreneurial education, Wharton was the first school to develop a fully integrated curriculum of entrepreneurial studies in 1973.  Wharton today is the leader in entrepreneurial research and the pioneer in entrepreneurial education.  The Sol C. Snider Entrepreneurial Research Center is the first and largest center dedicated to the study of entrepreneurship.  The Goergen Entrepreneurial Management Program is one of the largest entrepreneurial programs in the world, offering more than 20 courses every year to more than 2,000 students and executives.  Wharton also promotes global entrepreneurship through an international network of entrepreneurial centers and programs.</w:t>
      </w:r>
    </w:p>
    <w:p>
      <w:pPr>
        <w:pStyle w:val="Normal"/>
        <w:rPr/>
      </w:pPr>
      <w:r>
        <w:rPr/>
      </w:r>
    </w:p>
    <w:p>
      <w:pPr>
        <w:pStyle w:val="Normal"/>
        <w:rPr/>
      </w:pPr>
      <w:r>
        <w:rPr/>
        <w:t>If you would like to learn more about Wharton’s entrepreneurship programs, please contact Mark Dane Fraga, Managing Director, Wharton Entrepreneurial Programs and Goergen Entrepreneurial Management Program, at 215-898-4856 or fraga@wharton.upenn.edu.</w:t>
      </w:r>
    </w:p>
    <w:p>
      <w:pPr>
        <w:pStyle w:val="Normal"/>
        <w:jc w:val="center"/>
        <w:rPr/>
      </w:pPr>
      <w:r>
        <w:rPr/>
      </w:r>
    </w:p>
    <w:sectPr>
      <w:headerReference w:type="default" r:id="rId2"/>
      <w:footerReference w:type="default" r:id="rId3"/>
      <w:footnotePr>
        <w:numFmt w:val="decimal"/>
      </w:footnotePr>
      <w:type w:val="nextPage"/>
      <w:pgSz w:w="12240" w:h="15840"/>
      <w:pgMar w:left="1800" w:right="1800" w:gutter="0" w:header="720" w:top="1440"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486400" cy="353060"/>
              <wp:effectExtent l="0" t="0" r="0" b="0"/>
              <wp:wrapSquare wrapText="bothSides"/>
              <wp:docPr id="1" name="Frame1"/>
              <a:graphic xmlns:a="http://schemas.openxmlformats.org/drawingml/2006/main">
                <a:graphicData uri="http://schemas.microsoft.com/office/word/2010/wordprocessingShape">
                  <wps:wsp>
                    <wps:cNvSpPr txBox="1"/>
                    <wps:spPr>
                      <a:xfrm>
                        <a:off x="0" y="0"/>
                        <a:ext cx="5486400" cy="353060"/>
                      </a:xfrm>
                      <a:prstGeom prst="rect"/>
                      <a:solidFill>
                        <a:srgbClr val="FFFFFF">
                          <a:alpha val="0"/>
                        </a:srgbClr>
                      </a:solidFill>
                    </wps:spPr>
                    <wps:txbx>
                      <w:txbxContent>
                        <w:p>
                          <w:pPr>
                            <w:pStyle w:val="Footer"/>
                            <w:jc w:val="cen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7.8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To be provided by sponsor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6" w:color="000000"/>
        <w:bottom w:val="single" w:sz="12" w:space="6" w:color="000000"/>
      </w:pBdr>
      <w:spacing w:lineRule="auto" w:line="360"/>
      <w:rPr>
        <w:b/>
      </w:rPr>
    </w:pPr>
    <w:r>
      <w:rPr>
        <w:b/>
      </w:rPr>
      <w:t>WHARTON ENTREPRENEURSHIP CONFERENCE</w:t>
    </w:r>
  </w:p>
  <w:p>
    <w:pPr>
      <w:pStyle w:val="Header"/>
      <w:pBdr>
        <w:top w:val="single" w:sz="12" w:space="6" w:color="000000"/>
        <w:bottom w:val="single" w:sz="12" w:space="6" w:color="000000"/>
      </w:pBdr>
      <w:spacing w:lineRule="auto" w:line="360"/>
      <w:rPr>
        <w:b/>
      </w:rPr>
    </w:pPr>
    <w:r>
      <w:rPr>
        <w:b/>
      </w:rPr>
      <w:t>SPONSORSHIP PROPOSAL</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sz w:val="44"/>
    </w:rPr>
  </w:style>
  <w:style w:type="paragraph" w:styleId="Heading2">
    <w:name w:val="heading 2"/>
    <w:basedOn w:val="Normal"/>
    <w:next w:val="Normal"/>
    <w:qFormat/>
    <w:pPr>
      <w:keepNext w:val="true"/>
      <w:numPr>
        <w:ilvl w:val="1"/>
        <w:numId w:val="1"/>
      </w:numPr>
      <w:spacing w:lineRule="auto" w:line="360"/>
      <w:outlineLvl w:val="1"/>
    </w:pPr>
    <w:rPr>
      <w:sz w:val="36"/>
    </w:rPr>
  </w:style>
  <w:style w:type="paragraph" w:styleId="Heading3">
    <w:name w:val="heading 3"/>
    <w:basedOn w:val="Normal"/>
    <w:next w:val="Normal"/>
    <w:qFormat/>
    <w:pPr>
      <w:keepNext w:val="true"/>
      <w:numPr>
        <w:ilvl w:val="2"/>
        <w:numId w:val="1"/>
      </w:numPr>
      <w:spacing w:lineRule="auto" w:line="360"/>
      <w:outlineLvl w:val="2"/>
    </w:pPr>
    <w:rPr>
      <w:sz w:val="44"/>
      <w:u w:val="single"/>
    </w:rPr>
  </w:style>
  <w:style w:type="paragraph" w:styleId="Heading4">
    <w:name w:val="heading 4"/>
    <w:basedOn w:val="Normal"/>
    <w:next w:val="Normal"/>
    <w:qFormat/>
    <w:pPr>
      <w:keepNext w:val="true"/>
      <w:numPr>
        <w:ilvl w:val="3"/>
        <w:numId w:val="1"/>
      </w:numPr>
      <w:outlineLvl w:val="3"/>
    </w:pPr>
    <w:rPr>
      <w:b/>
      <w:sz w:val="44"/>
    </w:rPr>
  </w:style>
  <w:style w:type="paragraph" w:styleId="Heading5">
    <w:name w:val="heading 5"/>
    <w:basedOn w:val="Normal"/>
    <w:next w:val="Normal"/>
    <w:qFormat/>
    <w:pPr>
      <w:keepNext w:val="true"/>
      <w:numPr>
        <w:ilvl w:val="4"/>
        <w:numId w:val="1"/>
      </w:numPr>
      <w:spacing w:lineRule="auto" w:line="288"/>
      <w:jc w:val="center"/>
      <w:outlineLvl w:val="4"/>
    </w:pPr>
    <w:rPr>
      <w:sz w:val="44"/>
    </w:rPr>
  </w:style>
  <w:style w:type="paragraph" w:styleId="Heading6">
    <w:name w:val="heading 6"/>
    <w:basedOn w:val="Normal"/>
    <w:next w:val="Normal"/>
    <w:qFormat/>
    <w:pPr>
      <w:keepNext w:val="true"/>
      <w:numPr>
        <w:ilvl w:val="5"/>
        <w:numId w:val="1"/>
      </w:numPr>
      <w:spacing w:lineRule="auto" w:line="360"/>
      <w:outlineLvl w:val="5"/>
    </w:pPr>
    <w:rPr>
      <w:b/>
    </w:rPr>
  </w:style>
  <w:style w:type="paragraph" w:styleId="Heading7">
    <w:name w:val="heading 7"/>
    <w:basedOn w:val="Normal"/>
    <w:next w:val="Normal"/>
    <w:qFormat/>
    <w:pPr>
      <w:keepNext w:val="true"/>
      <w:numPr>
        <w:ilvl w:val="6"/>
        <w:numId w:val="1"/>
      </w:numPr>
      <w:jc w:val="end"/>
      <w:outlineLvl w:val="6"/>
    </w:pPr>
    <w:rPr>
      <w:sz w:val="24"/>
    </w:rPr>
  </w:style>
  <w:style w:type="paragraph" w:styleId="Heading8">
    <w:name w:val="heading 8"/>
    <w:basedOn w:val="Normal"/>
    <w:next w:val="Normal"/>
    <w:qFormat/>
    <w:pPr>
      <w:keepNext w:val="true"/>
      <w:numPr>
        <w:ilvl w:val="7"/>
        <w:numId w:val="1"/>
      </w:numPr>
      <w:outlineLvl w:val="7"/>
    </w:pPr>
    <w:rPr>
      <w:sz w:val="32"/>
    </w:rPr>
  </w:style>
  <w:style w:type="paragraph" w:styleId="Heading9">
    <w:name w:val="heading 9"/>
    <w:basedOn w:val="Normal"/>
    <w:next w:val="Normal"/>
    <w:qFormat/>
    <w:pPr>
      <w:keepNext w:val="true"/>
      <w:numPr>
        <w:ilvl w:val="8"/>
        <w:numId w:val="1"/>
      </w:numPr>
      <w:outlineLvl w:val="8"/>
    </w:pPr>
    <w:rPr>
      <w:u w:val="single"/>
    </w:rPr>
  </w:style>
  <w:style w:type="character" w:styleId="WW8Num2z0">
    <w:name w:val="WW8Num2z0"/>
    <w:qFormat/>
    <w:rPr>
      <w:rFonts w:ascii="Symbol" w:hAnsi="Symbol" w:cs="Symbol"/>
    </w:rPr>
  </w:style>
  <w:style w:type="character" w:styleId="WW8Num3z0">
    <w:name w:val="WW8Num3z0"/>
    <w:qFormat/>
    <w:rPr>
      <w:rFonts w:ascii="Symbol" w:hAnsi="Symbol" w:cs="Symbol"/>
      <w:sz w:val="16"/>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St2z0">
    <w:name w:val="WW8NumSt2z0"/>
    <w:qFormat/>
    <w:rPr>
      <w:rFonts w:ascii="Wingdings" w:hAnsi="Wingdings" w:cs="Wingdings"/>
      <w:sz w:val="18"/>
    </w:rPr>
  </w:style>
  <w:style w:type="character" w:styleId="WW8NumSt3z0">
    <w:name w:val="WW8NumSt3z0"/>
    <w:qFormat/>
    <w:rPr>
      <w:rFonts w:ascii="Times New Roman" w:hAnsi="Times New Roman" w:cs="Times New Roman"/>
      <w:sz w:val="24"/>
    </w:rPr>
  </w:style>
  <w:style w:type="character" w:styleId="WW8NumSt4z0">
    <w:name w:val="WW8NumSt4z0"/>
    <w:qFormat/>
    <w:rPr>
      <w:rFonts w:ascii="Wingdings" w:hAnsi="Wingdings" w:cs="Wingdings"/>
      <w:sz w:val="18"/>
    </w:rPr>
  </w:style>
  <w:style w:type="character" w:styleId="WW8NumSt5z0">
    <w:name w:val="WW8NumSt5z0"/>
    <w:qFormat/>
    <w:rPr>
      <w:rFonts w:ascii="Times New Roman" w:hAnsi="Times New Roman" w:cs="Times New Roman"/>
      <w:sz w:val="24"/>
    </w:rPr>
  </w:style>
  <w:style w:type="character" w:styleId="WW8NumSt6z0">
    <w:name w:val="WW8NumSt6z0"/>
    <w:qFormat/>
    <w:rPr>
      <w:rFonts w:ascii="Wingdings" w:hAnsi="Wingdings" w:cs="Wingdings"/>
      <w:sz w:val="18"/>
    </w:rPr>
  </w:style>
  <w:style w:type="character" w:styleId="WW8NumSt7z0">
    <w:name w:val="WW8NumSt7z0"/>
    <w:qFormat/>
    <w:rPr>
      <w:rFonts w:ascii="Times New Roman" w:hAnsi="Times New Roman" w:cs="Times New Roman"/>
      <w:sz w:val="24"/>
    </w:rPr>
  </w:style>
  <w:style w:type="character" w:styleId="WW8NumSt17z0">
    <w:name w:val="WW8NumSt17z0"/>
    <w:qFormat/>
    <w:rPr>
      <w:rFonts w:ascii="Wingdings" w:hAnsi="Wingdings" w:cs="Wingdings"/>
      <w:sz w:val="1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before="0" w:after="120"/>
    </w:pPr>
    <w:rPr>
      <w:color w:val="000000"/>
      <w:kern w:val="2"/>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220">
    <w:name w:val="TOC12 +20"/>
    <w:basedOn w:val="Normal"/>
    <w:qFormat/>
    <w:pPr>
      <w:spacing w:lineRule="auto" w:line="319" w:before="0" w:after="400"/>
      <w:ind w:hanging="446" w:start="446" w:end="720"/>
    </w:pPr>
    <w:rPr>
      <w:caps/>
      <w:color w:val="000000"/>
      <w:kern w:val="2"/>
      <w:sz w:val="24"/>
    </w:rPr>
  </w:style>
  <w:style w:type="paragraph" w:styleId="dash121606">
    <w:name w:val="dash12/16 +06"/>
    <w:basedOn w:val="Normal"/>
    <w:qFormat/>
    <w:pPr>
      <w:numPr>
        <w:ilvl w:val="0"/>
        <w:numId w:val="5"/>
      </w:numPr>
      <w:spacing w:lineRule="exact" w:line="320" w:before="0" w:after="120"/>
      <w:ind w:hanging="360" w:start="706" w:end="720"/>
    </w:pPr>
    <w:rPr>
      <w:color w:val="000000"/>
      <w:kern w:val="2"/>
      <w:sz w:val="24"/>
    </w:rPr>
  </w:style>
  <w:style w:type="paragraph" w:styleId="dash121620">
    <w:name w:val="dash12/16 +20"/>
    <w:basedOn w:val="Normal"/>
    <w:next w:val="Normal"/>
    <w:qFormat/>
    <w:pPr>
      <w:numPr>
        <w:ilvl w:val="0"/>
        <w:numId w:val="6"/>
      </w:numPr>
      <w:spacing w:lineRule="exact" w:line="320" w:before="0" w:after="400"/>
      <w:ind w:hanging="360" w:start="706" w:end="720"/>
    </w:pPr>
    <w:rPr>
      <w:color w:val="000000"/>
      <w:kern w:val="2"/>
      <w:sz w:val="24"/>
    </w:rPr>
  </w:style>
  <w:style w:type="paragraph" w:styleId="PageHead28pt">
    <w:name w:val="PageHead28pt"/>
    <w:basedOn w:val="Normal"/>
    <w:qFormat/>
    <w:pPr>
      <w:pageBreakBefore/>
      <w:spacing w:lineRule="auto" w:line="240"/>
    </w:pPr>
    <w:rPr>
      <w:i/>
      <w:color w:val="000000"/>
      <w:kern w:val="2"/>
      <w:sz w:val="56"/>
    </w:rPr>
  </w:style>
  <w:style w:type="paragraph" w:styleId="Sub141810">
    <w:name w:val="Sub14/18 +10"/>
    <w:basedOn w:val="Normal"/>
    <w:next w:val="bullet141810"/>
    <w:qFormat/>
    <w:pPr>
      <w:spacing w:lineRule="exact" w:line="360" w:before="0" w:after="200"/>
      <w:ind w:hanging="0" w:start="0" w:end="720"/>
    </w:pPr>
    <w:rPr>
      <w:b/>
      <w:color w:val="000000"/>
      <w:kern w:val="2"/>
      <w:sz w:val="28"/>
    </w:rPr>
  </w:style>
  <w:style w:type="paragraph" w:styleId="bullet141810">
    <w:name w:val="bullet14/18 +10"/>
    <w:basedOn w:val="Normal"/>
    <w:qFormat/>
    <w:pPr>
      <w:numPr>
        <w:ilvl w:val="0"/>
        <w:numId w:val="7"/>
      </w:numPr>
      <w:spacing w:lineRule="exact" w:line="360" w:before="0" w:after="200"/>
      <w:ind w:hanging="360" w:start="360" w:end="720"/>
    </w:pPr>
    <w:rPr>
      <w:color w:val="000000"/>
      <w:kern w:val="2"/>
      <w:sz w:val="28"/>
    </w:rPr>
  </w:style>
  <w:style w:type="paragraph" w:styleId="bullet141820">
    <w:name w:val="bullet14/18 +20"/>
    <w:basedOn w:val="Normal"/>
    <w:qFormat/>
    <w:pPr>
      <w:numPr>
        <w:ilvl w:val="0"/>
        <w:numId w:val="8"/>
      </w:numPr>
      <w:spacing w:lineRule="exact" w:line="360" w:before="0" w:after="400"/>
      <w:ind w:hanging="360" w:start="360" w:end="720"/>
    </w:pPr>
    <w:rPr>
      <w:color w:val="000000"/>
      <w:kern w:val="2"/>
      <w:sz w:val="28"/>
    </w:rPr>
  </w:style>
  <w:style w:type="paragraph" w:styleId="BodyTextIndent">
    <w:name w:val="Body Text Indent"/>
    <w:basedOn w:val="Normal"/>
    <w:pPr>
      <w:tabs>
        <w:tab w:val="clear" w:pos="720"/>
        <w:tab w:val="left" w:pos="2520" w:leader="none"/>
      </w:tabs>
      <w:ind w:hanging="2880" w:start="2880" w:end="0"/>
    </w:pPr>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2000-09-29T14:08:00Z</dcterms:created>
  <dc:creator>Julia Smith</dc:creator>
  <dc:description/>
  <dc:language>en-CA</dc:language>
  <cp:lastModifiedBy>Cassandra Santos</cp:lastModifiedBy>
  <dcterms:modified xsi:type="dcterms:W3CDTF">2000-09-29T14:08:00Z</dcterms:modified>
  <cp:revision>2</cp:revision>
  <dc:subject/>
  <dc:title>Second Annual</dc:title>
</cp:coreProperties>
</file>