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000000" w:val="clear"/>
        <w:spacing w:before="0" w:after="0"/>
        <w:jc w:val="center"/>
        <w:rPr>
          <w:rFonts w:ascii="Arial Narrow" w:hAnsi="Arial Narrow" w:cs="Arial Narrow"/>
          <w:b/>
          <w:sz w:val="32"/>
          <w:lang w:val="en-GB"/>
        </w:rPr>
      </w:pPr>
      <w:r>
        <w:rPr>
          <w:rFonts w:cs="Arial Narrow" w:ascii="Arial Narrow" w:hAnsi="Arial Narrow"/>
          <w:b/>
          <w:sz w:val="40"/>
          <w:lang w:val="en-GB"/>
        </w:rPr>
        <w:t>FUND MANAGEMENT</w:t>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Books</w:t>
      </w:r>
    </w:p>
    <w:p>
      <w:pPr>
        <w:pStyle w:val="Normal"/>
        <w:spacing w:before="0" w:after="0"/>
        <w:rPr>
          <w:rFonts w:ascii="Times New Roman" w:hAnsi="Times New Roman" w:cs="Times New Roman"/>
          <w:b/>
          <w:i/>
          <w:i/>
          <w:sz w:val="22"/>
          <w:lang w:val="en-GB"/>
        </w:rPr>
      </w:pPr>
      <w:r>
        <w:rPr>
          <w:rFonts w:cs="Times New Roman" w:ascii="Times New Roman" w:hAnsi="Times New Roman"/>
          <w:b/>
          <w:i/>
          <w:sz w:val="22"/>
          <w:lang w:val="en-GB"/>
        </w:rPr>
      </w:r>
    </w:p>
    <w:p>
      <w:pPr>
        <w:pStyle w:val="Normal"/>
        <w:pBdr>
          <w:top w:val="single" w:sz="6" w:space="1" w:color="000000"/>
          <w:left w:val="single" w:sz="6" w:space="4" w:color="000000"/>
          <w:bottom w:val="single" w:sz="6" w:space="1" w:color="000000"/>
          <w:right w:val="single" w:sz="6" w:space="4" w:color="000000"/>
        </w:pBdr>
        <w:spacing w:before="0" w:after="0"/>
        <w:rPr>
          <w:rFonts w:ascii="Arial Narrow" w:hAnsi="Arial Narrow" w:cs="Arial Narrow"/>
          <w:b/>
          <w:sz w:val="28"/>
          <w:lang w:val="en-GB"/>
        </w:rPr>
      </w:pPr>
      <w:r>
        <w:rPr>
          <w:rFonts w:cs="Arial Narrow" w:ascii="Arial Narrow" w:hAnsi="Arial Narrow"/>
          <w:b/>
          <w:sz w:val="28"/>
          <w:lang w:val="en-GB"/>
        </w:rPr>
        <w:t>Alternative Investment Strategies</w:t>
        <w:tab/>
        <w:t>NEW!</w:t>
        <w:tab/>
        <w:t xml:space="preserve">                 </w:t>
      </w:r>
      <w:r>
        <w:rPr>
          <w:rFonts w:cs="Arial Narrow" w:ascii="Arial Narrow" w:hAnsi="Arial Narrow"/>
          <w:b/>
          <w:lang w:val="en-GB"/>
        </w:rPr>
        <w:t>ISBN1855646366;US$170(£95)</w:t>
      </w:r>
    </w:p>
    <w:p>
      <w:pPr>
        <w:pStyle w:val="Normal"/>
        <w:pBdr>
          <w:top w:val="single" w:sz="6" w:space="1" w:color="000000"/>
          <w:left w:val="single" w:sz="6" w:space="4" w:color="000000"/>
          <w:bottom w:val="single" w:sz="6" w:space="1" w:color="000000"/>
          <w:right w:val="single" w:sz="6" w:space="4" w:color="000000"/>
        </w:pBdr>
        <w:spacing w:before="0" w:after="0"/>
        <w:rPr>
          <w:rFonts w:ascii="Times New Roman" w:hAnsi="Times New Roman" w:cs="Times New Roman"/>
          <w:sz w:val="22"/>
          <w:lang w:val="en-GB"/>
        </w:rPr>
      </w:pPr>
      <w:r>
        <w:rPr>
          <w:rFonts w:cs="Times New Roman" w:ascii="Times New Roman" w:hAnsi="Times New Roman"/>
          <w:sz w:val="22"/>
          <w:lang w:val="en-GB"/>
        </w:rPr>
        <w:t xml:space="preserve">Defines the changing world of alternative investments while stressing the benefits offered by these strategies. Detailed insight into: developments affecting asset-backed securities (CLOs/CBOs); emerging market fixed income debt; credit and insurance derivatives. Section 1 - Private Equity investing. Section 2 - Skill based strategies. Section 3 - Hedge fund performance and risk management. Section 4 - emerging markets. Section 5 - Asset-backed securities. Section 6 - Insurance &amp; credit derivatives. Section 7 - Rating methodologies. Section 8 - Regulatory environment. </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New Dynamics of Emerging Markets Investment NEW! </w:t>
      </w:r>
      <w:r>
        <w:rPr>
          <w:rFonts w:cs="Arial Narrow" w:ascii="Arial Narrow" w:hAnsi="Arial Narrow"/>
          <w:b/>
          <w:lang w:val="en-GB"/>
        </w:rPr>
        <w:t>ISBN1855645467;US$270(£135)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This book, the first to present analytical work on emerging market debt since the 1994 crash, details a new analytical approach to managing your risk. In 10 chapters it brings together the most sophisticated non-traditional techniques that practitioners have developed for evaluating, quantifying and managing emerging market risk to help maximise the returns and minimise the risk from your investment. Chapters cover: quantitative analysis; equity-like characteristics of sub-investment-grade debt; emerging sovereign debt and risk; risk in the Brady universe; hedging in FRNs; efficient emerging market bond portfolio. Co-authored by Michael Pettis, a leading authority in emerging markets debt. The book contains contributions from many other experts and gives reliable and authoritative analysis, providing a new perspective on this market. </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Applying Quantitative Discipline to Asset Allocation     </w:t>
      </w:r>
      <w:r>
        <w:rPr>
          <w:rFonts w:cs="Arial Narrow" w:ascii="Arial Narrow" w:hAnsi="Arial Narrow"/>
          <w:b/>
          <w:lang w:val="en-GB"/>
        </w:rPr>
        <w:t>ISBN1855645297;US$180(£100)</w:t>
      </w:r>
    </w:p>
    <w:p>
      <w:pPr>
        <w:pStyle w:val="Normal"/>
        <w:spacing w:before="0" w:after="0"/>
        <w:rPr>
          <w:rFonts w:ascii="Times New Roman" w:hAnsi="Times New Roman" w:cs="Times New Roman"/>
          <w:b/>
          <w:sz w:val="22"/>
          <w:lang w:val="en-GB"/>
        </w:rPr>
      </w:pPr>
      <w:r>
        <w:rPr>
          <w:rFonts w:cs="Times New Roman" w:ascii="Times New Roman" w:hAnsi="Times New Roman"/>
          <w:sz w:val="22"/>
          <w:lang w:val="en-GB"/>
        </w:rPr>
        <w:t xml:space="preserve">Effective asset allocation is the key to superior global fund management performance. This practical and up-to-the-minute guide examines the latest techniques and academic research in the areas of quantitative tools that can be used in asset allocation. The book concentrates on the practical application in real-world investment and brings together the best and most usable ideas from fund management and the academy to provide a unique guide. </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Heading2"/>
        <w:pBdr>
          <w:top w:val="single" w:sz="6" w:space="1" w:color="000000"/>
          <w:left w:val="single" w:sz="6" w:space="1" w:color="000000"/>
          <w:bottom w:val="single" w:sz="6" w:space="1" w:color="000000"/>
          <w:right w:val="single" w:sz="6" w:space="1" w:color="000000"/>
        </w:pBdr>
        <w:ind w:hanging="0" w:start="0"/>
        <w:rPr/>
      </w:pPr>
      <w:r>
        <w:rPr>
          <w:sz w:val="28"/>
        </w:rPr>
        <w:t>Evaluating &amp; Implementing Hedge Fund Strategies  (2</w:t>
      </w:r>
      <w:r>
        <w:rPr>
          <w:sz w:val="28"/>
          <w:vertAlign w:val="superscript"/>
        </w:rPr>
        <w:t>nd</w:t>
      </w:r>
      <w:r>
        <w:rPr>
          <w:sz w:val="28"/>
        </w:rPr>
        <w:t xml:space="preserve"> Edition)</w:t>
      </w:r>
    </w:p>
    <w:p>
      <w:pPr>
        <w:pStyle w:val="Header"/>
        <w:pBdr>
          <w:top w:val="single" w:sz="6" w:space="1" w:color="000000"/>
          <w:left w:val="single" w:sz="6" w:space="1" w:color="000000"/>
          <w:bottom w:val="single" w:sz="6" w:space="1" w:color="000000"/>
          <w:right w:val="single" w:sz="6" w:space="1" w:color="000000"/>
        </w:pBdr>
        <w:tabs>
          <w:tab w:val="clear" w:pos="4153"/>
          <w:tab w:val="clear" w:pos="8306"/>
        </w:tabs>
        <w:rPr>
          <w:rFonts w:ascii="Arial Narrow" w:hAnsi="Arial Narrow" w:cs="Arial Narrow"/>
          <w:b/>
        </w:rPr>
      </w:pPr>
      <w:r>
        <w:rPr>
          <w:rFonts w:cs="Arial Narrow" w:ascii="Arial Narrow" w:hAnsi="Arial Narrow"/>
          <w:b/>
        </w:rPr>
        <w:t>Edited by Ronald A Lake / (300 pages)</w:t>
        <w:tab/>
        <w:tab/>
        <w:t>Price: US$195 / £110 / ISBN: 1 85564 660 9</w:t>
      </w:r>
    </w:p>
    <w:p>
      <w:pPr>
        <w:pStyle w:val="Normal"/>
        <w:pBdr>
          <w:top w:val="single" w:sz="6" w:space="1" w:color="000000"/>
          <w:left w:val="single" w:sz="6" w:space="1" w:color="000000"/>
          <w:bottom w:val="single" w:sz="6" w:space="1" w:color="000000"/>
          <w:right w:val="single" w:sz="6" w:space="1" w:color="000000"/>
        </w:pBdr>
        <w:rPr/>
      </w:pPr>
      <w:r>
        <w:rPr>
          <w:rFonts w:cs="Times New Roman" w:ascii="Times New Roman" w:hAnsi="Times New Roman"/>
        </w:rPr>
        <w:t xml:space="preserve">This timely new edition presents detailed analysis of investment techniques, risk and controls from the viewpoint of managers and investors.  Over 40 chapters offer advice on how to implement and manage a successful hedge fund strategy. Chapters such as: </w:t>
      </w:r>
      <w:r>
        <w:rPr>
          <w:rFonts w:cs="Times New Roman" w:ascii="Times New Roman" w:hAnsi="Times New Roman"/>
          <w:b/>
        </w:rPr>
        <w:t xml:space="preserve">Chapter 36: </w:t>
      </w:r>
      <w:r>
        <w:rPr>
          <w:rFonts w:cs="Times New Roman" w:ascii="Times New Roman" w:hAnsi="Times New Roman"/>
        </w:rPr>
        <w:t>Hedge funds and dynamic hedging /</w:t>
      </w:r>
      <w:r>
        <w:rPr>
          <w:rFonts w:cs="Times New Roman" w:ascii="Times New Roman" w:hAnsi="Times New Roman"/>
          <w:b/>
          <w:u w:val="single"/>
        </w:rPr>
        <w:t xml:space="preserve"> George Soros, Soros Fund Management</w:t>
      </w:r>
      <w:r>
        <w:rPr>
          <w:rFonts w:cs="Times New Roman" w:ascii="Times New Roman" w:hAnsi="Times New Roman"/>
          <w:b/>
        </w:rPr>
        <w:t xml:space="preserve"> / </w:t>
      </w:r>
      <w:r>
        <w:rPr>
          <w:rFonts w:cs="Times New Roman" w:ascii="Times New Roman" w:hAnsi="Times New Roman"/>
        </w:rPr>
        <w:t>A different view of markets / Institutional investors / Derivatives / What are hedge funds? / The Quantum Group of Funds / Supervision and regulation / Questions. Call the Hotline for more details</w:t>
      </w:r>
    </w:p>
    <w:p>
      <w:pPr>
        <w:pStyle w:val="BodyText2"/>
        <w:rPr>
          <w:b/>
          <w:lang w:val="en-GB"/>
        </w:rPr>
      </w:pPr>
      <w:r>
        <w:rPr>
          <w:b/>
          <w:lang w:val="en-GB"/>
        </w:rPr>
        <w:t xml:space="preserve"> </w:t>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Multicurrency Repo Handbook </w:t>
        <w:tab/>
        <w:tab/>
        <w:tab/>
        <w:tab/>
        <w:t xml:space="preserve">   </w:t>
      </w:r>
      <w:r>
        <w:rPr>
          <w:rFonts w:cs="Arial Narrow" w:ascii="Arial Narrow" w:hAnsi="Arial Narrow"/>
          <w:b/>
          <w:lang w:val="en-GB"/>
        </w:rPr>
        <w:t>ISBN1855646226;US$250(£150)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combination of editorial contributions from leading market players and information on over 500 market participants, make this book the ideal companion for financial executives who are actively using repo products. Provides access to over 500 market practitioners, repo traders. Comprehensive product coverage of financial institutions active in the market. Detailed market coverage including Yen, US$, Gilt, DM, FFR. It will enable you to access one of the fastest-growing and secure short-term financing markets. Contents: Repo - a global perspective, The repo market, Review of the year, Tri-party repo, Legal aspects of repos, Stock-lending and repos: a tax framework for cross-border transactions; The gilt repo market in the United Kingdom; Market Reviews: Belgium, Canada, Finland, France, Germany, Ireland, Japan, USA.</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Investment Management Training Manual</w:t>
        <w:tab/>
        <w:t xml:space="preserve">               </w:t>
      </w:r>
      <w:r>
        <w:rPr>
          <w:rFonts w:cs="Arial Narrow" w:ascii="Arial Narrow" w:hAnsi="Arial Narrow"/>
          <w:b/>
          <w:lang w:val="en-GB"/>
        </w:rPr>
        <w:t>ISBN1855641275;US$295(£180)</w:t>
      </w:r>
    </w:p>
    <w:p>
      <w:pPr>
        <w:pStyle w:val="Normal"/>
        <w:spacing w:before="0" w:after="0"/>
        <w:rPr/>
      </w:pPr>
      <w:r>
        <w:rPr>
          <w:rFonts w:cs="Times New Roman" w:ascii="Times New Roman" w:hAnsi="Times New Roman"/>
          <w:sz w:val="22"/>
          <w:lang w:val="en-GB"/>
        </w:rPr>
        <w:t>A comprehensive 9 module training manual that begins -</w:t>
      </w:r>
      <w:r>
        <w:rPr>
          <w:rFonts w:cs="Times New Roman" w:ascii="Times New Roman" w:hAnsi="Times New Roman"/>
          <w:i/>
          <w:sz w:val="22"/>
          <w:lang w:val="en-GB"/>
        </w:rPr>
        <w:t xml:space="preserve"> Introduction</w:t>
      </w:r>
      <w:r>
        <w:rPr>
          <w:rFonts w:cs="Times New Roman" w:ascii="Times New Roman" w:hAnsi="Times New Roman"/>
          <w:sz w:val="22"/>
          <w:lang w:val="en-GB"/>
        </w:rPr>
        <w:t>: principal types of financial instruments; in-house external mgt; the process - client liaison to reporting.</w:t>
      </w:r>
      <w:r>
        <w:rPr>
          <w:rFonts w:cs="Times New Roman" w:ascii="Times New Roman" w:hAnsi="Times New Roman"/>
          <w:i/>
          <w:sz w:val="22"/>
          <w:lang w:val="en-GB"/>
        </w:rPr>
        <w:t xml:space="preserve"> Instruments &amp; Markets</w:t>
      </w:r>
      <w:r>
        <w:rPr>
          <w:rFonts w:cs="Times New Roman" w:ascii="Times New Roman" w:hAnsi="Times New Roman"/>
          <w:sz w:val="22"/>
          <w:lang w:val="en-GB"/>
        </w:rPr>
        <w:t xml:space="preserve">: equities, bonds, futures options; the main financial markets - London, New York, Tokyo; forms &amp; types of securities. </w:t>
      </w:r>
      <w:r>
        <w:rPr>
          <w:rFonts w:cs="Times New Roman" w:ascii="Times New Roman" w:hAnsi="Times New Roman"/>
          <w:i/>
          <w:sz w:val="22"/>
          <w:lang w:val="en-GB"/>
        </w:rPr>
        <w:t>Fundamental Analysis</w:t>
      </w:r>
      <w:r>
        <w:rPr>
          <w:rFonts w:cs="Times New Roman" w:ascii="Times New Roman" w:hAnsi="Times New Roman"/>
          <w:sz w:val="22"/>
          <w:lang w:val="en-GB"/>
        </w:rPr>
        <w:t>: information sources - economic, company &amp; the market; information users &amp; quality; equity market models; index-linked stocks.</w:t>
      </w:r>
      <w:r>
        <w:rPr>
          <w:rFonts w:cs="Times New Roman" w:ascii="Times New Roman" w:hAnsi="Times New Roman"/>
          <w:i/>
          <w:sz w:val="22"/>
          <w:lang w:val="en-GB"/>
        </w:rPr>
        <w:t xml:space="preserve"> Quantitative Analysis:</w:t>
      </w:r>
      <w:r>
        <w:rPr>
          <w:rFonts w:cs="Times New Roman" w:ascii="Times New Roman" w:hAnsi="Times New Roman"/>
          <w:sz w:val="22"/>
          <w:lang w:val="en-GB"/>
        </w:rPr>
        <w:t xml:space="preserve"> the forecasting industry; efficient market hypothesis; concept of risk &amp; return; diversification; optimal portfolios; the concept of the beta value. </w:t>
      </w:r>
      <w:r>
        <w:rPr>
          <w:rFonts w:cs="Times New Roman" w:ascii="Times New Roman" w:hAnsi="Times New Roman"/>
          <w:i/>
          <w:sz w:val="22"/>
          <w:lang w:val="en-GB"/>
        </w:rPr>
        <w:t>Technical Analysis</w:t>
      </w:r>
      <w:r>
        <w:rPr>
          <w:rFonts w:cs="Times New Roman" w:ascii="Times New Roman" w:hAnsi="Times New Roman"/>
          <w:sz w:val="22"/>
          <w:lang w:val="en-GB"/>
        </w:rPr>
        <w:t xml:space="preserve">: systems; methodologies; trend analysis; moving averages; pattern analysis; laggard indices; relative strength; planned pragmatism. </w:t>
      </w:r>
      <w:r>
        <w:rPr>
          <w:rFonts w:cs="Times New Roman" w:ascii="Times New Roman" w:hAnsi="Times New Roman"/>
          <w:i/>
          <w:sz w:val="22"/>
          <w:lang w:val="en-GB"/>
        </w:rPr>
        <w:t>Indexation</w:t>
      </w:r>
      <w:r>
        <w:rPr>
          <w:rFonts w:cs="Times New Roman" w:ascii="Times New Roman" w:hAnsi="Times New Roman"/>
          <w:sz w:val="22"/>
          <w:lang w:val="en-GB"/>
        </w:rPr>
        <w:t xml:space="preserve">: constructing an index fund; rationale for indexation - performance, strategic &amp; economic; systems - costs &amp; roles; practical aspects. </w:t>
      </w:r>
      <w:r>
        <w:rPr>
          <w:rFonts w:cs="Times New Roman" w:ascii="Times New Roman" w:hAnsi="Times New Roman"/>
          <w:i/>
          <w:sz w:val="22"/>
          <w:lang w:val="en-GB"/>
        </w:rPr>
        <w:t>Technology</w:t>
      </w:r>
      <w:r>
        <w:rPr>
          <w:rFonts w:cs="Times New Roman" w:ascii="Times New Roman" w:hAnsi="Times New Roman"/>
          <w:sz w:val="22"/>
          <w:lang w:val="en-GB"/>
        </w:rPr>
        <w:t xml:space="preserve">: fault tolerance, real-time processing, RISC, open architecture; back office, front office; using computers to gain a competitive advantage; case studies. </w:t>
      </w:r>
      <w:r>
        <w:rPr>
          <w:rFonts w:cs="Times New Roman" w:ascii="Times New Roman" w:hAnsi="Times New Roman"/>
          <w:i/>
          <w:sz w:val="22"/>
          <w:lang w:val="en-GB"/>
        </w:rPr>
        <w:t>Regulation &amp; Compliance</w:t>
      </w:r>
      <w:r>
        <w:rPr>
          <w:rFonts w:cs="Times New Roman" w:ascii="Times New Roman" w:hAnsi="Times New Roman"/>
          <w:sz w:val="22"/>
          <w:lang w:val="en-GB"/>
        </w:rPr>
        <w:t xml:space="preserve">: who are the regulators; trends in legislation - Japan, UK, US. </w:t>
      </w:r>
      <w:r>
        <w:rPr>
          <w:rFonts w:cs="Times New Roman" w:ascii="Times New Roman" w:hAnsi="Times New Roman"/>
          <w:i/>
          <w:sz w:val="22"/>
          <w:lang w:val="en-GB"/>
        </w:rPr>
        <w:t>Custody</w:t>
      </w:r>
      <w:r>
        <w:rPr>
          <w:rFonts w:cs="Times New Roman" w:ascii="Times New Roman" w:hAnsi="Times New Roman"/>
          <w:sz w:val="22"/>
          <w:lang w:val="en-GB"/>
        </w:rPr>
        <w:t>: the nature &amp; types of custody; options facing the investment manager; services offered; the selection process; clearance &amp; settlement.</w:t>
      </w:r>
    </w:p>
    <w:p>
      <w:pPr>
        <w:pStyle w:val="Normal"/>
        <w:spacing w:before="0" w:after="0"/>
        <w:rPr>
          <w:rFonts w:ascii="Arial Narrow" w:hAnsi="Arial Narrow" w:cs="Arial Narrow"/>
          <w:b/>
          <w:sz w:val="28"/>
          <w:lang w:val="en-GB"/>
        </w:rPr>
      </w:pPr>
      <w:r>
        <w:rPr>
          <w:rFonts w:cs="Arial Narrow" w:ascii="Arial Narrow" w:hAnsi="Arial Narrow"/>
          <w:b/>
          <w:sz w:val="28"/>
          <w:lang w:val="en-GB"/>
        </w:rPr>
        <w:t>Custody Atlas</w:t>
        <w:tab/>
        <w:tab/>
        <w:tab/>
        <w:tab/>
        <w:tab/>
        <w:t xml:space="preserve">               </w:t>
      </w:r>
      <w:r>
        <w:rPr>
          <w:rFonts w:cs="Arial Narrow" w:ascii="Arial Narrow" w:hAnsi="Arial Narrow"/>
          <w:b/>
          <w:lang w:val="en-GB"/>
        </w:rPr>
        <w:t>ISBN1855642409;US$245(£135)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Explores the key issues affecting the custody industry. with detailed discussions of the theory and practice of custody, surveys of 40 markets giving clearing and settlement details and G30 conformity. The definitive source for investors deciding how to award their custody mandates and custodians looking to keep up to date with developments. 180 pages. Editor: Richard Greensted.</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pBdr>
          <w:top w:val="single" w:sz="6" w:space="1" w:color="000000"/>
          <w:left w:val="single" w:sz="6" w:space="4" w:color="000000"/>
          <w:bottom w:val="single" w:sz="6" w:space="1" w:color="000000"/>
          <w:right w:val="single" w:sz="6" w:space="4" w:color="000000"/>
        </w:pBdr>
        <w:spacing w:before="0" w:after="0"/>
        <w:rPr>
          <w:rFonts w:ascii="Arial Narrow" w:hAnsi="Arial Narrow" w:cs="Arial Narrow"/>
          <w:b/>
          <w:sz w:val="28"/>
          <w:lang w:val="en-GB"/>
        </w:rPr>
      </w:pPr>
      <w:r>
        <w:rPr>
          <w:rFonts w:cs="Arial Narrow" w:ascii="Arial Narrow" w:hAnsi="Arial Narrow"/>
          <w:b/>
          <w:sz w:val="28"/>
          <w:lang w:val="en-GB"/>
        </w:rPr>
        <w:t xml:space="preserve">Asset Securitisation: Current Techniques &amp; Emerging Market Applications      </w:t>
      </w:r>
      <w:r>
        <w:rPr>
          <w:rFonts w:cs="Arial Narrow" w:ascii="Arial Narrow" w:hAnsi="Arial Narrow"/>
          <w:b/>
          <w:lang w:val="en-GB"/>
        </w:rPr>
        <w:t>ISBN1855645270;US$170(£95)</w:t>
      </w:r>
    </w:p>
    <w:p>
      <w:pPr>
        <w:pStyle w:val="Normal"/>
        <w:pBdr>
          <w:top w:val="single" w:sz="6" w:space="1" w:color="000000"/>
          <w:left w:val="single" w:sz="6" w:space="4" w:color="000000"/>
          <w:bottom w:val="single" w:sz="6" w:space="1" w:color="000000"/>
          <w:right w:val="single" w:sz="6" w:space="4" w:color="000000"/>
        </w:pBdr>
        <w:spacing w:before="0" w:after="0"/>
        <w:rPr>
          <w:rFonts w:ascii="Times New Roman" w:hAnsi="Times New Roman" w:cs="Times New Roman"/>
          <w:sz w:val="22"/>
          <w:lang w:val="en-GB"/>
        </w:rPr>
      </w:pPr>
      <w:r>
        <w:rPr>
          <w:rFonts w:cs="Times New Roman" w:ascii="Times New Roman" w:hAnsi="Times New Roman"/>
          <w:sz w:val="22"/>
          <w:lang w:val="en-GB"/>
        </w:rPr>
        <w:t>These new editions provide a comprehensive analysis of asset-backed securities from an international viewpoint. Volume one forms a conceptual introduction to international structured finance and covers: the legal and regulatory aspects, the structures, instruments, vehicles, credit enhancement options and risk evaluation. The second volume covers the international structured finance markets: the developed markets and the emerging markets. Author: ING Barings’ Structured Finance Division.</w:t>
      </w:r>
    </w:p>
    <w:p>
      <w:pPr>
        <w:pStyle w:val="Normal"/>
        <w:spacing w:before="0" w:after="0"/>
        <w:rPr>
          <w:rFonts w:ascii="Arial Narrow" w:hAnsi="Arial Narrow" w:cs="Arial Narrow"/>
          <w:b/>
          <w:sz w:val="28"/>
          <w:lang w:val="en-GB"/>
        </w:rPr>
      </w:pPr>
      <w:r>
        <w:rPr>
          <w:rFonts w:cs="Arial Narrow" w:ascii="Arial Narrow" w:hAnsi="Arial Narrow"/>
          <w:b/>
          <w:sz w:val="28"/>
          <w:lang w:val="en-GB"/>
        </w:rPr>
        <w:t>Investing in Emerging Markets</w:t>
        <w:tab/>
        <w:tab/>
        <w:tab/>
        <w:t xml:space="preserve">               </w:t>
      </w:r>
      <w:r>
        <w:rPr>
          <w:rFonts w:cs="Arial Narrow" w:ascii="Arial Narrow" w:hAnsi="Arial Narrow"/>
          <w:b/>
          <w:lang w:val="en-GB"/>
        </w:rPr>
        <w:t>ISBN1855642956;US$245(£135)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Prepared in association with The World Bank this publication analyses the growth of portfolio investment flows to emerging markets. Key issues include diversification opportunities, local tax regimes, risk/return correlations &amp; a study of the relationship between foreign investment flows &amp; volatility. Each chapter closes with a critique by an expert practitioner. The second is a comprehensive survey of 26 emerging markets, taking-in each markets’ background structure, trading hours, recent performance, types of security &amp; commission rates. Capital inflows of this type bear greater risks &amp; emerging market investors necessarily take positions in illiquid &amp; volatile markets.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Private Banking: Maximising Performance for Growth in a Competitive Market      </w:t>
      </w:r>
      <w:r>
        <w:rPr>
          <w:rFonts w:cs="Arial Narrow" w:ascii="Arial Narrow" w:hAnsi="Arial Narrow"/>
          <w:b/>
          <w:lang w:val="en-GB"/>
        </w:rPr>
        <w:t>ISBN1855644487;US$170(£95)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Increasingly profitable, private banking is rapidly developing into an intensely competitive business. This new strategic report provides rigorous analysis of the range of existing private banking services and provides practical insight into how to maximise portfolio performance, target and service clients and manage risk. The report details the latest regulatory environment, comments on the major private banking jurisdictions and assesses the potential for continued growth in the emerging markets. The report also examines the related services of developing the client relationship to encompass corporate-type banking such as buy-out capital and investment loans. It concludes with an overview of future strategic and operational issues.</w:t>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Investment Banking: Theory &amp; Practice 2nd Edition      </w:t>
      </w:r>
      <w:r>
        <w:rPr>
          <w:rFonts w:cs="Arial Narrow" w:ascii="Arial Narrow" w:hAnsi="Arial Narrow"/>
          <w:b/>
          <w:lang w:val="en-GB"/>
        </w:rPr>
        <w:t>ISBN1855644142;US$200(£110)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Following the success of the first edition, this comprehensive guide draws upon the expertise &amp; knowledge of academics &amp; practitioners in the field. Edited by a director of the Institute of European Finance, the book provides detailed discussions on: EC &amp; the supervision of investment banking; the international money markets, global forex markets &amp; hedging exchange rate risks, Eurobond primary &amp; secondary markets, derivative instruments, financial engineering using OTC products, syndicated lending &amp; markets, the future of investment banking.</w:t>
      </w:r>
    </w:p>
    <w:p>
      <w:pPr>
        <w:pStyle w:val="Normal"/>
        <w:pBdr>
          <w:top w:val="single" w:sz="6" w:space="1" w:color="000000"/>
          <w:left w:val="single" w:sz="6" w:space="4" w:color="000000"/>
          <w:bottom w:val="single" w:sz="6" w:space="1" w:color="000000"/>
          <w:right w:val="single" w:sz="6" w:space="4" w:color="000000"/>
        </w:pBdr>
        <w:spacing w:before="0" w:after="0"/>
        <w:rPr>
          <w:rFonts w:ascii="Arial Narrow" w:hAnsi="Arial Narrow" w:cs="Arial Narrow"/>
          <w:b/>
          <w:sz w:val="28"/>
          <w:lang w:val="en-GB"/>
        </w:rPr>
      </w:pPr>
      <w:r>
        <w:rPr>
          <w:rFonts w:cs="Arial Narrow" w:ascii="Arial Narrow" w:hAnsi="Arial Narrow"/>
          <w:b/>
          <w:sz w:val="28"/>
          <w:lang w:val="en-GB"/>
        </w:rPr>
        <w:t>Pricing &amp; Hedging Swaps</w:t>
        <w:tab/>
        <w:tab/>
        <w:tab/>
        <w:tab/>
        <w:t xml:space="preserve">              </w:t>
      </w:r>
      <w:r>
        <w:rPr>
          <w:rFonts w:cs="Arial Narrow" w:ascii="Arial Narrow" w:hAnsi="Arial Narrow"/>
          <w:b/>
          <w:lang w:val="en-GB"/>
        </w:rPr>
        <w:t>ISBN185564052X;US$245(£135)</w:t>
      </w:r>
    </w:p>
    <w:p>
      <w:pPr>
        <w:pStyle w:val="Normal"/>
        <w:pBdr>
          <w:top w:val="single" w:sz="6" w:space="1" w:color="000000"/>
          <w:left w:val="single" w:sz="6" w:space="4" w:color="000000"/>
          <w:bottom w:val="single" w:sz="6" w:space="1" w:color="000000"/>
          <w:right w:val="single" w:sz="6" w:space="4" w:color="000000"/>
        </w:pBdr>
        <w:spacing w:before="0" w:after="0"/>
        <w:rPr>
          <w:rFonts w:ascii="Times New Roman" w:hAnsi="Times New Roman" w:cs="Times New Roman"/>
          <w:sz w:val="22"/>
          <w:lang w:val="en-GB"/>
        </w:rPr>
      </w:pPr>
      <w:r>
        <w:rPr>
          <w:rFonts w:cs="Times New Roman" w:ascii="Times New Roman" w:hAnsi="Times New Roman"/>
          <w:sz w:val="22"/>
          <w:lang w:val="en-GB"/>
        </w:rPr>
        <w:t>This book explains both the basic &amp; advanced principles of pricing swaps and their hedge applications. Chapters describe pricing methods, swap valuation, dealing with interest rate exposure, developing trading strategies &amp; their application in portfolio management. Lucid, clearly structured with extensive use of worked examples.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Structured Notes &amp; Derivative Embedded Securities     </w:t>
      </w:r>
      <w:r>
        <w:rPr>
          <w:rFonts w:cs="Arial Narrow" w:ascii="Arial Narrow" w:hAnsi="Arial Narrow"/>
          <w:b/>
          <w:lang w:val="en-GB"/>
        </w:rPr>
        <w:t>ISBN1855645661;US$195(£110)</w:t>
      </w:r>
    </w:p>
    <w:p>
      <w:pPr>
        <w:pStyle w:val="Normal"/>
        <w:spacing w:before="0" w:after="0"/>
        <w:rPr>
          <w:rFonts w:ascii="Times New Roman" w:hAnsi="Times New Roman" w:cs="Times New Roman"/>
          <w:b/>
          <w:i/>
          <w:i/>
          <w:sz w:val="22"/>
          <w:lang w:val="en-GB"/>
        </w:rPr>
      </w:pPr>
      <w:r>
        <w:rPr>
          <w:rFonts w:cs="Times New Roman" w:ascii="Times New Roman" w:hAnsi="Times New Roman"/>
          <w:sz w:val="22"/>
          <w:lang w:val="en-GB"/>
        </w:rPr>
        <w:t>This 600 page manual is the ultimate guide to the demand drivers &amp; yield enhancing opportunities entailing exposure to all asset classes.15 sections provide a practical &amp; theoretical analysis from the perspective of the issuer, investor &amp; dealer/trader in these securities. The emphasis is on actual transactions which are stripped down to illustrate the dynamics of individual structures &amp; to understand the types of products available.</w:t>
      </w:r>
    </w:p>
    <w:p>
      <w:pPr>
        <w:pStyle w:val="Normal"/>
        <w:spacing w:before="0" w:after="0"/>
        <w:rPr>
          <w:rFonts w:ascii="Times New Roman" w:hAnsi="Times New Roman" w:cs="Times New Roman"/>
          <w:b/>
          <w:i/>
          <w:i/>
          <w:sz w:val="22"/>
          <w:lang w:val="en-GB"/>
        </w:rPr>
      </w:pPr>
      <w:r>
        <w:rPr>
          <w:rFonts w:cs="Times New Roman" w:ascii="Times New Roman" w:hAnsi="Times New Roman"/>
          <w:b/>
          <w:i/>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China Investment Manual</w:t>
        <w:tab/>
        <w:tab/>
        <w:tab/>
        <w:t xml:space="preserve">   </w:t>
        <w:tab/>
        <w:t xml:space="preserve">                      </w:t>
      </w:r>
      <w:r>
        <w:rPr>
          <w:rFonts w:cs="Arial Narrow" w:ascii="Arial Narrow" w:hAnsi="Arial Narrow"/>
          <w:b/>
          <w:lang w:val="en-GB"/>
        </w:rPr>
        <w:t>ISBN9627708089;HK$1490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A-Z easy reference guide covering 67 topics. Subjects cover accounting, company law, contracts, dispute resolution, securities, taxation and technology transfer. Case studies and examples illustrate the law and practice. Appendices include translations of major legislation and resource lists of government organisations and trade offices.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India Investment Manual 2nd Edition </w:t>
        <w:tab/>
        <w:t xml:space="preserve">BEST SELLER!         </w:t>
      </w:r>
      <w:r>
        <w:rPr>
          <w:rFonts w:cs="Arial Narrow" w:ascii="Arial Narrow" w:hAnsi="Arial Narrow"/>
          <w:b/>
          <w:lang w:val="en-GB"/>
        </w:rPr>
        <w:t>ISBN9627708879;US$230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The new revised edition is an all in one A - to - Z reference for foreign investors in India’s fast-growing economy. Coverage spans 61 key topics such as direct investment regulations, approvals, establishing offices and enterprises, tax issues, employment law, banking regulations and restrictions, intellectual property and corporate law. Sample documentation includes letters of appointment, a joint venture agreement and a technology transfer agreement. The text of the Companies Act 1956 and tables of data such as depreciation rates and minimum wages are also included.</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Indonesia Investment Manual          NEW TITLE!                      </w:t>
      </w:r>
      <w:r>
        <w:rPr>
          <w:rFonts w:cs="Arial Narrow" w:ascii="Arial Narrow" w:hAnsi="Arial Narrow"/>
          <w:b/>
          <w:lang w:val="en-GB"/>
        </w:rPr>
        <w:t>ISBN9627708690;US$230</w:t>
      </w:r>
    </w:p>
    <w:p>
      <w:pPr>
        <w:pStyle w:val="Normal"/>
        <w:spacing w:before="0" w:after="0"/>
        <w:rPr>
          <w:rFonts w:ascii="Times New Roman" w:hAnsi="Times New Roman" w:cs="Times New Roman"/>
          <w:b/>
          <w:sz w:val="22"/>
          <w:lang w:val="en-GB"/>
        </w:rPr>
      </w:pPr>
      <w:r>
        <w:rPr>
          <w:rFonts w:cs="Times New Roman" w:ascii="Times New Roman" w:hAnsi="Times New Roman"/>
          <w:sz w:val="22"/>
          <w:lang w:val="en-GB"/>
        </w:rPr>
        <w:t>This book is an all-in-one practical guide to foreign investment regulation and practice in Indonesia. Detailing more than 55 vital topics it covers all essential issues including setting up a joint venture, labour and tax issues, banking, intellectual property, incentives, land and property, infrastructure, lending and security, dispute resolution and arbitration. Set out in user friendly A-Z format with extensive cross referencing, it features unique appendices of data such as minimum wages, tax rates depreciation and amortisation rates and an example investment application form.</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 xml:space="preserve">Investing in Chinese Securities - Strategies for the Foreign Investor      </w:t>
      </w:r>
      <w:r>
        <w:rPr>
          <w:rFonts w:cs="Arial Narrow" w:ascii="Arial Narrow" w:hAnsi="Arial Narrow"/>
          <w:b/>
          <w:lang w:val="en-GB"/>
        </w:rPr>
        <w:t>ISBN9627708305;US$273</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essential source of information analysing the methods available to access the huge potential of the PRC securities markets. Investing in Chinese Securities examines the advantages and risks of investing in B-shares, H-shares, red chips &amp; China plays, China listings in New York and Singapore, ADRs and China funds. Written by a team of eminent professionals from the PRC, Hong Kong, New York and Singapore, this book is the essential guide to indirect investment in the PRC.</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pPr>
      <w:r>
        <w:rPr>
          <w:rFonts w:cs="Arial Narrow" w:ascii="Arial Narrow" w:hAnsi="Arial Narrow"/>
          <w:b/>
          <w:sz w:val="28"/>
          <w:lang w:val="en-GB"/>
        </w:rPr>
        <w:t xml:space="preserve">Complete Guide to Investing in Vietnam, Cambodia, Laos &amp; Myanmar, Vols 1 &amp; 2      </w:t>
      </w:r>
      <w:r>
        <w:rPr>
          <w:rFonts w:cs="Arial Narrow" w:ascii="Arial Narrow" w:hAnsi="Arial Narrow"/>
          <w:b/>
          <w:lang w:val="en-GB"/>
        </w:rPr>
        <w:t>VOL 1: ISBN9627708569;US$145</w:t>
      </w:r>
    </w:p>
    <w:p>
      <w:pPr>
        <w:pStyle w:val="Normal"/>
        <w:spacing w:before="0" w:after="0"/>
        <w:rPr>
          <w:rFonts w:ascii="Arial Narrow" w:hAnsi="Arial Narrow" w:cs="Arial Narrow"/>
          <w:b/>
          <w:sz w:val="28"/>
          <w:lang w:val="en-GB"/>
        </w:rPr>
      </w:pPr>
      <w:r>
        <w:rPr>
          <w:rFonts w:cs="Arial Narrow" w:ascii="Arial Narrow" w:hAnsi="Arial Narrow"/>
          <w:b/>
          <w:lang w:val="en-GB"/>
        </w:rPr>
        <w:t>VOL 2: ISBN9627708763;US$145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The first volume of this unique guide to investing in the Mekong countries details investment strategies, practicalities and environment for Cambodia, Laos &amp; Myanmar. The second volume gives all key information necessary to profit from the expanding opportunities in Vietnam. It details all relevant regulatory and contractual issues to provide a practical guide to direct investment. Both volumes are illustrated with numerous case studies, examples and summary checklists.</w:t>
      </w:r>
    </w:p>
    <w:p>
      <w:pPr>
        <w:pStyle w:val="Normal"/>
        <w:spacing w:before="0" w:after="0"/>
        <w:rPr>
          <w:rFonts w:ascii="Times New Roman" w:hAnsi="Times New Roman" w:cs="Times New Roman"/>
          <w:b/>
          <w:sz w:val="22"/>
          <w:lang w:val="en-GB"/>
        </w:rPr>
      </w:pPr>
      <w:r>
        <w:rPr>
          <w:rFonts w:cs="Times New Roman" w:ascii="Times New Roman" w:hAnsi="Times New Roman"/>
          <w:sz w:val="22"/>
          <w:lang w:val="en-GB"/>
        </w:rPr>
        <w:tab/>
      </w:r>
    </w:p>
    <w:p>
      <w:pPr>
        <w:pStyle w:val="Normal"/>
        <w:rPr/>
      </w:pPr>
      <w:r>
        <w:rPr>
          <w:rFonts w:cs="Arial Narrow" w:ascii="Arial Narrow" w:hAnsi="Arial Narrow"/>
          <w:b/>
          <w:sz w:val="28"/>
          <w:lang w:val="en-GB"/>
        </w:rPr>
        <w:t>Invest in Indonesia</w:t>
        <w:tab/>
        <w:tab/>
        <w:tab/>
        <w:t>NEW!</w:t>
        <w:tab/>
        <w:tab/>
        <w:t xml:space="preserve">            </w:t>
      </w:r>
      <w:r>
        <w:rPr>
          <w:rFonts w:cs="Arial Narrow" w:ascii="Arial Narrow" w:hAnsi="Arial Narrow"/>
          <w:b/>
          <w:lang w:val="en-GB"/>
        </w:rPr>
        <w:t xml:space="preserve">SBN9627708992;US$145/HK$995     </w:t>
      </w:r>
      <w:r>
        <w:rPr>
          <w:rFonts w:cs="Times New Roman" w:ascii="Times New Roman" w:hAnsi="Times New Roman"/>
          <w:sz w:val="22"/>
        </w:rPr>
        <w:t>Published in association with Standard Chartered, this book is a comprehensive is a comprehensive guide to direct and indirect investment in the world’s fourth most populous nation. Covering the economy, industry and law, this handbook provides invaluable insights into investing in Indonesia. Detailed discussion of Indonesia’s economic policy and key industrial sectors are complemented by vital and comprehensive information on capital markets, direct investment, infrastructure, protection of intellectual property rights, and taxation. A unique directory of lawyers, bankers and advisers provides you with all the contacts you need to succeed in this fast growing economy.</w:t>
      </w:r>
    </w:p>
    <w:p>
      <w:pPr>
        <w:pStyle w:val="Normal"/>
        <w:spacing w:before="0" w:after="0"/>
        <w:rPr>
          <w:rFonts w:ascii="Arial Narrow" w:hAnsi="Arial Narrow" w:cs="Arial Narrow"/>
          <w:b/>
          <w:sz w:val="28"/>
          <w:lang w:val="en-GB"/>
        </w:rPr>
      </w:pPr>
      <w:r>
        <w:rPr>
          <w:rFonts w:cs="Arial Narrow" w:ascii="Arial Narrow" w:hAnsi="Arial Narrow"/>
          <w:b/>
          <w:sz w:val="28"/>
          <w:lang w:val="en-GB"/>
        </w:rPr>
        <w:t>Vietnamese Investment Manual</w:t>
        <w:tab/>
        <w:tab/>
        <w:tab/>
        <w:t xml:space="preserve">    </w:t>
        <w:tab/>
        <w:t xml:space="preserve">   </w:t>
      </w:r>
      <w:r>
        <w:rPr>
          <w:rFonts w:cs="Arial Narrow" w:ascii="Arial Narrow" w:hAnsi="Arial Narrow"/>
          <w:b/>
          <w:lang w:val="en-GB"/>
        </w:rPr>
        <w:t>ISBN9627708526;US$230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A - to - Z reference guide covering key issues on investment in Vietnam. Covers 46 key areas giving practical information vital to foreign invested enterprises. Subjects span intellectual property, technology transfer, repatriation of capital and profits, labour, land use, taxation, infrastructure, banking and dispute resolution. Critical analysis by leading Vietnam experts highlights deficiencies in the law and pitfalls that can trap the unwary.</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hd w:fill="000000" w:val="clear"/>
        <w:spacing w:before="0" w:after="0"/>
        <w:jc w:val="center"/>
        <w:rPr>
          <w:rFonts w:ascii="Arial Narrow" w:hAnsi="Arial Narrow" w:cs="Arial Narrow"/>
          <w:b/>
          <w:sz w:val="32"/>
          <w:lang w:val="en-GB"/>
        </w:rPr>
      </w:pPr>
      <w:r>
        <w:rPr>
          <w:rFonts w:cs="Arial Narrow" w:ascii="Arial Narrow" w:hAnsi="Arial Narrow"/>
          <w:b/>
          <w:sz w:val="40"/>
          <w:lang w:val="en-GB"/>
        </w:rPr>
        <w:t>FUND MANAGEMENT</w:t>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Directories</w:t>
      </w:r>
    </w:p>
    <w:p>
      <w:pPr>
        <w:pStyle w:val="Normal"/>
        <w:spacing w:before="0" w:after="0"/>
        <w:rPr>
          <w:rFonts w:ascii="Arial Narrow" w:hAnsi="Arial Narrow" w:cs="Arial Narrow"/>
          <w:b/>
          <w:i/>
          <w:i/>
          <w:sz w:val="28"/>
          <w:lang w:val="en-GB"/>
        </w:rPr>
      </w:pPr>
      <w:r>
        <w:rPr>
          <w:rFonts w:cs="Arial Narrow" w:ascii="Arial Narrow" w:hAnsi="Arial Narrow"/>
          <w:b/>
          <w:i/>
          <w:sz w:val="28"/>
          <w:lang w:val="en-GB"/>
        </w:rPr>
      </w:r>
    </w:p>
    <w:p>
      <w:pPr>
        <w:pStyle w:val="Normal"/>
        <w:pBdr>
          <w:top w:val="single" w:sz="6" w:space="1" w:color="000000"/>
          <w:left w:val="single" w:sz="6" w:space="4" w:color="000000"/>
          <w:bottom w:val="single" w:sz="6" w:space="1" w:color="000000"/>
          <w:right w:val="single" w:sz="6" w:space="4" w:color="000000"/>
        </w:pBdr>
        <w:rPr>
          <w:rFonts w:ascii="Arial Narrow" w:hAnsi="Arial Narrow" w:cs="Arial Narrow"/>
          <w:sz w:val="28"/>
        </w:rPr>
      </w:pPr>
      <w:r>
        <w:rPr>
          <w:rFonts w:cs="Arial Narrow" w:ascii="Arial Narrow" w:hAnsi="Arial Narrow"/>
          <w:b/>
          <w:sz w:val="28"/>
        </w:rPr>
        <w:t>THE DIRECTORY OF EUROPEAN FUND MANAGEMENT 2000</w:t>
      </w:r>
    </w:p>
    <w:p>
      <w:pPr>
        <w:pStyle w:val="Heading3"/>
        <w:pBdr>
          <w:top w:val="single" w:sz="6" w:space="1" w:color="000000"/>
          <w:left w:val="single" w:sz="6" w:space="4" w:color="000000"/>
          <w:bottom w:val="single" w:sz="6" w:space="1" w:color="000000"/>
          <w:right w:val="single" w:sz="6" w:space="4" w:color="000000"/>
        </w:pBdr>
        <w:ind w:hanging="0" w:start="0"/>
        <w:rPr>
          <w:i/>
          <w:i/>
        </w:rPr>
      </w:pPr>
      <w:r>
        <w:rPr/>
        <w:t>Previously the ‘GLOBAL INVESTOR 1000 1998’, REVISED, EXPANDED, UPDATED AND ON-LINE</w:t>
      </w:r>
    </w:p>
    <w:p>
      <w:pPr>
        <w:pStyle w:val="Normal"/>
        <w:pBdr>
          <w:top w:val="single" w:sz="6" w:space="1" w:color="000000"/>
          <w:left w:val="single" w:sz="6" w:space="4" w:color="000000"/>
          <w:bottom w:val="single" w:sz="6" w:space="1" w:color="000000"/>
          <w:right w:val="single" w:sz="6" w:space="4" w:color="000000"/>
        </w:pBdr>
        <w:rPr/>
      </w:pPr>
      <w:r>
        <w:rPr>
          <w:rFonts w:cs="Times New Roman" w:ascii="Times New Roman" w:hAnsi="Times New Roman"/>
          <w:i/>
          <w:sz w:val="22"/>
        </w:rPr>
        <w:t xml:space="preserve">Price: £575/US$940  </w:t>
      </w:r>
      <w:r>
        <w:rPr>
          <w:rFonts w:cs="Times New Roman" w:ascii="Times New Roman" w:hAnsi="Times New Roman"/>
          <w:sz w:val="22"/>
        </w:rPr>
        <w:t xml:space="preserve">Revised, expanded and updated the new directory has more entries, enhanced detail and wider geographical coverage. The new directory is an essential source for the very latest contact information. The directory also contains </w:t>
      </w:r>
      <w:r>
        <w:rPr>
          <w:rFonts w:cs="Times New Roman" w:ascii="Times New Roman" w:hAnsi="Times New Roman"/>
          <w:b/>
          <w:sz w:val="22"/>
        </w:rPr>
        <w:t>essential polls and surveys</w:t>
      </w:r>
      <w:r>
        <w:rPr>
          <w:rFonts w:cs="Times New Roman" w:ascii="Times New Roman" w:hAnsi="Times New Roman"/>
          <w:sz w:val="22"/>
        </w:rPr>
        <w:t xml:space="preserve"> including European Brokers survey and fixed-income polls. </w:t>
      </w:r>
      <w:r>
        <w:rPr>
          <w:rFonts w:cs="Times New Roman" w:ascii="Times New Roman" w:hAnsi="Times New Roman"/>
          <w:b/>
          <w:sz w:val="22"/>
        </w:rPr>
        <w:t xml:space="preserve">All entries have been updated and verified since the previous edition - we have also expanded entries where limited information was previously available. </w:t>
      </w:r>
      <w:r>
        <w:rPr>
          <w:rFonts w:cs="Times New Roman" w:ascii="Times New Roman" w:hAnsi="Times New Roman"/>
          <w:sz w:val="22"/>
        </w:rPr>
        <w:t>The directory is an essential reference tool for institutional investors, banks, brokers, custodians and consultants.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pBdr>
          <w:top w:val="single" w:sz="6" w:space="1" w:color="000000"/>
          <w:left w:val="single" w:sz="6" w:space="4" w:color="000000"/>
          <w:bottom w:val="single" w:sz="6" w:space="1" w:color="000000"/>
          <w:right w:val="single" w:sz="6" w:space="4" w:color="000000"/>
        </w:pBdr>
        <w:rPr/>
      </w:pPr>
      <w:r>
        <w:rPr>
          <w:rFonts w:cs="Arial Narrow" w:ascii="Arial Narrow" w:hAnsi="Arial Narrow"/>
          <w:b/>
          <w:sz w:val="28"/>
        </w:rPr>
        <w:t>THE PAINEWEBBER EUROMONEY DIRECTORY 2000 NEW EDITION</w:t>
      </w:r>
      <w:r>
        <w:rPr>
          <w:rFonts w:cs="Arial Narrow" w:ascii="Arial Narrow" w:hAnsi="Arial Narrow"/>
          <w:sz w:val="22"/>
        </w:rPr>
        <w:t xml:space="preserve">: </w:t>
      </w:r>
      <w:r>
        <w:rPr>
          <w:rFonts w:cs="Arial Narrow" w:ascii="Arial Narrow" w:hAnsi="Arial Narrow"/>
          <w:i/>
          <w:sz w:val="22"/>
        </w:rPr>
        <w:t>US$584  / £365</w:t>
      </w:r>
      <w:r>
        <w:rPr>
          <w:rFonts w:cs="Arial Narrow" w:ascii="Arial Narrow" w:hAnsi="Arial Narrow"/>
          <w:b/>
          <w:i/>
          <w:sz w:val="22"/>
        </w:rPr>
        <w:t xml:space="preserve"> </w:t>
      </w:r>
      <w:r>
        <w:rPr>
          <w:rFonts w:cs="Times New Roman" w:ascii="Times New Roman" w:hAnsi="Times New Roman"/>
          <w:sz w:val="22"/>
        </w:rPr>
        <w:t xml:space="preserve">The PaineWebber Euromoney Directory is the authoritative guide to “Who’s who” in international capital markets. Containing more than 6,500 entries in over 130 countries and 80,000 individuals, complete with telephone, fax and e-mail addresses, it is the most comprehensive source available. </w:t>
      </w:r>
      <w:r>
        <w:rPr>
          <w:rFonts w:cs="Times New Roman" w:ascii="Times New Roman" w:hAnsi="Times New Roman"/>
          <w:b/>
          <w:sz w:val="22"/>
        </w:rPr>
        <w:t>PAINEWEBBER EUROMONEY DIRECTORY ON-LINE</w:t>
      </w:r>
      <w:r>
        <w:rPr>
          <w:rFonts w:cs="Times New Roman" w:ascii="Times New Roman" w:hAnsi="Times New Roman"/>
          <w:sz w:val="22"/>
        </w:rPr>
        <w:t xml:space="preserve"> Euromoney Directory On-Line is a brand new and unique electronic service providing access to the entire directory on your computer - continuously updated throughout the year. In addition the site contains: </w:t>
      </w:r>
      <w:r>
        <w:rPr>
          <w:rFonts w:cs="Times New Roman" w:ascii="Times New Roman" w:hAnsi="Times New Roman"/>
          <w:b/>
          <w:sz w:val="22"/>
        </w:rPr>
        <w:t>DAILY NEWS:</w:t>
      </w:r>
      <w:r>
        <w:rPr>
          <w:rFonts w:cs="Times New Roman" w:ascii="Times New Roman" w:hAnsi="Times New Roman"/>
          <w:sz w:val="22"/>
        </w:rPr>
        <w:t xml:space="preserve"> News appointments, position/department changes, and the latest market gossip (updated every day). </w:t>
      </w:r>
      <w:r>
        <w:rPr>
          <w:rFonts w:cs="Times New Roman" w:ascii="Times New Roman" w:hAnsi="Times New Roman"/>
          <w:b/>
          <w:sz w:val="22"/>
        </w:rPr>
        <w:t>RECRUITMENT SERVICES:</w:t>
      </w:r>
      <w:r>
        <w:rPr>
          <w:rFonts w:cs="Times New Roman" w:ascii="Times New Roman" w:hAnsi="Times New Roman"/>
          <w:sz w:val="22"/>
        </w:rPr>
        <w:t xml:space="preserve"> Information and links on the very latest opportunities in the markets direct from the top recruitment consultancies. </w:t>
      </w:r>
      <w:r>
        <w:rPr>
          <w:rFonts w:cs="Times New Roman" w:ascii="Times New Roman" w:hAnsi="Times New Roman"/>
          <w:b/>
          <w:sz w:val="22"/>
        </w:rPr>
        <w:t>PLUS - SOPHISTICATED SEARCH FACILITIES:</w:t>
      </w:r>
      <w:r>
        <w:rPr>
          <w:rFonts w:cs="Times New Roman" w:ascii="Times New Roman" w:hAnsi="Times New Roman"/>
          <w:sz w:val="22"/>
        </w:rPr>
        <w:t xml:space="preserve"> Search by one or a combination - including country, region, job title, department, company, name and many more.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Times New Roman" w:hAnsi="Times New Roman" w:cs="Times New Roman"/>
          <w:b/>
          <w:lang w:val="en-GB"/>
        </w:rPr>
      </w:pPr>
      <w:r>
        <w:rPr>
          <w:rFonts w:cs="Arial Narrow" w:ascii="Arial Narrow" w:hAnsi="Arial Narrow"/>
          <w:b/>
          <w:sz w:val="28"/>
          <w:lang w:val="en-GB"/>
        </w:rPr>
        <w:t xml:space="preserve">2000 Latin American Resourcebook &amp; Directory      NEW!    </w:t>
      </w:r>
      <w:r>
        <w:rPr>
          <w:rFonts w:cs="Arial Narrow" w:ascii="Arial Narrow" w:hAnsi="Arial Narrow"/>
          <w:b/>
          <w:lang w:val="en-GB"/>
        </w:rPr>
        <w:t>US$149(outside US: $169)</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performance of Latin America’s top listed companies is charted in this handbook, with key data for each company including contact details &amp; executive officers, types of business, shareholder data, dividends paid, total assets, current liabilities, ration between assets &amp; liabilities, return on equity &amp; record of earnings. Stock performance graphs &amp; shareholder data are included for the most current period and for the preceding year. Using a standardised format to make cross border comparison accurate, each entry is also presented in local currency &amp; US dollar terms. Published in association with Moody’s Investors Service.</w:t>
      </w:r>
    </w:p>
    <w:p>
      <w:pPr>
        <w:pStyle w:val="Normal"/>
        <w:rPr/>
      </w:pPr>
      <w:r>
        <w:rPr>
          <w:rFonts w:cs="Arial Narrow" w:ascii="Arial Narrow" w:hAnsi="Arial Narrow"/>
          <w:b/>
          <w:sz w:val="28"/>
          <w:lang w:val="en-GB"/>
        </w:rPr>
        <w:t>Offshore Finance Yearbook 2000/01</w:t>
        <w:tab/>
        <w:t>NEW!</w:t>
        <w:tab/>
        <w:t xml:space="preserve">             </w:t>
        <w:tab/>
        <w:tab/>
      </w:r>
      <w:r>
        <w:rPr>
          <w:rFonts w:cs="Arial Narrow" w:ascii="Arial Narrow" w:hAnsi="Arial Narrow"/>
          <w:b/>
          <w:lang w:val="en-GB"/>
        </w:rPr>
        <w:t xml:space="preserve">  US$205(£125)     </w:t>
      </w:r>
      <w:r>
        <w:rPr>
          <w:rFonts w:cs="Times New Roman" w:ascii="Times New Roman" w:hAnsi="Times New Roman"/>
          <w:sz w:val="22"/>
          <w:lang w:val="en-GB"/>
        </w:rPr>
        <w:t>A definitive guide to the international offshore finance industry. Individual reviews of 23 offshore jurisdictions provide a comprehensive account of legal, tax, accounting and domiciliary frameworks. Each centre features a table summarising the pertinent facts for easy reference. Includes a unique directory of over 950 companies active.</w:t>
      </w:r>
    </w:p>
    <w:p>
      <w:pPr>
        <w:pStyle w:val="Normal"/>
        <w:rPr>
          <w:rFonts w:ascii="Times New Roman" w:hAnsi="Times New Roman" w:cs="Times New Roman"/>
          <w:b/>
          <w:sz w:val="22"/>
        </w:rPr>
      </w:pPr>
      <w:r>
        <w:rPr>
          <w:rFonts w:cs="Arial Narrow" w:ascii="Arial Narrow" w:hAnsi="Arial Narrow"/>
          <w:b/>
          <w:sz w:val="28"/>
          <w:lang w:val="en-GB"/>
        </w:rPr>
        <w:t xml:space="preserve">Offshore Finance Handbook - Guide to Offshore Centres for Asian Companies </w:t>
      </w:r>
      <w:r>
        <w:rPr>
          <w:rFonts w:cs="Arial Narrow" w:ascii="Arial Narrow" w:hAnsi="Arial Narrow"/>
          <w:b/>
          <w:lang w:val="en-GB"/>
        </w:rPr>
        <w:t>ISBN9627708976;US$140/HK995</w:t>
      </w:r>
      <w:r>
        <w:rPr>
          <w:rFonts w:cs="Arial Narrow" w:ascii="Arial Narrow" w:hAnsi="Arial Narrow"/>
          <w:b/>
          <w:sz w:val="28"/>
          <w:lang w:val="en-GB"/>
        </w:rPr>
        <w:tab/>
        <w:tab/>
        <w:t>NEW!</w:t>
        <w:tab/>
      </w:r>
      <w:r>
        <w:rPr>
          <w:rFonts w:cs="Times New Roman" w:ascii="Times New Roman" w:hAnsi="Times New Roman"/>
          <w:sz w:val="22"/>
        </w:rPr>
        <w:t xml:space="preserve">An essential source of information on the source of information on the services of 28 offshore centers. Detailed coverage includes the local regulatory environment, tax systems, company formation, incorporation and management, trust services, accounting services and auditing, and banking in jurisdictions such as Bermuda, BVI, Cayman Islands, Cyprus, Labuan, Liechtenstein, Mauritius and Panama. Also with a </w:t>
      </w:r>
      <w:r>
        <w:rPr>
          <w:rFonts w:cs="Times New Roman" w:ascii="Times New Roman" w:hAnsi="Times New Roman"/>
          <w:b/>
          <w:sz w:val="22"/>
        </w:rPr>
        <w:t xml:space="preserve">directory </w:t>
      </w:r>
      <w:r>
        <w:rPr>
          <w:rFonts w:cs="Times New Roman" w:ascii="Times New Roman" w:hAnsi="Times New Roman"/>
          <w:sz w:val="22"/>
        </w:rPr>
        <w:t>of over 60 firms specialising in offshore services, this handbook is an essential guide to the use of offshore centers.</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rPr/>
      </w:pPr>
      <w:r>
        <w:rPr>
          <w:b/>
          <w:lang w:val="en-GB"/>
        </w:rPr>
        <w:t xml:space="preserve">Worldwide Directory of Securities Lending &amp; Repo 1999/2000       </w:t>
      </w:r>
      <w:r>
        <w:rPr>
          <w:b/>
        </w:rPr>
        <w:t xml:space="preserve"> £195/US$329</w:t>
      </w:r>
      <w:r>
        <w:rPr/>
        <w:t xml:space="preserve"> </w:t>
      </w:r>
      <w:r>
        <w:rPr>
          <w:rFonts w:cs="Times New Roman" w:ascii="Times New Roman" w:hAnsi="Times New Roman"/>
          <w:sz w:val="22"/>
        </w:rPr>
        <w:t>This year’s directory which is supported by RMA in the US and ASLA in Australia, is the most comprehensive ever, including even more detailed country by country listings of bond and equity finance. The directory continues to be the only product to provide counterparty contact details, legal regualtory and tax information for participants in the international securities lending and repo markets.</w:t>
      </w:r>
      <w:r>
        <w:rPr/>
        <w:t xml:space="preserve"> </w:t>
      </w:r>
      <w:r>
        <w:rPr>
          <w:rFonts w:cs="Times New Roman" w:ascii="Times New Roman" w:hAnsi="Times New Roman"/>
          <w:sz w:val="22"/>
        </w:rPr>
        <w:t>The new directory is an invaluable and unique reference tool - secure the very latest information today.</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Global Custody Yearbook 1999</w:t>
        <w:tab/>
        <w:tab/>
        <w:t xml:space="preserve">   </w:t>
        <w:tab/>
        <w:t xml:space="preserve">              </w:t>
      </w:r>
      <w:r>
        <w:rPr>
          <w:rFonts w:cs="Arial Narrow" w:ascii="Arial Narrow" w:hAnsi="Arial Narrow"/>
          <w:b/>
          <w:lang w:val="en-GB"/>
        </w:rPr>
        <w:t xml:space="preserve">US$200(£130)     </w:t>
      </w:r>
      <w:r>
        <w:rPr>
          <w:rFonts w:cs="Times New Roman" w:ascii="Times New Roman" w:hAnsi="Times New Roman"/>
          <w:sz w:val="22"/>
          <w:lang w:val="en-GB"/>
        </w:rPr>
        <w:t>Institutional funds, money managers, banks and other cross-border investors all need information about custody services in foreign markets. The Global Custody Yearbook is a directory providing contact details for local custodian banks in 76 countries and global custodians. The book is a one-stop source of information for users of custody services. In addition, each country listing is accompanied by a market report detailing investment and settlement procedures.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Magazines</w:t>
      </w:r>
    </w:p>
    <w:p>
      <w:pPr>
        <w:pStyle w:val="Normal"/>
        <w:rPr/>
      </w:pPr>
      <w:r>
        <w:rPr>
          <w:rFonts w:cs="Times New Roman" w:ascii="Times New Roman" w:hAnsi="Times New Roman"/>
          <w:b/>
        </w:rPr>
        <w:t xml:space="preserve">Global Investor - </w:t>
      </w:r>
      <w:r>
        <w:rPr>
          <w:rFonts w:cs="Times New Roman" w:ascii="Times New Roman" w:hAnsi="Times New Roman"/>
          <w:b/>
          <w:sz w:val="22"/>
        </w:rPr>
        <w:t xml:space="preserve"> </w:t>
      </w:r>
      <w:r>
        <w:rPr>
          <w:rFonts w:cs="Times New Roman" w:ascii="Times New Roman" w:hAnsi="Times New Roman"/>
          <w:b/>
        </w:rPr>
        <w:t xml:space="preserve">The Journal of International Fund Management </w:t>
      </w:r>
    </w:p>
    <w:p>
      <w:pPr>
        <w:pStyle w:val="BodyText2"/>
        <w:spacing w:before="0" w:after="0"/>
        <w:rPr>
          <w:lang w:val="en-GB"/>
        </w:rPr>
      </w:pPr>
      <w:r>
        <w:rPr>
          <w:lang w:val="en-GB"/>
        </w:rPr>
        <w:t>For ten years, Global Investor has covered the burgeoning world of cross border investment, in a way quite unlike any other publication. It examines all cross-border investment activity, from traditional equity and bond investment to more creative currency hedging, derivative trading and commodities investing. It provides up-to-date information on market regulation and pension reform activity in all markets that fund managers wish to reach.</w:t>
      </w:r>
    </w:p>
    <w:p>
      <w:pPr>
        <w:pStyle w:val="Normal"/>
        <w:pBdr>
          <w:top w:val="single" w:sz="6" w:space="1" w:color="000000"/>
          <w:left w:val="single" w:sz="6" w:space="1" w:color="000000"/>
          <w:bottom w:val="single" w:sz="6" w:space="1" w:color="000000"/>
          <w:right w:val="single" w:sz="6" w:space="1" w:color="000000"/>
        </w:pBdr>
        <w:spacing w:before="0" w:after="0"/>
        <w:jc w:val="center"/>
        <w:rPr/>
      </w:pPr>
      <w:r>
        <w:rPr>
          <w:rFonts w:cs="Times New Roman" w:ascii="Times New Roman" w:hAnsi="Times New Roman"/>
          <w:b/>
          <w:u w:val="single"/>
          <w:lang w:val="en-GB"/>
        </w:rPr>
        <w:t>Subscription Rates</w:t>
      </w:r>
      <w:r>
        <w:rPr>
          <w:rFonts w:cs="Times New Roman" w:ascii="Times New Roman" w:hAnsi="Times New Roman"/>
          <w:b/>
          <w:lang w:val="en-GB"/>
        </w:rPr>
        <w:t>:</w:t>
      </w:r>
      <w:r>
        <w:rPr>
          <w:rFonts w:cs="Times New Roman" w:ascii="Times New Roman" w:hAnsi="Times New Roman"/>
          <w:b/>
          <w:u w:val="single"/>
          <w:lang w:val="en-GB"/>
        </w:rPr>
        <w:t xml:space="preserve"> </w:t>
      </w:r>
      <w:r>
        <w:rPr>
          <w:rFonts w:cs="Times New Roman" w:ascii="Times New Roman" w:hAnsi="Times New Roman"/>
          <w:i/>
          <w:sz w:val="22"/>
          <w:lang w:val="en-GB"/>
        </w:rPr>
        <w:t>Annual Subscription 10 issues - US$495(£275}</w:t>
      </w:r>
    </w:p>
    <w:p>
      <w:pPr>
        <w:pStyle w:val="Normal"/>
        <w:pBdr>
          <w:top w:val="single" w:sz="6" w:space="1" w:color="000000"/>
          <w:left w:val="single" w:sz="6" w:space="1" w:color="000000"/>
          <w:bottom w:val="single" w:sz="6" w:space="1" w:color="000000"/>
          <w:right w:val="single" w:sz="6" w:space="1" w:color="000000"/>
        </w:pBdr>
        <w:spacing w:before="0" w:after="0"/>
        <w:jc w:val="center"/>
        <w:rPr>
          <w:rFonts w:ascii="Times New Roman" w:hAnsi="Times New Roman" w:cs="Times New Roman"/>
          <w:i/>
          <w:i/>
          <w:sz w:val="22"/>
          <w:lang w:val="en-GB"/>
        </w:rPr>
      </w:pPr>
      <w:r>
        <w:rPr>
          <w:rFonts w:cs="Times New Roman" w:ascii="Times New Roman" w:hAnsi="Times New Roman"/>
          <w:b/>
          <w:i/>
          <w:sz w:val="22"/>
          <w:lang w:val="en-GB"/>
        </w:rPr>
        <w:t>Two</w:t>
      </w:r>
      <w:r>
        <w:rPr>
          <w:rFonts w:cs="Times New Roman" w:ascii="Times New Roman" w:hAnsi="Times New Roman"/>
          <w:i/>
          <w:sz w:val="22"/>
          <w:lang w:val="en-GB"/>
        </w:rPr>
        <w:t xml:space="preserve"> Year Subscription 20 issues - US$890(£495) </w:t>
        <w:tab/>
      </w:r>
      <w:r>
        <w:rPr>
          <w:rFonts w:cs="Times New Roman" w:ascii="Times New Roman" w:hAnsi="Times New Roman"/>
          <w:b/>
          <w:i/>
          <w:sz w:val="22"/>
          <w:lang w:val="en-GB"/>
        </w:rPr>
        <w:t>10% Discount</w:t>
      </w:r>
    </w:p>
    <w:p>
      <w:pPr>
        <w:pStyle w:val="Normal"/>
        <w:pBdr>
          <w:top w:val="single" w:sz="6" w:space="1" w:color="000000"/>
          <w:left w:val="single" w:sz="6" w:space="1" w:color="000000"/>
          <w:bottom w:val="single" w:sz="6" w:space="1" w:color="000000"/>
          <w:right w:val="single" w:sz="6" w:space="1" w:color="000000"/>
        </w:pBdr>
        <w:spacing w:before="0" w:after="0"/>
        <w:jc w:val="center"/>
        <w:rPr>
          <w:rFonts w:ascii="Times New Roman" w:hAnsi="Times New Roman" w:cs="Times New Roman"/>
          <w:b/>
          <w:lang w:val="en-GB"/>
        </w:rPr>
      </w:pPr>
      <w:r>
        <w:rPr>
          <w:rFonts w:cs="Times New Roman" w:ascii="Times New Roman" w:hAnsi="Times New Roman"/>
          <w:b/>
          <w:i/>
          <w:sz w:val="22"/>
          <w:lang w:val="en-GB"/>
        </w:rPr>
        <w:t>Three</w:t>
      </w:r>
      <w:r>
        <w:rPr>
          <w:rFonts w:cs="Times New Roman" w:ascii="Times New Roman" w:hAnsi="Times New Roman"/>
          <w:i/>
          <w:sz w:val="22"/>
          <w:lang w:val="en-GB"/>
        </w:rPr>
        <w:t xml:space="preserve"> Year Subscription 30 issues - US$1260 (£700)      </w:t>
      </w:r>
      <w:r>
        <w:rPr>
          <w:rFonts w:cs="Times New Roman" w:ascii="Times New Roman" w:hAnsi="Times New Roman"/>
          <w:b/>
          <w:i/>
          <w:sz w:val="22"/>
          <w:lang w:val="en-GB"/>
        </w:rPr>
        <w:t>15% Discount</w:t>
      </w:r>
    </w:p>
    <w:p>
      <w:pPr>
        <w:pStyle w:val="Normal"/>
        <w:spacing w:before="0" w:after="0"/>
        <w:rPr>
          <w:rFonts w:ascii="Arial Narrow" w:hAnsi="Arial Narrow" w:cs="Arial Narrow"/>
          <w:b/>
          <w:sz w:val="16"/>
          <w:lang w:val="en-GB"/>
        </w:rPr>
      </w:pPr>
      <w:r>
        <w:rPr>
          <w:rFonts w:cs="Arial Narrow" w:ascii="Arial Narrow" w:hAnsi="Arial Narrow"/>
          <w:b/>
          <w:sz w:val="16"/>
          <w:lang w:val="en-GB"/>
        </w:rPr>
      </w:r>
    </w:p>
    <w:p>
      <w:pPr>
        <w:pStyle w:val="Normal"/>
        <w:spacing w:before="0" w:after="0"/>
        <w:rPr/>
      </w:pPr>
      <w:r>
        <w:rPr>
          <w:rFonts w:cs="Arial Narrow" w:ascii="Arial Narrow" w:hAnsi="Arial Narrow"/>
          <w:b/>
          <w:sz w:val="28"/>
          <w:lang w:val="en-GB"/>
        </w:rPr>
        <w:t>Institutional Investor</w:t>
        <w:tab/>
        <w:t xml:space="preserve">    </w:t>
      </w:r>
      <w:r>
        <w:rPr>
          <w:rFonts w:cs="Arial Narrow" w:ascii="Arial Narrow" w:hAnsi="Arial Narrow"/>
          <w:b/>
          <w:lang w:val="en-GB"/>
        </w:rPr>
        <w:t xml:space="preserve">12 issues </w:t>
      </w:r>
      <w:r>
        <w:rPr>
          <w:rFonts w:cs="Times New Roman" w:ascii="Times New Roman" w:hAnsi="Times New Roman"/>
          <w:b/>
          <w:sz w:val="22"/>
        </w:rPr>
        <w:t>Americas Edition: $445; International Edition: $475</w:t>
      </w:r>
    </w:p>
    <w:p>
      <w:pPr>
        <w:pStyle w:val="BodyText2"/>
        <w:rPr/>
      </w:pPr>
      <w:r>
        <w:rPr/>
        <w:t>No other magazine covers the world of finance quite the way we do. By going beyond the headlines and sound bites, Institutional Investor brings the voice of authority to financial journalism. Provocative and compelling, Institutional Investor’s lively features analyze the trends and their implications, and profile the personalities who are the driving force behind finance. Every month, for over thirty years, Institutional Investor’s loyal readers - the most influential issuers, investors and intermediaries worldwide - turn to the pages of Institutional Investor for its analysis and expertise. Institutional Investor is their magazine, written specifically for finance professionals, about what they do. Separate editions of the magazine for readers in the Americas, Europe and Asia allow Institutional Investor to provide extended coverage of finance around the world, affording the local as well as the global perspective. Incisive. Respected. Award-winning. The pages of Institutional Investor create a most powerful and prestigious environment for advertising.</w:t>
      </w:r>
    </w:p>
    <w:p>
      <w:pPr>
        <w:pStyle w:val="Normal"/>
        <w:rPr/>
      </w:pPr>
      <w:r>
        <w:rPr>
          <w:rFonts w:eastAsia="Arial Narrow" w:cs="Arial Narrow" w:ascii="Arial Narrow" w:hAnsi="Arial Narrow"/>
          <w:b/>
          <w:sz w:val="28"/>
          <w:lang w:val="en-GB"/>
        </w:rPr>
        <w:t xml:space="preserve"> </w:t>
      </w:r>
      <w:r>
        <w:rPr>
          <w:rFonts w:cs="Arial Narrow" w:ascii="Arial Narrow" w:hAnsi="Arial Narrow"/>
          <w:b/>
          <w:sz w:val="28"/>
        </w:rPr>
        <w:t xml:space="preserve">eVantage - </w:t>
      </w:r>
      <w:r>
        <w:rPr>
          <w:rFonts w:cs="Arial Narrow" w:ascii="Arial Narrow" w:hAnsi="Arial Narrow"/>
          <w:b/>
        </w:rPr>
        <w:t>The direct link to the new economy</w:t>
      </w:r>
      <w:r>
        <w:rPr>
          <w:rFonts w:cs="Arial Narrow" w:ascii="Arial Narrow" w:hAnsi="Arial Narrow"/>
          <w:b/>
          <w:sz w:val="28"/>
        </w:rPr>
        <w:t xml:space="preserve">    </w:t>
      </w:r>
      <w:r>
        <w:rPr>
          <w:rFonts w:cs="Arial Narrow" w:ascii="Arial Narrow" w:hAnsi="Arial Narrow"/>
          <w:b/>
        </w:rPr>
        <w:t>Introductory Price: £120 / $216</w:t>
      </w:r>
    </w:p>
    <w:p>
      <w:pPr>
        <w:pStyle w:val="BodyText2"/>
        <w:rPr/>
      </w:pPr>
      <w:r>
        <w:rPr/>
        <w:t>A monthly magazine and daily-updated web site launched May 2000. eVantage is the magazine to cover the rapid development of Internet business outside the US. Strong in-house editorial providing invaluable analysis of news, profiling of key industry players, and focusing on major trends. Daily news updates on the eVantage website. Data on investments, capital markets transactions and mergers &amp; acquisitions. Regular information explaining the latest news and developments coming out of the US.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Journals</w:t>
      </w:r>
    </w:p>
    <w:p>
      <w:pPr>
        <w:pStyle w:val="Normal"/>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r>
    </w:p>
    <w:p>
      <w:pPr>
        <w:pStyle w:val="Normal"/>
        <w:spacing w:before="0" w:after="0"/>
        <w:rPr/>
      </w:pPr>
      <w:r>
        <w:rPr>
          <w:rFonts w:cs="Arial Narrow" w:ascii="Arial Narrow" w:hAnsi="Arial Narrow"/>
          <w:b/>
          <w:sz w:val="28"/>
          <w:lang w:val="en-GB"/>
        </w:rPr>
        <w:t xml:space="preserve">Journal of Alternative Investments       NEW!   </w:t>
      </w:r>
      <w:r>
        <w:rPr>
          <w:rFonts w:cs="Arial Narrow" w:ascii="Arial Narrow" w:hAnsi="Arial Narrow"/>
          <w:b/>
          <w:lang w:val="en-GB"/>
        </w:rPr>
        <w:t xml:space="preserve">4 issues; US$520(US only)/US$595(ROW)     </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rPr>
          <w:rFonts w:ascii="Times New Roman" w:hAnsi="Times New Roman" w:cs="Times New Roman"/>
          <w:b/>
          <w:sz w:val="22"/>
        </w:rPr>
      </w:pPr>
      <w:r>
        <w:rPr>
          <w:rFonts w:cs="Arial Narrow" w:ascii="Arial Narrow" w:hAnsi="Arial Narrow"/>
          <w:b/>
          <w:sz w:val="28"/>
          <w:lang w:val="en-GB"/>
        </w:rPr>
        <w:t>Journal of Private Portfolio Management</w:t>
      </w:r>
      <w:r>
        <w:rPr>
          <w:rFonts w:cs="Arial Narrow" w:ascii="Arial Narrow" w:hAnsi="Arial Narrow"/>
          <w:b/>
          <w:lang w:val="en-GB"/>
        </w:rPr>
        <w:t xml:space="preserve">           4 issues; US$360(US only)/US$460(ROW)    </w:t>
      </w:r>
      <w:r>
        <w:rPr>
          <w:rFonts w:cs="Times New Roman" w:ascii="Times New Roman" w:hAnsi="Times New Roman"/>
          <w:sz w:val="22"/>
          <w:lang w:val="en-GB"/>
        </w:rPr>
        <w:t>This is the first and only investment journal dedicated 100% to investment strategies for private taxable portfolios. It offers substantive, practical research for the management of taxable portfolios. US focused.</w:t>
      </w:r>
    </w:p>
    <w:p>
      <w:pPr>
        <w:pStyle w:val="Normal"/>
        <w:rPr>
          <w:rFonts w:ascii="Times New Roman" w:hAnsi="Times New Roman" w:cs="Times New Roman"/>
          <w:b/>
          <w:sz w:val="22"/>
        </w:rPr>
      </w:pPr>
      <w:r>
        <w:rPr>
          <w:rFonts w:cs="Arial Narrow" w:ascii="Arial Narrow" w:hAnsi="Arial Narrow"/>
          <w:b/>
          <w:sz w:val="28"/>
          <w:lang w:val="en-GB"/>
        </w:rPr>
        <w:t>Journal of Portfolio Management</w:t>
      </w:r>
      <w:r>
        <w:rPr>
          <w:rFonts w:cs="Arial Narrow" w:ascii="Arial Narrow" w:hAnsi="Arial Narrow"/>
          <w:b/>
          <w:lang w:val="en-GB"/>
        </w:rPr>
        <w:t xml:space="preserve">     </w:t>
        <w:tab/>
        <w:t xml:space="preserve">            4 issues; US$390(US only)/US$490(ROW) </w:t>
      </w:r>
      <w:r>
        <w:rPr>
          <w:rFonts w:cs="Times New Roman" w:ascii="Times New Roman" w:hAnsi="Times New Roman"/>
          <w:sz w:val="22"/>
          <w:lang w:val="en-GB"/>
        </w:rPr>
        <w:t>Provides technical analysis of portfolio management theories and concepts, covering portfolio and fund management techniques, strategies models and case studies. JPM is a unique blend of the theoretical and the practical. It is designed to be an analytical investment tool, exploring in detail topics about equities, market behaviour, international investing, options and futures, security analysis, fixed income investing and new asset classes.</w:t>
      </w:r>
    </w:p>
    <w:p>
      <w:pPr>
        <w:pStyle w:val="Normal"/>
        <w:rPr>
          <w:rFonts w:ascii="Times New Roman" w:hAnsi="Times New Roman" w:cs="Times New Roman"/>
          <w:sz w:val="22"/>
        </w:rPr>
      </w:pPr>
      <w:r>
        <w:rPr>
          <w:rFonts w:cs="Arial Narrow" w:ascii="Arial Narrow" w:hAnsi="Arial Narrow"/>
          <w:b/>
          <w:sz w:val="28"/>
          <w:lang w:val="en-GB"/>
        </w:rPr>
        <w:t>Journal of Fixed Income</w:t>
      </w:r>
      <w:r>
        <w:rPr>
          <w:rFonts w:cs="Arial Narrow" w:ascii="Arial Narrow" w:hAnsi="Arial Narrow"/>
          <w:b/>
          <w:lang w:val="en-GB"/>
        </w:rPr>
        <w:t xml:space="preserve">  </w:t>
        <w:tab/>
        <w:tab/>
        <w:tab/>
        <w:t xml:space="preserve">            4 issues; US$335(US only)/US$435(ROW)    </w:t>
      </w:r>
      <w:r>
        <w:rPr>
          <w:rFonts w:cs="Times New Roman" w:ascii="Times New Roman" w:hAnsi="Times New Roman"/>
          <w:sz w:val="22"/>
          <w:lang w:val="en-GB"/>
        </w:rPr>
        <w:t>Devoted entirely to fixed-income, JFI provides in-depth analysis of innovative theories and market tested strategies on instruments such as mortgage backs, global bonds, swaps, futures and options.</w:t>
      </w:r>
    </w:p>
    <w:p>
      <w:pPr>
        <w:pStyle w:val="Normal"/>
        <w:rPr>
          <w:rFonts w:ascii="Times New Roman" w:hAnsi="Times New Roman" w:cs="Times New Roman"/>
          <w:sz w:val="22"/>
        </w:rPr>
      </w:pPr>
      <w:r>
        <w:rPr>
          <w:rFonts w:cs="Arial Narrow" w:ascii="Arial Narrow" w:hAnsi="Arial Narrow"/>
          <w:b/>
          <w:sz w:val="28"/>
          <w:lang w:val="en-GB"/>
        </w:rPr>
        <w:t xml:space="preserve">Journal of Investing   </w:t>
        <w:tab/>
        <w:tab/>
        <w:t xml:space="preserve">   </w:t>
      </w:r>
      <w:r>
        <w:rPr>
          <w:rFonts w:cs="Arial Narrow" w:ascii="Arial Narrow" w:hAnsi="Arial Narrow"/>
          <w:b/>
          <w:lang w:val="en-GB"/>
        </w:rPr>
        <w:t xml:space="preserve">                      4 issues; US$325(US only)/US$425(ROW)    </w:t>
      </w:r>
      <w:r>
        <w:rPr>
          <w:rFonts w:cs="Times New Roman" w:ascii="Times New Roman" w:hAnsi="Times New Roman"/>
          <w:sz w:val="22"/>
          <w:lang w:val="en-GB"/>
        </w:rPr>
        <w:t>Covers institutional investment strategies and developments in asset allocation, rebalancing portfolios, global custody, defined contribution, emerging markets and more</w:t>
      </w:r>
    </w:p>
    <w:p>
      <w:pPr>
        <w:pStyle w:val="Normal"/>
        <w:rPr/>
      </w:pPr>
      <w:r>
        <w:rPr>
          <w:rFonts w:cs="Arial Narrow" w:ascii="Arial Narrow" w:hAnsi="Arial Narrow"/>
          <w:b/>
          <w:sz w:val="28"/>
          <w:lang w:val="en-GB"/>
        </w:rPr>
        <w:t>Real Estate Finance</w:t>
      </w:r>
      <w:r>
        <w:rPr>
          <w:rFonts w:cs="Arial Narrow" w:ascii="Arial Narrow" w:hAnsi="Arial Narrow"/>
          <w:b/>
          <w:lang w:val="en-GB"/>
        </w:rPr>
        <w:t xml:space="preserve">  </w:t>
        <w:tab/>
        <w:tab/>
        <w:tab/>
        <w:t xml:space="preserve">            4 issues; US$240(US only)/US$340(ROW)    </w:t>
      </w:r>
      <w:r>
        <w:rPr>
          <w:rFonts w:cs="Times New Roman" w:ascii="Times New Roman" w:hAnsi="Times New Roman"/>
          <w:sz w:val="22"/>
          <w:lang w:val="en-GB"/>
        </w:rPr>
        <w:t>A quarterly journal whose editorial is devoted exclusively to real estate investment and financing techniques. Using the most up-to-date data, each issue provides critical intelligence on financial restructuring, securitisation trends, IRS rulings, REITs, joint ventures and commercial property valuation. US focused.</w:t>
      </w:r>
    </w:p>
    <w:p>
      <w:pPr>
        <w:pStyle w:val="Normal"/>
        <w:spacing w:before="0" w:after="0"/>
        <w:rPr>
          <w:rFonts w:ascii="Times New Roman" w:hAnsi="Times New Roman" w:cs="Times New Roman"/>
          <w:b/>
          <w:i/>
          <w:i/>
          <w:sz w:val="32"/>
          <w:lang w:val="en-GB"/>
        </w:rPr>
      </w:pPr>
      <w:r>
        <w:rPr>
          <w:rFonts w:cs="Times New Roman" w:ascii="Times New Roman" w:hAnsi="Times New Roman"/>
          <w:b/>
          <w:i/>
          <w:sz w:val="32"/>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Newsletters</w:t>
      </w:r>
    </w:p>
    <w:p>
      <w:pPr>
        <w:pStyle w:val="Normal"/>
        <w:rPr/>
      </w:pPr>
      <w:r>
        <w:rPr>
          <w:rFonts w:cs="Arial Narrow" w:ascii="Arial Narrow" w:hAnsi="Arial Narrow"/>
          <w:b/>
          <w:sz w:val="28"/>
          <w:lang w:val="en-GB"/>
        </w:rPr>
        <w:t>Foundation Endowment &amp; Money Management</w:t>
      </w:r>
      <w:r>
        <w:rPr>
          <w:rFonts w:cs="Arial Narrow" w:ascii="Arial Narrow" w:hAnsi="Arial Narrow"/>
          <w:b/>
          <w:lang w:val="en-GB"/>
        </w:rPr>
        <w:t xml:space="preserve">     </w:t>
        <w:tab/>
        <w:t xml:space="preserve">    </w:t>
      </w:r>
    </w:p>
    <w:p>
      <w:pPr>
        <w:pStyle w:val="Normal"/>
        <w:rPr/>
      </w:pPr>
      <w:r>
        <w:rPr>
          <w:rFonts w:eastAsia="Arial Narrow" w:cs="Arial Narrow" w:ascii="Arial Narrow" w:hAnsi="Arial Narrow"/>
          <w:b/>
          <w:lang w:val="en-GB"/>
        </w:rPr>
        <w:t xml:space="preserve"> </w:t>
      </w:r>
      <w:r>
        <w:rPr>
          <w:rFonts w:cs="Arial Narrow" w:ascii="Arial Narrow" w:hAnsi="Arial Narrow"/>
          <w:b/>
          <w:lang w:val="en-GB"/>
        </w:rPr>
        <w:t xml:space="preserve">Bi-Weekly; US$2095(US only)/US$2170(ROW) </w:t>
      </w:r>
      <w:r>
        <w:rPr>
          <w:rFonts w:cs="Times New Roman" w:ascii="Times New Roman" w:hAnsi="Times New Roman"/>
          <w:sz w:val="22"/>
        </w:rPr>
        <w:t>Delivers search leads and inside intelligence on the investment strategies of nonprofits—news that money management marketers can act on to gain a competitive edge in this growing sector.</w:t>
        <w:tab/>
      </w:r>
    </w:p>
    <w:p>
      <w:pPr>
        <w:pStyle w:val="Normal"/>
        <w:rPr/>
      </w:pPr>
      <w:r>
        <w:rPr>
          <w:rFonts w:cs="Arial Narrow" w:ascii="Arial Narrow" w:hAnsi="Arial Narrow"/>
          <w:b/>
          <w:sz w:val="28"/>
          <w:lang w:val="en-GB"/>
        </w:rPr>
        <w:t>Fund Action</w:t>
        <w:tab/>
      </w:r>
      <w:r>
        <w:rPr>
          <w:rFonts w:cs="Arial Narrow" w:ascii="Arial Narrow" w:hAnsi="Arial Narrow"/>
          <w:b/>
          <w:lang w:val="en-GB"/>
        </w:rPr>
        <w:t xml:space="preserve">  </w:t>
        <w:tab/>
        <w:tab/>
        <w:tab/>
        <w:t xml:space="preserve">     </w:t>
        <w:tab/>
        <w:t xml:space="preserve">          Weekly; US$2095(US only)/US$2170(ROW)    </w:t>
      </w:r>
      <w:r>
        <w:rPr>
          <w:rFonts w:cs="Times New Roman" w:ascii="Times New Roman" w:hAnsi="Times New Roman"/>
          <w:sz w:val="22"/>
        </w:rPr>
        <w:t>Spark ideas and beat the competition with the weekly newsletter of the fund industry, bringing you up-to-the minute coverage of hot products, emerging competitors, fee jumps and regulatory red tape.</w:t>
      </w:r>
    </w:p>
    <w:p>
      <w:pPr>
        <w:pStyle w:val="Normal"/>
        <w:rPr/>
      </w:pPr>
      <w:r>
        <w:rPr>
          <w:rFonts w:cs="Arial Narrow" w:ascii="Arial Narrow" w:hAnsi="Arial Narrow"/>
          <w:b/>
          <w:sz w:val="28"/>
          <w:lang w:val="en-GB"/>
        </w:rPr>
        <w:t>Fund Directions</w:t>
      </w:r>
      <w:r>
        <w:rPr>
          <w:rFonts w:cs="Arial Narrow" w:ascii="Arial Narrow" w:hAnsi="Arial Narrow"/>
          <w:b/>
          <w:lang w:val="en-GB"/>
        </w:rPr>
        <w:t xml:space="preserve">  </w:t>
        <w:tab/>
        <w:tab/>
        <w:tab/>
        <w:t xml:space="preserve">     </w:t>
        <w:tab/>
        <w:t xml:space="preserve">  </w:t>
        <w:tab/>
        <w:t xml:space="preserve">                     Weekly; Price Upon Request                             </w:t>
      </w:r>
      <w:r>
        <w:rPr>
          <w:rFonts w:cs="Times New Roman" w:ascii="Times New Roman" w:hAnsi="Times New Roman"/>
          <w:sz w:val="22"/>
        </w:rPr>
        <w:t>The only publication designed for trustees, this easy-to-read newsletter identifies trends in the rapidly changing fund environment and presents trusted analyses of key issues in fund governance. Designed specifically for a board of directors.</w:t>
      </w:r>
    </w:p>
    <w:p>
      <w:pPr>
        <w:pStyle w:val="Normal"/>
        <w:rPr/>
      </w:pPr>
      <w:r>
        <w:rPr>
          <w:rFonts w:cs="Arial Narrow" w:ascii="Arial Narrow" w:hAnsi="Arial Narrow"/>
          <w:b/>
          <w:sz w:val="28"/>
          <w:lang w:val="en-GB"/>
        </w:rPr>
        <w:t>Fund Marketing Alert</w:t>
      </w:r>
      <w:r>
        <w:rPr>
          <w:rFonts w:cs="Arial Narrow" w:ascii="Arial Narrow" w:hAnsi="Arial Narrow"/>
          <w:b/>
          <w:lang w:val="en-GB"/>
        </w:rPr>
        <w:t xml:space="preserve">  </w:t>
        <w:tab/>
        <w:tab/>
        <w:tab/>
        <w:t xml:space="preserve">          Weekly; US$1695(US only)/US$1770(ROW)    </w:t>
      </w:r>
      <w:r>
        <w:rPr>
          <w:rFonts w:cs="Times New Roman" w:ascii="Times New Roman" w:hAnsi="Times New Roman"/>
          <w:sz w:val="22"/>
        </w:rPr>
        <w:t>The hottest trends in mutual fund marketing and in-depth analysis of new fund filings to help you devise winning sales strategies and take advantage of new distribution channels and features.</w:t>
      </w:r>
    </w:p>
    <w:p>
      <w:pPr>
        <w:pStyle w:val="Normal"/>
        <w:rPr/>
      </w:pPr>
      <w:r>
        <w:rPr>
          <w:rFonts w:cs="Arial Narrow" w:ascii="Arial Narrow" w:hAnsi="Arial Narrow"/>
          <w:b/>
          <w:sz w:val="28"/>
          <w:lang w:val="en-GB"/>
        </w:rPr>
        <w:t>Global Fund News</w:t>
      </w:r>
      <w:r>
        <w:rPr>
          <w:rFonts w:cs="Arial Narrow" w:ascii="Arial Narrow" w:hAnsi="Arial Narrow"/>
          <w:b/>
          <w:lang w:val="en-GB"/>
        </w:rPr>
        <w:t xml:space="preserve">  </w:t>
        <w:tab/>
        <w:tab/>
        <w:tab/>
        <w:t xml:space="preserve">     </w:t>
        <w:tab/>
        <w:t xml:space="preserve">     Bi-Weekly; US$1795(US only)/US$1870(ROW)    </w:t>
      </w:r>
      <w:r>
        <w:rPr>
          <w:rFonts w:cs="Times New Roman" w:ascii="Times New Roman" w:hAnsi="Times New Roman"/>
          <w:sz w:val="22"/>
        </w:rPr>
        <w:t>Breaking global news for investment fund providers on product offerings, marketing and distribution strategies, regulatory developments, cross border alliances and retail pension fund markets</w:t>
      </w:r>
    </w:p>
    <w:p>
      <w:pPr>
        <w:pStyle w:val="Normal"/>
        <w:rPr/>
      </w:pPr>
      <w:r>
        <w:rPr>
          <w:rFonts w:cs="Arial Narrow" w:ascii="Arial Narrow" w:hAnsi="Arial Narrow"/>
          <w:b/>
          <w:sz w:val="28"/>
          <w:lang w:val="en-GB"/>
        </w:rPr>
        <w:t>Global Money Management</w:t>
      </w:r>
      <w:r>
        <w:rPr>
          <w:rFonts w:cs="Arial Narrow" w:ascii="Arial Narrow" w:hAnsi="Arial Narrow"/>
          <w:b/>
          <w:lang w:val="en-GB"/>
        </w:rPr>
        <w:tab/>
        <w:t xml:space="preserve">     </w:t>
        <w:tab/>
        <w:t xml:space="preserve">     Bi-Weekly; US$1995(US only)/US$2070(ROW)    </w:t>
      </w:r>
      <w:r>
        <w:rPr>
          <w:rFonts w:cs="Times New Roman" w:ascii="Times New Roman" w:hAnsi="Times New Roman"/>
          <w:sz w:val="22"/>
        </w:rPr>
        <w:t>Stay on top of fund management in the UK, Europe and the Pacific Rim with the latest manager searches and hires plus key investment strategies.</w:t>
        <w:tab/>
        <w:tab/>
      </w:r>
    </w:p>
    <w:p>
      <w:pPr>
        <w:pStyle w:val="Normal"/>
        <w:rPr/>
      </w:pPr>
      <w:r>
        <w:rPr>
          <w:rFonts w:cs="Arial Narrow" w:ascii="Arial Narrow" w:hAnsi="Arial Narrow"/>
          <w:b/>
          <w:sz w:val="28"/>
          <w:lang w:val="en-GB"/>
        </w:rPr>
        <w:t>Insurance Finance &amp; Investment</w:t>
      </w:r>
      <w:r>
        <w:rPr>
          <w:rFonts w:cs="Arial Narrow" w:ascii="Arial Narrow" w:hAnsi="Arial Narrow"/>
          <w:b/>
          <w:lang w:val="en-GB"/>
        </w:rPr>
        <w:tab/>
        <w:tab/>
        <w:t xml:space="preserve">     Bi-Weekly; US$1795(US only)/US$1870(ROW)    </w:t>
      </w:r>
      <w:r>
        <w:rPr>
          <w:rFonts w:cs="Times New Roman" w:ascii="Times New Roman" w:hAnsi="Times New Roman"/>
          <w:sz w:val="20"/>
        </w:rPr>
        <w:t>Find new clients with the latest searches, hirings and firings of external fund managers, plus exclusive coverage of the industry’s internal investment strategies, financings, M&amp;A and new derivative products.</w:t>
        <w:tab/>
      </w:r>
    </w:p>
    <w:p>
      <w:pPr>
        <w:pStyle w:val="Normal"/>
        <w:rPr/>
      </w:pPr>
      <w:r>
        <w:rPr>
          <w:rFonts w:cs="Arial Narrow" w:ascii="Arial Narrow" w:hAnsi="Arial Narrow"/>
          <w:b/>
          <w:sz w:val="28"/>
          <w:lang w:val="en-GB"/>
        </w:rPr>
        <w:t>Money Management Letter</w:t>
      </w:r>
      <w:r>
        <w:rPr>
          <w:rFonts w:cs="Arial Narrow" w:ascii="Arial Narrow" w:hAnsi="Arial Narrow"/>
          <w:b/>
          <w:lang w:val="en-GB"/>
        </w:rPr>
        <w:tab/>
        <w:tab/>
        <w:t xml:space="preserve">     Bi-Weekly; US$2095(US only)/US$2170(ROW)    </w:t>
      </w:r>
      <w:r>
        <w:rPr>
          <w:rFonts w:cs="Times New Roman" w:ascii="Times New Roman" w:hAnsi="Times New Roman"/>
          <w:sz w:val="22"/>
        </w:rPr>
        <w:t>Find new clients and retain old ones with the latest manager searches, hirings and firings in US institutional fund management.</w:t>
        <w:tab/>
      </w:r>
    </w:p>
    <w:p>
      <w:pPr>
        <w:pStyle w:val="Normal"/>
        <w:rPr/>
      </w:pPr>
      <w:r>
        <w:rPr>
          <w:rFonts w:cs="Arial Narrow" w:ascii="Arial Narrow" w:hAnsi="Arial Narrow"/>
          <w:b/>
          <w:sz w:val="28"/>
          <w:lang w:val="en-GB"/>
        </w:rPr>
        <w:t>Operations Management</w:t>
      </w:r>
      <w:r>
        <w:rPr>
          <w:rFonts w:cs="Arial Narrow" w:ascii="Arial Narrow" w:hAnsi="Arial Narrow"/>
          <w:b/>
          <w:lang w:val="en-GB"/>
        </w:rPr>
        <w:t xml:space="preserve">  </w:t>
        <w:tab/>
        <w:tab/>
        <w:tab/>
        <w:t xml:space="preserve">          Weekly; US$1895(US only)/US$1970(ROW)    </w:t>
      </w:r>
      <w:r>
        <w:rPr>
          <w:rFonts w:cs="Times New Roman" w:ascii="Times New Roman" w:hAnsi="Times New Roman"/>
          <w:sz w:val="22"/>
        </w:rPr>
        <w:t>The latest on Securities clearance, settlement  and processing for money managers, broker/dealers and custodians.</w:t>
        <w:tab/>
      </w:r>
    </w:p>
    <w:p>
      <w:pPr>
        <w:pStyle w:val="Normal"/>
        <w:rPr/>
      </w:pPr>
      <w:r>
        <w:rPr>
          <w:rFonts w:cs="Arial Narrow" w:ascii="Arial Narrow" w:hAnsi="Arial Narrow"/>
          <w:b/>
          <w:sz w:val="28"/>
          <w:lang w:val="en-GB"/>
        </w:rPr>
        <w:t>Private Asset Management</w:t>
      </w:r>
      <w:r>
        <w:rPr>
          <w:rFonts w:cs="Arial Narrow" w:ascii="Arial Narrow" w:hAnsi="Arial Narrow"/>
          <w:b/>
          <w:lang w:val="en-GB"/>
        </w:rPr>
        <w:t xml:space="preserve">  </w:t>
        <w:tab/>
        <w:tab/>
        <w:t xml:space="preserve">     Bi-Weekly; US$1895(US only)/US$1970(ROW)    </w:t>
      </w:r>
      <w:r>
        <w:rPr>
          <w:rFonts w:cs="Times New Roman" w:ascii="Times New Roman" w:hAnsi="Times New Roman"/>
          <w:sz w:val="22"/>
        </w:rPr>
        <w:t>How to find, service and retain high-net-worth clients, plus the newest investment products, services and fee structures.</w:t>
        <w:tab/>
      </w:r>
    </w:p>
    <w:p>
      <w:pPr>
        <w:pStyle w:val="Normal"/>
        <w:rPr/>
      </w:pPr>
      <w:r>
        <w:rPr>
          <w:rFonts w:cs="Arial Narrow" w:ascii="Arial Narrow" w:hAnsi="Arial Narrow"/>
          <w:b/>
          <w:sz w:val="28"/>
          <w:lang w:val="en-GB"/>
        </w:rPr>
        <w:t>Real Estate Finance &amp; Investment</w:t>
      </w:r>
      <w:r>
        <w:rPr>
          <w:rFonts w:cs="Arial Narrow" w:ascii="Arial Narrow" w:hAnsi="Arial Narrow"/>
          <w:b/>
          <w:lang w:val="en-GB"/>
        </w:rPr>
        <w:t xml:space="preserve">  </w:t>
        <w:tab/>
        <w:t xml:space="preserve">Weekly; US$1895(US only)/US$1970(ROW)    </w:t>
      </w:r>
      <w:r>
        <w:rPr>
          <w:rFonts w:cs="Times New Roman" w:ascii="Times New Roman" w:hAnsi="Times New Roman"/>
          <w:sz w:val="22"/>
        </w:rPr>
        <w:t>Breaking news on all aspects of the commercial real estate property and capital markets with deals, key transactions, strategies and restructurings.</w:t>
        <w:tab/>
      </w:r>
    </w:p>
    <w:p>
      <w:pPr>
        <w:pStyle w:val="Normal"/>
        <w:spacing w:before="0" w:after="0"/>
        <w:jc w:val="center"/>
        <w:rPr>
          <w:rFonts w:ascii="Times New Roman" w:hAnsi="Times New Roman" w:cs="Times New Roman"/>
          <w:b/>
          <w:i/>
          <w:i/>
          <w:sz w:val="16"/>
          <w:lang w:val="en-GB"/>
        </w:rPr>
      </w:pPr>
      <w:r>
        <w:rPr>
          <w:rFonts w:cs="Times New Roman" w:ascii="Times New Roman" w:hAnsi="Times New Roman"/>
          <w:b/>
          <w:i/>
          <w:sz w:val="16"/>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Training Courses</w:t>
      </w:r>
    </w:p>
    <w:p>
      <w:pPr>
        <w:pStyle w:val="Notes"/>
        <w:spacing w:before="120" w:after="0"/>
        <w:rPr>
          <w:rFonts w:ascii="Times New Roman" w:hAnsi="Times New Roman" w:cs="Times New Roman"/>
        </w:rPr>
      </w:pPr>
      <w:r>
        <w:rPr>
          <w:rFonts w:cs="Times New Roman" w:ascii="Times New Roman" w:hAnsi="Times New Roman"/>
        </w:rPr>
        <w:t>Drawn from our extensive world-wide database, Euromoney’s teaching faculty comprises market practitioners, consultants and academics. Many are gurus in their particular field, all have first hand experience of their markets and proven teaching ability. The teaching focus is on practical applications backed up by the theory of markets, products and techniques. Lectures are consolidated by practice exercises, case studies and follow-up reading. Computer based exercises form a vital element of many courses, with delegates benefiting from the use of realistic trading, pricing, risk, cashflow or management simulations exclusive to Euromoney.</w:t>
      </w:r>
    </w:p>
    <w:p>
      <w:pPr>
        <w:pStyle w:val="Normal"/>
        <w:rPr/>
      </w:pPr>
      <w:r>
        <w:rPr>
          <w:rFonts w:cs="Arial Narrow" w:ascii="Arial Narrow" w:hAnsi="Arial Narrow"/>
          <w:b/>
          <w:sz w:val="20"/>
        </w:rPr>
        <w:t>Fully Residential Programmes</w:t>
        <w:tab/>
        <w:tab/>
        <w:tab/>
        <w:tab/>
        <w:tab/>
        <w:tab/>
        <w:t xml:space="preserve"> </w:t>
      </w:r>
      <w:r>
        <w:rPr>
          <w:rFonts w:cs="Times New Roman" w:ascii="Times New Roman" w:hAnsi="Times New Roman"/>
          <w:sz w:val="20"/>
        </w:rPr>
        <w:t>The majority of residential programmes take place at the Euromoney Financial Training Centre in Surrey, situated 45 minutes drive from Heathrow and Gatwick Airports and 45 minutes by train to London Waterloo Station. A converted 19th Century mansion, the Centre is set in beautiful parkland, and offers en-suite executive accommodation, excellent training rooms and free on-site leisure facilities (heated indoor pool, gym, sauna, jogging trail). From time to time courses may be held at other residential venues within 1 hours drive of Heathrow and London and offering a similar level of accommodation. A number of longer duration and summer courses are held on a fully residential basis in Oxford and Cambridge.</w:t>
      </w:r>
    </w:p>
    <w:p>
      <w:pPr>
        <w:pStyle w:val="Normal"/>
        <w:rPr/>
      </w:pPr>
      <w:r>
        <w:rPr>
          <w:rFonts w:cs="Arial Narrow" w:ascii="Arial Narrow" w:hAnsi="Arial Narrow"/>
          <w:b/>
          <w:sz w:val="20"/>
        </w:rPr>
        <w:t>Non - Residential Programmes</w:t>
      </w:r>
      <w:r>
        <w:rPr>
          <w:rFonts w:cs="Times New Roman" w:ascii="Times New Roman" w:hAnsi="Times New Roman"/>
          <w:b/>
          <w:sz w:val="20"/>
        </w:rPr>
        <w:t xml:space="preserve">: </w:t>
      </w:r>
      <w:r>
        <w:rPr>
          <w:rFonts w:cs="Times New Roman" w:ascii="Times New Roman" w:hAnsi="Times New Roman"/>
          <w:sz w:val="20"/>
        </w:rPr>
        <w:t>A selection of programmes take place on a non-residential basis at Central London hotels.</w:t>
      </w:r>
    </w:p>
    <w:p>
      <w:pPr>
        <w:pStyle w:val="Heading9"/>
        <w:ind w:hanging="0" w:start="0"/>
        <w:rPr/>
      </w:pPr>
      <w:r>
        <w:rPr/>
        <w:t>Telephone for Full Course Agendas</w:t>
      </w:r>
    </w:p>
    <w:p>
      <w:pPr>
        <w:pStyle w:val="Normal"/>
        <w:rPr>
          <w:rFonts w:ascii="Times New Roman" w:hAnsi="Times New Roman" w:cs="Times New Roman"/>
          <w:sz w:val="20"/>
        </w:rPr>
      </w:pPr>
      <w:r>
        <w:rPr>
          <w:rFonts w:cs="Arial Narrow" w:ascii="Arial Narrow" w:hAnsi="Arial Narrow"/>
          <w:b/>
          <w:sz w:val="20"/>
        </w:rPr>
        <w:t>International Portfolio Management</w:t>
        <w:tab/>
        <w:tab/>
        <w:tab/>
        <w:tab/>
        <w:tab/>
        <w:tab/>
        <w:t>Residential; £3750</w:t>
      </w:r>
    </w:p>
    <w:p>
      <w:pPr>
        <w:pStyle w:val="Normal"/>
        <w:rPr>
          <w:rFonts w:ascii="Times New Roman" w:hAnsi="Times New Roman" w:cs="Times New Roman"/>
          <w:sz w:val="20"/>
        </w:rPr>
      </w:pPr>
      <w:r>
        <w:rPr>
          <w:rFonts w:cs="Arial Narrow" w:ascii="Arial Narrow" w:hAnsi="Arial Narrow"/>
          <w:b/>
          <w:sz w:val="20"/>
        </w:rPr>
        <w:t>Advanced Portfolio Management</w:t>
        <w:tab/>
        <w:tab/>
        <w:tab/>
        <w:tab/>
        <w:tab/>
        <w:tab/>
        <w:t>Residential; £3450</w:t>
      </w:r>
    </w:p>
    <w:p>
      <w:pPr>
        <w:pStyle w:val="DatesNotes"/>
        <w:spacing w:before="120" w:after="0"/>
        <w:rPr>
          <w:rFonts w:ascii="Arial Narrow" w:hAnsi="Arial Narrow" w:cs="Arial Narrow"/>
        </w:rPr>
      </w:pPr>
      <w:r>
        <w:rPr>
          <w:rFonts w:cs="Arial Narrow" w:ascii="Arial Narrow" w:hAnsi="Arial Narrow"/>
        </w:rPr>
        <w:t>Equity Valuation Techniques</w:t>
        <w:tab/>
        <w:tab/>
        <w:tab/>
        <w:tab/>
        <w:tab/>
        <w:tab/>
        <w:t>Residential; £3250</w:t>
      </w:r>
    </w:p>
    <w:p>
      <w:pPr>
        <w:pStyle w:val="Heading7"/>
        <w:ind w:hanging="0" w:start="0"/>
        <w:rPr>
          <w:sz w:val="20"/>
        </w:rPr>
      </w:pPr>
      <w:r>
        <w:rPr>
          <w:sz w:val="20"/>
        </w:rPr>
        <w:t>Investment Banking, Regency Hotel, Central London, UK</w:t>
      </w:r>
    </w:p>
    <w:p>
      <w:pPr>
        <w:pStyle w:val="Normal"/>
        <w:rPr>
          <w:rFonts w:ascii="Times New Roman" w:hAnsi="Times New Roman" w:cs="Times New Roman"/>
          <w:sz w:val="20"/>
        </w:rPr>
      </w:pPr>
      <w:r>
        <w:rPr>
          <w:rFonts w:cs="Times New Roman" w:ascii="Times New Roman" w:hAnsi="Times New Roman"/>
          <w:sz w:val="20"/>
        </w:rPr>
        <w:tab/>
        <w:tab/>
        <w:tab/>
        <w:tab/>
      </w:r>
    </w:p>
    <w:sectPr>
      <w:headerReference w:type="default" r:id="rId2"/>
      <w:footerReference w:type="default" r:id="rId3"/>
      <w:type w:val="nextPage"/>
      <w:pgSz w:w="11906" w:h="16838"/>
      <w:pgMar w:left="1440" w:right="1440" w:gutter="0" w:header="0" w:top="908" w:footer="67"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spacing w:before="120" w:after="0"/>
      <w:jc w:val="center"/>
      <w:rPr>
        <w:sz w:val="22"/>
      </w:rPr>
    </w:pPr>
    <w:r>
      <w:rPr>
        <w:rFonts w:cs="Times New Roman" w:ascii="Times New Roman" w:hAnsi="Times New Roman"/>
        <w:b/>
        <w:sz w:val="22"/>
      </w:rPr>
      <w:t>TO ORDER PLEASE CALL THE HOTLINE</w:t>
    </w:r>
  </w:p>
  <w:p>
    <w:pPr>
      <w:pStyle w:val="Footer"/>
      <w:rPr>
        <w:sz w:val="22"/>
      </w:rPr>
    </w:pPr>
    <w:r>
      <w:rPr>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spacing w:before="120" w:after="0"/>
      <w:jc w:val="center"/>
      <w:rPr>
        <w:rFonts w:ascii="Times New Roman" w:hAnsi="Times New Roman" w:cs="Times New Roman"/>
        <w:b/>
      </w:rPr>
    </w:pPr>
    <w:r>
      <w:rPr>
        <w:rFonts w:cs="Times New Roman" w:ascii="Times New Roman" w:hAnsi="Times New Roman"/>
        <w:b/>
      </w:rPr>
      <w:t>EUROMONEY INSTITUTIONAL INVESTOR PLC: FUND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outlineLvl w:val="1"/>
    </w:pPr>
    <w:rPr>
      <w:rFonts w:ascii="Arial Narrow" w:hAnsi="Arial Narrow" w:cs="Arial Narrow"/>
      <w:b/>
      <w:lang w:val="en-GB"/>
    </w:rPr>
  </w:style>
  <w:style w:type="paragraph" w:styleId="Heading3">
    <w:name w:val="heading 3"/>
    <w:basedOn w:val="Normal"/>
    <w:next w:val="Normal"/>
    <w:qFormat/>
    <w:pPr>
      <w:keepNext w:val="true"/>
      <w:numPr>
        <w:ilvl w:val="2"/>
        <w:numId w:val="1"/>
      </w:numPr>
      <w:shd w:fill="000000" w:val="clear"/>
      <w:outlineLvl w:val="2"/>
    </w:pPr>
    <w:rPr>
      <w:rFonts w:ascii="Times New Roman" w:hAnsi="Times New Roman" w:cs="Times New Roman"/>
      <w:b/>
      <w:sz w:val="20"/>
    </w:rPr>
  </w:style>
  <w:style w:type="paragraph" w:styleId="Heading4">
    <w:name w:val="heading 4"/>
    <w:basedOn w:val="Normal"/>
    <w:next w:val="Normal"/>
    <w:qFormat/>
    <w:pPr>
      <w:keepNext w:val="true"/>
      <w:numPr>
        <w:ilvl w:val="3"/>
        <w:numId w:val="1"/>
      </w:numPr>
      <w:shd w:fill="000000" w:val="clear"/>
      <w:outlineLvl w:val="3"/>
    </w:pPr>
    <w:rPr>
      <w:rFonts w:ascii="Times New Roman" w:hAnsi="Times New Roman" w:cs="Times New Roman"/>
      <w:b/>
      <w:sz w:val="22"/>
    </w:rPr>
  </w:style>
  <w:style w:type="paragraph" w:styleId="Heading5">
    <w:name w:val="heading 5"/>
    <w:basedOn w:val="Normal"/>
    <w:next w:val="Normal"/>
    <w:qFormat/>
    <w:pPr>
      <w:keepNext w:val="true"/>
      <w:numPr>
        <w:ilvl w:val="4"/>
        <w:numId w:val="1"/>
      </w:numPr>
      <w:shd w:fill="000000" w:val="clear"/>
      <w:spacing w:before="0" w:after="0"/>
      <w:jc w:val="center"/>
      <w:outlineLvl w:val="4"/>
    </w:pPr>
    <w:rPr>
      <w:rFonts w:ascii="Times New Roman" w:hAnsi="Times New Roman" w:cs="Times New Roman"/>
      <w:b/>
      <w:sz w:val="56"/>
      <w:lang w:val="en-GB"/>
    </w:rPr>
  </w:style>
  <w:style w:type="paragraph" w:styleId="Heading6">
    <w:name w:val="heading 6"/>
    <w:basedOn w:val="Normal"/>
    <w:next w:val="Normal"/>
    <w:qFormat/>
    <w:pPr>
      <w:keepNext w:val="true"/>
      <w:numPr>
        <w:ilvl w:val="5"/>
        <w:numId w:val="1"/>
      </w:numPr>
      <w:pBdr>
        <w:top w:val="single" w:sz="6" w:space="1" w:color="000000"/>
        <w:left w:val="single" w:sz="6" w:space="1" w:color="000000"/>
        <w:bottom w:val="single" w:sz="6" w:space="1" w:color="000000"/>
        <w:right w:val="single" w:sz="6" w:space="1" w:color="000000"/>
      </w:pBdr>
      <w:spacing w:before="0" w:after="0"/>
      <w:jc w:val="center"/>
      <w:outlineLvl w:val="5"/>
    </w:pPr>
    <w:rPr>
      <w:rFonts w:ascii="Times New Roman" w:hAnsi="Times New Roman" w:cs="Times New Roman"/>
      <w:b/>
      <w:sz w:val="20"/>
      <w:lang w:val="en-GB"/>
    </w:rPr>
  </w:style>
  <w:style w:type="paragraph" w:styleId="Heading7">
    <w:name w:val="heading 7"/>
    <w:basedOn w:val="Normal"/>
    <w:next w:val="Normal"/>
    <w:qFormat/>
    <w:pPr>
      <w:keepNext w:val="true"/>
      <w:numPr>
        <w:ilvl w:val="6"/>
        <w:numId w:val="1"/>
      </w:numPr>
      <w:outlineLvl w:val="6"/>
    </w:pPr>
    <w:rPr>
      <w:rFonts w:ascii="Arial Narrow" w:hAnsi="Arial Narrow" w:cs="Arial Narrow"/>
      <w:b/>
      <w:sz w:val="22"/>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keepNext w:val="true"/>
      <w:numPr>
        <w:ilvl w:val="8"/>
        <w:numId w:val="1"/>
      </w:numPr>
      <w:shd w:fill="000000" w:val="clear"/>
      <w:jc w:val="center"/>
      <w:outlineLvl w:val="8"/>
    </w:pPr>
    <w:rPr>
      <w:b/>
    </w:rPr>
  </w:style>
  <w:style w:type="character" w:styleId="DefaultParagraphFont">
    <w:name w:val="Default Paragraph Font"/>
    <w:qFormat/>
    <w:rPr/>
  </w:style>
  <w:style w:type="paragraph" w:styleId="Heading">
    <w:name w:val="Heading"/>
    <w:basedOn w:val="Normal"/>
    <w:next w:val="BodyText"/>
    <w:qFormat/>
    <w:pPr>
      <w:spacing w:before="0" w:after="0"/>
      <w:ind w:hanging="0" w:start="0" w:end="40"/>
      <w:jc w:val="end"/>
    </w:pPr>
    <w:rPr>
      <w:sz w:val="60"/>
    </w:rPr>
  </w:style>
  <w:style w:type="paragraph" w:styleId="BodyText">
    <w:name w:val="Body Text"/>
    <w:basedOn w:val="Normal"/>
    <w:pPr>
      <w:spacing w:before="120" w:after="120"/>
    </w:pPr>
    <w:rPr/>
  </w:style>
  <w:style w:type="paragraph" w:styleId="List">
    <w:name w:val="List"/>
    <w:basedOn w:val="Normal"/>
    <w:pPr>
      <w:ind w:hanging="283" w:start="283"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Phone">
    <w:name w:val="Address/Phone"/>
    <w:basedOn w:val="Normal"/>
    <w:qFormat/>
    <w:pPr>
      <w:spacing w:before="0" w:after="0"/>
      <w:ind w:hanging="0" w:start="245" w:end="0"/>
    </w:pPr>
    <w:rPr>
      <w:sz w:val="20"/>
    </w:rPr>
  </w:style>
  <w:style w:type="paragraph" w:styleId="Legalese">
    <w:name w:val="Legalese"/>
    <w:basedOn w:val="Normal"/>
    <w:qFormat/>
    <w:pPr>
      <w:spacing w:before="0" w:after="0"/>
      <w:ind w:hanging="0" w:start="86" w:end="86"/>
    </w:pPr>
    <w:rPr>
      <w:sz w:val="12"/>
    </w:rPr>
  </w:style>
  <w:style w:type="paragraph" w:styleId="TableData">
    <w:name w:val="TableData"/>
    <w:basedOn w:val="Normal"/>
    <w:qFormat/>
    <w:pPr>
      <w:tabs>
        <w:tab w:val="clear" w:pos="720"/>
        <w:tab w:val="decimal" w:pos="1008" w:leader="none"/>
      </w:tabs>
      <w:spacing w:lineRule="atLeast" w:line="120" w:before="120" w:after="120"/>
      <w:ind w:hanging="0" w:start="72" w:end="72"/>
    </w:pPr>
    <w:rPr>
      <w:sz w:val="20"/>
    </w:rPr>
  </w:style>
  <w:style w:type="paragraph" w:styleId="TableText">
    <w:name w:val="TableText"/>
    <w:basedOn w:val="TableData"/>
    <w:qFormat/>
    <w:pPr>
      <w:tabs>
        <w:tab w:val="clear" w:pos="1008"/>
      </w:tabs>
    </w:pPr>
    <w:rPr/>
  </w:style>
  <w:style w:type="paragraph" w:styleId="CompanyName">
    <w:name w:val="Company Name"/>
    <w:basedOn w:val="Normal"/>
    <w:next w:val="Slogan"/>
    <w:qFormat/>
    <w:pPr>
      <w:spacing w:lineRule="atLeast" w:line="240" w:before="0" w:after="0"/>
      <w:ind w:hanging="0" w:start="245" w:end="0"/>
    </w:pPr>
    <w:rPr>
      <w:b/>
      <w:sz w:val="36"/>
    </w:rPr>
  </w:style>
  <w:style w:type="paragraph" w:styleId="Slogan">
    <w:name w:val="Slogan"/>
    <w:basedOn w:val="AddressPhone"/>
    <w:next w:val="AddressPhone"/>
    <w:qFormat/>
    <w:pPr/>
    <w:rPr>
      <w:b/>
      <w:i/>
    </w:rPr>
  </w:style>
  <w:style w:type="paragraph" w:styleId="ColumnHead">
    <w:name w:val="ColumnHead"/>
    <w:basedOn w:val="Normal"/>
    <w:qFormat/>
    <w:pPr>
      <w:spacing w:before="0" w:after="0"/>
      <w:jc w:val="center"/>
    </w:pPr>
    <w:rPr>
      <w:b/>
      <w:caps/>
      <w:color w:val="000000"/>
      <w:sz w:val="20"/>
    </w:rPr>
  </w:style>
  <w:style w:type="paragraph" w:styleId="DatesNotes">
    <w:name w:val="Dates/Notes"/>
    <w:basedOn w:val="Normal"/>
    <w:qFormat/>
    <w:pPr>
      <w:spacing w:before="0" w:after="0"/>
    </w:pPr>
    <w:rPr>
      <w:b/>
      <w:sz w:val="20"/>
    </w:rPr>
  </w:style>
  <w:style w:type="paragraph" w:styleId="Notes">
    <w:name w:val="Notes"/>
    <w:basedOn w:val="DatesNotes"/>
    <w:qFormat/>
    <w:pPr/>
    <w:rPr>
      <w:b w:val="false"/>
    </w:rPr>
  </w:style>
  <w:style w:type="paragraph" w:styleId="NonDecimalTableData">
    <w:name w:val="NonDecimalTableData"/>
    <w:basedOn w:val="TableData"/>
    <w:qFormat/>
    <w:pPr>
      <w:tabs>
        <w:tab w:val="right" w:pos="1008" w:leader="none"/>
      </w:tabs>
    </w:pPr>
    <w:rPr/>
  </w:style>
  <w:style w:type="paragraph" w:styleId="Salutation">
    <w:name w:val="Salutation"/>
    <w:basedOn w:val="Normal"/>
    <w:qFormat/>
    <w:pPr/>
    <w:rPr/>
  </w:style>
  <w:style w:type="paragraph" w:styleId="BodyText2">
    <w:name w:val="Body Text 2"/>
    <w:basedOn w:val="Normal"/>
    <w:qFormat/>
    <w:pPr/>
    <w:rPr>
      <w:rFonts w:ascii="Times New Roman" w:hAnsi="Times New Roman" w:cs="Times New Roman"/>
      <w:sz w:val="22"/>
    </w:rPr>
  </w:style>
  <w:style w:type="paragraph" w:styleId="Subtitle">
    <w:name w:val="Subtitle"/>
    <w:basedOn w:val="Normal"/>
    <w:next w:val="BodyText"/>
    <w:qFormat/>
    <w:pPr>
      <w:spacing w:before="0" w:after="0"/>
      <w:ind w:hanging="284" w:start="284" w:end="0"/>
      <w:jc w:val="center"/>
    </w:pPr>
    <w:rPr>
      <w:rFonts w:ascii="Times New Roman" w:hAnsi="Times New Roman" w:cs="Times New Roman"/>
      <w:i/>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2000-06-30T17:43:00Z</dcterms:created>
  <dc:creator>Mr Julian Davies</dc:creator>
  <dc:description/>
  <dc:language>en-CA</dc:language>
  <cp:lastModifiedBy>Institutional Investor</cp:lastModifiedBy>
  <dcterms:modified xsi:type="dcterms:W3CDTF">2000-06-30T17:43:00Z</dcterms:modified>
  <cp:revision>2</cp:revision>
  <dc:subject/>
  <dc:title>EQUITY RELATED TITLES</dc:title>
</cp:coreProperties>
</file>