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2"/>
          <w:u w:val="single"/>
        </w:rPr>
        <w:t>Analyst Orientation Schedule</w:t>
      </w:r>
      <w:r>
        <w:rPr>
          <w:rFonts w:cs="Arial" w:ascii="Arial" w:hAnsi="Arial"/>
          <w:b/>
          <w:bCs/>
          <w:sz w:val="36"/>
          <w:u w:val="single"/>
        </w:rPr>
        <w:br/>
      </w:r>
      <w:r>
        <w:rPr>
          <w:rFonts w:cs="Arial" w:ascii="Arial" w:hAnsi="Arial"/>
          <w:sz w:val="28"/>
        </w:rPr>
        <w:t>Doubletree Hotel</w:t>
        <w:br/>
        <w:t>July 16-25, 2001</w:t>
        <w:br/>
        <w:t>8am-5pm Daily</w:t>
      </w:r>
    </w:p>
    <w:p>
      <w:pPr>
        <w:pStyle w:val="Normal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ind w:hanging="2160" w:start="2160" w:end="0"/>
        <w:rPr/>
      </w:pPr>
      <w:r>
        <w:rPr>
          <w:rFonts w:cs="Arial" w:ascii="Arial" w:hAnsi="Arial"/>
          <w:sz w:val="28"/>
        </w:rPr>
        <w:t>July 16</w:t>
      </w:r>
      <w:r>
        <w:rPr>
          <w:rFonts w:cs="Arial" w:ascii="Arial" w:hAnsi="Arial"/>
          <w:b/>
          <w:bCs/>
          <w:sz w:val="28"/>
        </w:rPr>
        <w:tab/>
        <w:t>La Salle A &amp; B  - Monday only</w:t>
      </w:r>
      <w:r>
        <w:rPr>
          <w:rFonts w:cs="Arial" w:ascii="Arial" w:hAnsi="Arial"/>
          <w:sz w:val="28"/>
        </w:rPr>
        <w:br/>
      </w:r>
      <w:r>
        <w:rPr>
          <w:rFonts w:cs="Arial" w:ascii="Arial" w:hAnsi="Arial"/>
        </w:rPr>
        <w:t xml:space="preserve">General Orientation </w:t>
        <w:br/>
        <w:t>Welcome Lunch  - provided</w:t>
        <w:br/>
        <w:t xml:space="preserve">New Hire Network </w:t>
      </w:r>
    </w:p>
    <w:p>
      <w:pPr>
        <w:pStyle w:val="Normal"/>
        <w:ind w:hanging="1440" w:start="1440" w:end="0"/>
        <w:rPr/>
      </w:pPr>
      <w:r>
        <w:rPr>
          <w:rFonts w:cs="Arial" w:ascii="Arial" w:hAnsi="Arial"/>
        </w:rPr>
        <w:tab/>
        <w:tab/>
        <w:t>Executive Happy Hour @ Farrago</w:t>
      </w:r>
      <w:r>
        <w:rPr>
          <w:rFonts w:cs="Arial" w:ascii="Arial" w:hAnsi="Arial"/>
          <w:sz w:val="28"/>
        </w:rPr>
        <w:br/>
      </w:r>
    </w:p>
    <w:p>
      <w:pPr>
        <w:pStyle w:val="BodyText"/>
        <w:ind w:hanging="2160" w:start="2160" w:end="0"/>
        <w:rPr/>
      </w:pPr>
      <w:r>
        <w:rPr/>
        <w:t>July 17</w:t>
        <w:tab/>
      </w:r>
      <w:r>
        <w:rPr>
          <w:b/>
          <w:bCs/>
        </w:rPr>
        <w:t xml:space="preserve">Granger A &amp; B  </w:t>
      </w:r>
    </w:p>
    <w:p>
      <w:pPr>
        <w:pStyle w:val="BodyText"/>
        <w:ind w:start="2160" w:end="0"/>
        <w:rPr/>
      </w:pPr>
      <w:r>
        <w:rPr>
          <w:sz w:val="24"/>
        </w:rPr>
        <w:t xml:space="preserve">Introduction to Enron </w:t>
        <w:br/>
        <w:t>Lunch – on your own</w:t>
        <w:br/>
        <w:t>Business Unit Overview - Part I</w:t>
        <w:br/>
      </w:r>
      <w:r>
        <w:rPr>
          <w:b/>
          <w:bCs/>
          <w:color w:val="000080"/>
          <w:sz w:val="24"/>
        </w:rPr>
        <w:t>1:30pm – Skilling Presentation</w:t>
      </w:r>
      <w:r>
        <w:rPr>
          <w:sz w:val="24"/>
        </w:rPr>
        <w:br/>
      </w:r>
    </w:p>
    <w:p>
      <w:pPr>
        <w:pStyle w:val="BodyText"/>
        <w:ind w:hanging="2160" w:start="2160" w:end="0"/>
        <w:rPr/>
      </w:pPr>
      <w:r>
        <w:rPr/>
        <w:t>July 18</w:t>
        <w:tab/>
      </w:r>
      <w:r>
        <w:rPr>
          <w:b/>
          <w:bCs/>
        </w:rPr>
        <w:t xml:space="preserve">Granger A &amp; B  </w:t>
        <w:br/>
      </w:r>
      <w:r>
        <w:rPr>
          <w:sz w:val="24"/>
        </w:rPr>
        <w:t>Business Unit Overview – Part II</w:t>
      </w:r>
    </w:p>
    <w:p>
      <w:pPr>
        <w:pStyle w:val="Normal"/>
        <w:ind w:start="2160" w:end="0"/>
        <w:rPr/>
      </w:pPr>
      <w:r>
        <w:rPr>
          <w:rFonts w:cs="Arial" w:ascii="Arial" w:hAnsi="Arial"/>
        </w:rPr>
        <w:t>Lunch – on your own</w:t>
        <w:br/>
        <w:t>Introduction to Power &amp; Gas – Part I</w:t>
      </w:r>
      <w:r>
        <w:rPr>
          <w:rFonts w:cs="Arial" w:ascii="Arial" w:hAnsi="Arial"/>
          <w:sz w:val="28"/>
        </w:rPr>
        <w:br/>
      </w:r>
    </w:p>
    <w:p>
      <w:pPr>
        <w:pStyle w:val="Normal"/>
        <w:ind w:hanging="2160" w:start="2160" w:end="0"/>
        <w:rPr/>
      </w:pPr>
      <w:r>
        <w:rPr>
          <w:rFonts w:cs="Arial" w:ascii="Arial" w:hAnsi="Arial"/>
          <w:sz w:val="28"/>
        </w:rPr>
        <w:t>July 19</w:t>
        <w:tab/>
      </w:r>
      <w:r>
        <w:rPr>
          <w:rFonts w:cs="Arial" w:ascii="Arial" w:hAnsi="Arial"/>
          <w:b/>
          <w:bCs/>
          <w:sz w:val="28"/>
        </w:rPr>
        <w:t xml:space="preserve">Granger A &amp; B  </w:t>
        <w:br/>
      </w:r>
      <w:r>
        <w:rPr>
          <w:rFonts w:cs="Arial" w:ascii="Arial" w:hAnsi="Arial"/>
        </w:rPr>
        <w:t>Introduction to Power &amp; Gas – Part II</w:t>
      </w:r>
    </w:p>
    <w:p>
      <w:pPr>
        <w:pStyle w:val="BodyTextIndent2"/>
        <w:rPr>
          <w:sz w:val="24"/>
        </w:rPr>
      </w:pPr>
      <w:r>
        <w:rPr>
          <w:sz w:val="24"/>
        </w:rPr>
        <w:t>PRC Info Lunch - provided</w:t>
        <w:br/>
        <w:t>Terry Bosien, Speaker</w:t>
        <w:br/>
        <w:t>Modeling– Part I</w:t>
        <w:br/>
      </w:r>
    </w:p>
    <w:p>
      <w:pPr>
        <w:pStyle w:val="Normal"/>
        <w:ind w:hanging="2160" w:start="2160" w:end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July 20</w:t>
        <w:tab/>
      </w:r>
      <w:r>
        <w:rPr>
          <w:rFonts w:cs="Arial" w:ascii="Arial" w:hAnsi="Arial"/>
          <w:b/>
          <w:bCs/>
          <w:sz w:val="28"/>
        </w:rPr>
        <w:t xml:space="preserve">Granger A &amp; B  </w:t>
        <w:br/>
      </w:r>
      <w:r>
        <w:rPr>
          <w:rFonts w:cs="Arial" w:ascii="Arial" w:hAnsi="Arial"/>
        </w:rPr>
        <w:t>Modeling– Part II</w:t>
        <w:br/>
        <w:t>All Day – lunch on your own</w:t>
        <w:br/>
        <w:t>Outing – Baseball Game @ Enron Field</w:t>
      </w:r>
    </w:p>
    <w:p>
      <w:pPr>
        <w:pStyle w:val="Normal"/>
        <w:rPr/>
      </w:pPr>
      <w:r>
        <w:rPr>
          <w:rFonts w:cs="Arial" w:ascii="Arial" w:hAnsi="Arial"/>
          <w:sz w:val="28"/>
        </w:rPr>
        <w:br/>
        <w:t>July 23</w:t>
        <w:tab/>
        <w:tab/>
      </w:r>
      <w:r>
        <w:rPr>
          <w:rFonts w:cs="Arial" w:ascii="Arial" w:hAnsi="Arial"/>
          <w:b/>
          <w:bCs/>
          <w:sz w:val="28"/>
        </w:rPr>
        <w:t xml:space="preserve">Granger A &amp; B </w:t>
        <w:br/>
        <w:t xml:space="preserve"> </w:t>
        <w:tab/>
        <w:tab/>
        <w:tab/>
      </w:r>
      <w:r>
        <w:rPr>
          <w:rFonts w:cs="Arial" w:ascii="Arial" w:hAnsi="Arial"/>
        </w:rPr>
        <w:t>Derivatives – Part I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All Day – lunch on your own</w:t>
        <w:br/>
      </w:r>
    </w:p>
    <w:p>
      <w:pPr>
        <w:pStyle w:val="Normal"/>
        <w:ind w:hanging="2160" w:start="2160" w:end="0"/>
        <w:rPr/>
      </w:pPr>
      <w:r>
        <w:rPr>
          <w:rFonts w:cs="Arial" w:ascii="Arial" w:hAnsi="Arial"/>
          <w:sz w:val="28"/>
        </w:rPr>
        <w:t>July 24</w:t>
        <w:tab/>
      </w:r>
      <w:r>
        <w:rPr>
          <w:rFonts w:cs="Arial" w:ascii="Arial" w:hAnsi="Arial"/>
          <w:b/>
          <w:bCs/>
          <w:sz w:val="28"/>
        </w:rPr>
        <w:t xml:space="preserve">Granger A &amp; B  </w:t>
        <w:br/>
      </w:r>
      <w:r>
        <w:rPr>
          <w:rFonts w:cs="Arial" w:ascii="Arial" w:hAnsi="Arial"/>
        </w:rPr>
        <w:t>Derivatives – Part II</w:t>
      </w:r>
    </w:p>
    <w:p>
      <w:pPr>
        <w:pStyle w:val="Normal"/>
        <w:rPr/>
      </w:pPr>
      <w:r>
        <w:rPr>
          <w:rFonts w:cs="Arial" w:ascii="Arial" w:hAnsi="Arial"/>
        </w:rPr>
        <w:tab/>
        <w:tab/>
        <w:tab/>
        <w:t>All Day – lunch on your own</w:t>
      </w:r>
      <w:r>
        <w:rPr>
          <w:rFonts w:cs="Arial" w:ascii="Arial" w:hAnsi="Arial"/>
          <w:sz w:val="28"/>
        </w:rPr>
        <w:br/>
      </w:r>
    </w:p>
    <w:p>
      <w:pPr>
        <w:pStyle w:val="BodyTextIndent"/>
        <w:rPr/>
      </w:pPr>
      <w:r>
        <w:rPr/>
        <w:t>July 25</w:t>
        <w:tab/>
      </w:r>
      <w:r>
        <w:rPr>
          <w:b/>
          <w:bCs/>
        </w:rPr>
        <w:t xml:space="preserve">Granger A &amp; B  </w:t>
        <w:br/>
      </w:r>
      <w:r>
        <w:rPr>
          <w:sz w:val="24"/>
        </w:rPr>
        <w:t>Valuation –½ Day</w:t>
        <w:br/>
        <w:t>Lunch on your own</w:t>
        <w:br/>
        <w:t xml:space="preserve">Mini Enron Tour &amp; Security Badges </w:t>
        <w:br/>
        <w:t>*Business Unit Representatives*</w:t>
      </w:r>
    </w:p>
    <w:p>
      <w:pPr>
        <w:pStyle w:val="Normal"/>
        <w:ind w:start="2160" w:end="0"/>
        <w:rPr/>
      </w:pPr>
      <w:r>
        <w:rPr>
          <w:rFonts w:cs="Arial" w:ascii="Arial" w:hAnsi="Arial"/>
        </w:rPr>
        <w:t>Wrap Dinner – Ruggles Enron Field</w:t>
      </w:r>
      <w:r>
        <w:rPr>
          <w:rFonts w:cs="Arial" w:ascii="Arial" w:hAnsi="Arial"/>
          <w:sz w:val="28"/>
        </w:rPr>
        <w:br/>
      </w:r>
    </w:p>
    <w:sectPr>
      <w:type w:val="nextPage"/>
      <w:pgSz w:w="12240" w:h="15840"/>
      <w:pgMar w:left="864" w:right="864" w:gutter="0" w:header="0" w:top="540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2160" w:start="2160" w:end="0"/>
    </w:pPr>
    <w:rPr>
      <w:rFonts w:ascii="Arial" w:hAnsi="Arial" w:cs="Arial"/>
      <w:sz w:val="28"/>
    </w:rPr>
  </w:style>
  <w:style w:type="paragraph" w:styleId="BodyTextIndent2">
    <w:name w:val="Body Text Indent 2"/>
    <w:basedOn w:val="Normal"/>
    <w:qFormat/>
    <w:pPr>
      <w:ind w:hanging="0" w:start="2160" w:end="0"/>
    </w:pPr>
    <w:rPr>
      <w:rFonts w:ascii="Arial" w:hAnsi="Arial" w:cs="Arial"/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2001-07-13T14:55:00Z</dcterms:created>
  <dc:creator>Donna Jones</dc:creator>
  <dc:description/>
  <dc:language>en-CA</dc:language>
  <cp:lastModifiedBy>mleving</cp:lastModifiedBy>
  <cp:lastPrinted>2001-07-13T12:01:00Z</cp:lastPrinted>
  <dcterms:modified xsi:type="dcterms:W3CDTF">2001-07-13T14:55:00Z</dcterms:modified>
  <cp:revision>2</cp:revision>
  <dc:subject/>
  <dc:title>Analyst Orientation Schedule</dc:title>
</cp:coreProperties>
</file>