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(the "</w:t>
      </w:r>
      <w:r>
        <w:rPr>
          <w:rFonts w:cs="Times New Roman" w:ascii="Times New Roman" w:hAnsi="Times New Roman"/>
          <w:bCs/>
          <w:sz w:val="24"/>
          <w:u w:val="single"/>
        </w:rPr>
        <w:t>Services</w:t>
      </w:r>
      <w:r>
        <w:rPr>
          <w:rFonts w:cs="Times New Roman" w:ascii="Times New Roman" w:hAnsi="Times New Roman"/>
          <w:bCs/>
          <w:sz w:val="24"/>
        </w:rPr>
        <w:t>") to provide Customer with natural gas transportation to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Services</w:t>
      </w:r>
      <w:r>
        <w:rPr>
          <w:rFonts w:cs="Times New Roman" w:ascii="Times New Roman" w:hAnsi="Times New Roman"/>
          <w:bCs/>
          <w:sz w:val="24"/>
        </w:rPr>
        <w:t>.  To accomplish the Services, ENA shall solicit proposal(s) for transport on U.S. or Canadian interstate pipeline systems in the Pacific Northwest which shall provide for delivery of natural gas into the distribution facilities of Cascade Natural Gas, for delivery of natural gas to the Plant (the "</w:t>
      </w:r>
      <w:r>
        <w:rPr>
          <w:rFonts w:cs="Times New Roman" w:ascii="Times New Roman" w:hAnsi="Times New Roman"/>
          <w:bCs/>
          <w:sz w:val="24"/>
          <w:u w:val="single"/>
        </w:rPr>
        <w:t>Transport</w:t>
      </w:r>
      <w:r>
        <w:rPr>
          <w:rFonts w:cs="Times New Roman" w:ascii="Times New Roman" w:hAnsi="Times New Roman"/>
          <w:bCs/>
          <w:sz w:val="24"/>
        </w:rPr>
        <w:t xml:space="preserve">").  Upon ENA’s acquistion of proposal(s) for the Transport, ENA shall submit a written summary of the terms of the Transport to Customer for its review.  Such written summary shall contain the terms, conditions, and deadlines for Customer’s acceptance or rejection of the proposal(s) for the Transport and Customer shall either accept or reject the proposal(s) for the Transport in accordance with such terms, conditions, and deadlines.  Customer acknowledges and agrees that it shall make the decision to accept or reject the proposal(s) for Transport </w:t>
      </w:r>
      <w:r>
        <w:rPr>
          <w:rFonts w:cs="Times New Roman" w:ascii="Times New Roman" w:hAnsi="Times New Roman"/>
          <w:sz w:val="24"/>
        </w:rPr>
        <w:t>with full knowledge of Customer’s rights and the benefit of independent commercial and legal advice.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Gas Supply</w:t>
      </w:r>
      <w:r>
        <w:rPr>
          <w:rFonts w:cs="Times New Roman" w:ascii="Times New Roman" w:hAnsi="Times New Roman"/>
          <w:bCs/>
          <w:sz w:val="24"/>
        </w:rPr>
        <w:t>.  Upon (i) Customer’s acceptance of a proposal for Transport, (ii) Customer’s execution of any necessary agreement(s) for the Transport, and (iii) the removal of all conditions precedent under such agreement(s) such that Customer has a binding obligation for the Transport,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firstLine="720" w:end="0"/>
        <w:jc w:val="both"/>
        <w:rPr/>
      </w:pPr>
      <w:r>
        <w:rPr>
          <w:rFonts w:cs="Times New Roman" w:ascii="Times New Roman" w:hAnsi="Times New Roman"/>
          <w:bCs/>
          <w:sz w:val="24"/>
        </w:rPr>
        <w:t>(a)</w:t>
      </w:r>
      <w:r>
        <w:rPr>
          <w:rFonts w:cs="Times New Roman" w:ascii="Times New Roman" w:hAnsi="Times New Roman"/>
          <w:b/>
          <w:sz w:val="24"/>
        </w:rPr>
        <w:t xml:space="preserve"> </w:t>
        <w:tab/>
        <w:t xml:space="preserve">Supply Offer.  </w:t>
      </w:r>
      <w:r>
        <w:rPr>
          <w:rFonts w:cs="Times New Roman" w:ascii="Times New Roman" w:hAnsi="Times New Roman"/>
          <w:bCs/>
          <w:sz w:val="24"/>
        </w:rPr>
        <w:t>ENA, or an affiliate, shall submit an offer for the sale of natural gas into the Transport based upon prevailing market conditions with a term to be determined by ENA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
        </w:numPr>
        <w:tabs>
          <w:tab w:val="clear" w:pos="720"/>
          <w:tab w:val="left" w:pos="0" w:leader="none"/>
        </w:tabs>
        <w:ind w:firstLine="720" w:start="0" w:end="0"/>
        <w:jc w:val="both"/>
        <w:rPr>
          <w:rFonts w:ascii="Times New Roman" w:hAnsi="Times New Roman" w:cs="Times New Roman"/>
          <w:bCs/>
          <w:sz w:val="24"/>
        </w:rPr>
      </w:pPr>
      <w:r>
        <w:rPr>
          <w:rFonts w:cs="Times New Roman" w:ascii="Times New Roman" w:hAnsi="Times New Roman"/>
          <w:b/>
          <w:sz w:val="24"/>
        </w:rPr>
        <w:t xml:space="preserve">Bundled Arrangement.  </w:t>
      </w:r>
      <w:r>
        <w:rPr>
          <w:rFonts w:cs="Times New Roman" w:ascii="Times New Roman" w:hAnsi="Times New Roman"/>
          <w:bCs/>
          <w:sz w:val="24"/>
        </w:rPr>
        <w:t>In the event that the Transport does not commence with the Plant’s in-service date, ENA, or an affiliate, may (i) submit an offer or (ii) solicit proposals for an offer (via a request for proposal process conducted on Customer’s behalf) for a bundled gas supply arrangement to bridge the period between the Plant’s in-service date and the start date of the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ENA, or an affiliate, shall submit a written summary of the terms of the Supply Offer and the Bundled Arrangement, if any, to Customer for its review.  Such written summary shall contain the terms, conditions (including without limitation, the contractual terms), and deadlines for Customer’s acceptance or rejection of the proposal(s) for the Supply Offer and the Bundled Arrangement, if any, and Customer shall either accept or reject the proposal(s) for Supply Offer and the Bundled Arrangement, if any, in accordance with such terms, conditions, and deadlines.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commerical and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Customer shall provide ENA, in a timely manner, with all of the information and documentation, including without limitation, any credit information and documentation, that ENA requests.  Customer shall also perform any actions as requested by ENA, including without limitation, all actions required to satisfy any credit requirements related to the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on the earlier of (i) the date that any agreements necessary for the Transport are executed and all conditions precedent are removed such that Customer has a binding obligation for the Transport, or (ii) the date that is 180 days following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Transport, Customer shall enter into all the necessary agreement(s) for the Transport on the relevant U.S. or Canadian interstate pipelines in accordance with their applicable tariffs.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If Customer accepts the Supply Offer and the Bundled Arrangement, if any, in accordance with Section 2 of this Agreement, ENA and Customer shall attempt to negotiate a mutually agreeable agency arrangement under which ENA shall act as Customer’s agent for management of Customer’s fuel supply and transportation capacity (the "</w:t>
      </w:r>
      <w:r>
        <w:rPr>
          <w:rFonts w:cs="Times New Roman" w:ascii="Times New Roman" w:hAnsi="Times New Roman"/>
          <w:bCs/>
          <w:sz w:val="24"/>
          <w:u w:val="single"/>
        </w:rPr>
        <w:t>Management Services Agreement</w:t>
      </w:r>
      <w:r>
        <w:rPr>
          <w:rFonts w:cs="Times New Roman" w:ascii="Times New Roman" w:hAnsi="Times New Roman"/>
          <w:bCs/>
          <w:sz w:val="24"/>
        </w:rPr>
        <w:t>").  The scope of the Management Services Agreement shall include, without limitation, the following services:</w:t>
      </w:r>
    </w:p>
    <w:p>
      <w:pPr>
        <w:pStyle w:val="PlainText"/>
        <w:tabs>
          <w:tab w:val="left" w:pos="720" w:leader="none"/>
        </w:tabs>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Scheduling</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Nominations</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Consolidated Invoicing</w:t>
      </w:r>
    </w:p>
    <w:p>
      <w:pPr>
        <w:pStyle w:val="PlainText"/>
        <w:tabs>
          <w:tab w:val="clear" w:pos="720"/>
          <w:tab w:val="left" w:pos="1440" w:leader="none"/>
        </w:tabs>
        <w:jc w:val="both"/>
        <w:rPr>
          <w:rFonts w:ascii="Times New Roman" w:hAnsi="Times New Roman" w:cs="Times New Roman"/>
          <w:bCs/>
          <w:sz w:val="24"/>
          <w:u w:val="single"/>
        </w:rPr>
      </w:pPr>
      <w:r>
        <w:rPr>
          <w:rFonts w:cs="Times New Roman" w:ascii="Times New Roman" w:hAnsi="Times New Roman"/>
          <w:bCs/>
          <w:sz w:val="24"/>
          <w:u w:val="single"/>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The Management Services Agreements shall provide for a per MMBtu agency fee to be paid to ENA as compensation for such management services.  Notwithstanding anything to the contrary contained in this Section 6, ENA and Customer shall have no obligation to enter into the Management Services Agreement if ENA and Customer are unable to agree upon the terms of the Management Services Agreement.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Agreement shall be effective commencing on the Effective Date and terminating on the date that is 180 days after the Effective Date.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Transport Proposals</w:t>
      </w:r>
      <w:r>
        <w:rPr>
          <w:rFonts w:cs="Times New Roman" w:ascii="Times New Roman" w:hAnsi="Times New Roman"/>
          <w:bCs/>
          <w:sz w:val="24"/>
        </w:rPr>
        <w:t xml:space="preserve">.  ENA agrees that it shall use its good faith efforts to acquire proposal(s) for Transport; provided that, notwithstanding anything to the contrary in this Agreement, Customer acknowledges and agrees that ENA’s ability to acquire any such proposal(s) are dependent upon the availability of U.S. and Canadian interstate transportation capacity and/or expansion of interstate pipeline capacity in the Pacific Northwest.  ENA does not guaranty or warranty and hereby disclaims any such guaranty or warranty that ENA will be able to acquire any proposal(s) for Transport.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Transport.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4 (Services Fee), 5 (Contract Forms), 6 (Management Services), 9 (No Guaranty of Transport Proposals), 10 (Indemnification), 11 (Limitation of Liability), 12 (No Special Damages), 13 (Warranty), 16 (Confidentiality) 17 (Arbitration), 18 (Governing Law), 23 (No Third Party Beneficiary).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ENA and Customer</w:t>
      </w:r>
      <w:r>
        <w:rPr>
          <w:rFonts w:cs="Times New Roman" w:ascii="Times New Roman" w:hAnsi="Times New Roman"/>
          <w:sz w:val="24"/>
        </w:rPr>
        <w:t xml:space="preserve"> shall keep the terms and provisions of this Agreement strictly confidential and shall not disclose them, in whole or in part, provided that ENA may disclose to U.S. and Canadian interstate pipelines in the Pacific Northwest the fact that it has entered into an agreement to provide Customer with proposals for natural gas transportation in accordance with Section 1 of this Agreement for purposes of pursuing proposals for the Transport.  If any party hereto shall be required by any court, legislative or administrative body to, whether by oral questions, interrogatories, requests for information, subpoena, or some other processes, any party hereto shall have the full right and ability to disclose same without regard to the confidentiality covenant herein contained; provided, however, that such party hereto shall provide the other party hereto with as much notice of its requirement to make such disclosure as is reasonably practicable and do all things that the other party hereto may reasonably request, at the other party hereto’s cost, to facilitate the other party hereto’s efforts to eliminate or restrict such requirement.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713 646-2391</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Normal"/>
        <w:ind w:firstLine="720" w:end="0"/>
        <w:jc w:val="both"/>
        <w:rPr/>
      </w:pPr>
      <w:r>
        <w:rPr>
          <w:sz w:val="24"/>
        </w:rPr>
        <w:t>21.</w:t>
        <w:tab/>
      </w:r>
      <w:r>
        <w:rPr>
          <w:sz w:val="24"/>
          <w:u w:val="single"/>
        </w:rPr>
        <w:t>Entire Agreement</w:t>
      </w:r>
      <w:r>
        <w:rPr>
          <w:sz w:val="24"/>
        </w:rPr>
        <w:t>.  This Agreement constitutes the entire agreement between the parties hereto pertaining to the subject matter hereof, and supersedes all prior agreements, understandings, negotiations and discussions, whether oral or written, of the parties hereto regarding the subject matter hereof.</w:t>
      </w:r>
    </w:p>
    <w:p>
      <w:pPr>
        <w:pStyle w:val="Normal"/>
        <w:ind w:firstLine="720" w:end="0"/>
        <w:jc w:val="both"/>
        <w:rPr>
          <w:sz w:val="24"/>
        </w:rPr>
      </w:pPr>
      <w:r>
        <w:rPr>
          <w:sz w:val="24"/>
        </w:rPr>
      </w:r>
    </w:p>
    <w:p>
      <w:pPr>
        <w:pStyle w:val="Normal"/>
        <w:ind w:firstLine="720" w:end="0"/>
        <w:jc w:val="both"/>
        <w:rPr/>
      </w:pPr>
      <w:r>
        <w:rPr>
          <w:sz w:val="24"/>
        </w:rPr>
        <w:t>22.</w:t>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jc w:val="both"/>
        <w:rPr>
          <w:sz w:val="24"/>
        </w:rPr>
      </w:pPr>
      <w:r>
        <w:rPr>
          <w:sz w:val="24"/>
        </w:rPr>
      </w:r>
    </w:p>
    <w:p>
      <w:pPr>
        <w:pStyle w:val="Normal"/>
        <w:jc w:val="both"/>
        <w:rPr/>
      </w:pPr>
      <w:r>
        <w:rPr>
          <w:sz w:val="24"/>
        </w:rPr>
        <w:tab/>
        <w:t>23.</w:t>
        <w:tab/>
      </w:r>
      <w:r>
        <w:rPr>
          <w:sz w:val="24"/>
          <w:u w:val="single"/>
        </w:rPr>
        <w:t>No Third Party Beneficiary</w:t>
      </w:r>
      <w:r>
        <w:rPr>
          <w:sz w:val="24"/>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ind w:firstLine="720" w:end="0"/>
        <w:jc w:val="both"/>
        <w:rPr>
          <w:sz w:val="24"/>
        </w:rPr>
      </w:pPr>
      <w:r>
        <w:rPr>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FuelSupply4.doc</w:t>
    </w:r>
    <w:r>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DRAFT 8/01/01</w:t>
    </w:r>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800"/>
        </w:tabs>
        <w:ind w:start="180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2001-08-01T12:19:00Z</dcterms:created>
  <dc:creator>lokeefe</dc:creator>
  <dc:description/>
  <dc:language>en-CA</dc:language>
  <cp:lastModifiedBy>gnemec</cp:lastModifiedBy>
  <cp:lastPrinted>2001-08-01T11:12:00Z</cp:lastPrinted>
  <dcterms:modified xsi:type="dcterms:W3CDTF">2001-08-01T13:49:00Z</dcterms:modified>
  <cp:revision>8</cp:revision>
  <dc:subject/>
  <dc:title>Agreement for Tax Services</dc:title>
</cp:coreProperties>
</file>