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 w:space="1" w:color="000000"/>
        </w:pBdr>
        <w:rPr>
          <w:rFonts w:ascii="Arial" w:hAnsi="Arial" w:cs="Arial"/>
        </w:rPr>
      </w:pPr>
      <w:r>
        <w:rPr/>
        <w:drawing>
          <wp:inline distT="0" distB="0" distL="0" distR="0">
            <wp:extent cx="1596390" cy="982980"/>
            <wp:effectExtent l="0" t="0" r="0" b="0"/>
            <wp:docPr id="1" name="frito_lay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ito_lay_logo" descr="" title=""/>
                    <pic:cNvPicPr>
                      <a:picLocks noChangeAspect="1" noChangeArrowheads="1"/>
                    </pic:cNvPicPr>
                  </pic:nvPicPr>
                  <pic:blipFill>
                    <a:blip r:embed="rId2"/>
                    <a:srcRect l="-17" t="-27" r="-17" b="-27"/>
                    <a:stretch>
                      <a:fillRect/>
                    </a:stretch>
                  </pic:blipFill>
                  <pic:spPr bwMode="auto">
                    <a:xfrm>
                      <a:off x="0" y="0"/>
                      <a:ext cx="1596390" cy="982980"/>
                    </a:xfrm>
                    <a:prstGeom prst="rect">
                      <a:avLst/>
                    </a:prstGeom>
                    <a:noFill/>
                  </pic:spPr>
                </pic:pic>
              </a:graphicData>
            </a:graphic>
          </wp:inline>
        </w:drawing>
      </w:r>
      <w:r>
        <w:rPr>
          <w:rFonts w:eastAsia="Arial" w:cs="Arial" w:ascii="Arial" w:hAnsi="Arial"/>
          <w:b/>
          <w:sz w:val="36"/>
        </w:rPr>
        <w:t xml:space="preserve"> </w:t>
      </w:r>
      <w:r>
        <w:rPr>
          <w:rFonts w:cs="Arial" w:ascii="Arial" w:hAnsi="Arial"/>
          <w:b/>
          <w:sz w:val="36"/>
        </w:rPr>
        <w:t>Frito-Lay, Inc</w:t>
      </w:r>
      <w:r>
        <w:rPr>
          <w:rFonts w:cs="Arial" w:ascii="Arial" w:hAnsi="Arial"/>
          <w:sz w:val="36"/>
        </w:rPr>
        <w:t>.</w:t>
      </w:r>
    </w:p>
    <w:p>
      <w:pPr>
        <w:pStyle w:val="Normal"/>
        <w:rPr>
          <w:rFonts w:ascii="Arial" w:hAnsi="Arial" w:cs="Arial"/>
        </w:rPr>
      </w:pPr>
      <w:r>
        <w:rPr>
          <w:rFonts w:cs="Arial" w:ascii="Arial" w:hAnsi="Arial"/>
        </w:rPr>
      </w:r>
    </w:p>
    <w:p>
      <w:pPr>
        <w:pStyle w:val="Normal"/>
        <w:rPr>
          <w:b/>
          <w:bCs/>
          <w:sz w:val="32"/>
        </w:rPr>
      </w:pPr>
      <w:r>
        <w:rPr/>
        <w:t>November 9, 2001</w:t>
        <w:tab/>
        <w:tab/>
        <w:tab/>
        <w:tab/>
        <w:tab/>
        <w:tab/>
      </w:r>
    </w:p>
    <w:p>
      <w:pPr>
        <w:pStyle w:val="Normal"/>
        <w:rPr>
          <w:b/>
          <w:bCs/>
          <w:sz w:val="32"/>
        </w:rPr>
      </w:pPr>
      <w:r>
        <w:rPr>
          <w:b/>
          <w:bCs/>
          <w:sz w:val="32"/>
        </w:rPr>
      </w:r>
    </w:p>
    <w:p>
      <w:pPr>
        <w:pStyle w:val="Normal"/>
        <w:rPr/>
      </w:pPr>
      <w:r>
        <w:rPr/>
      </w:r>
    </w:p>
    <w:p>
      <w:pPr>
        <w:pStyle w:val="Heading2"/>
        <w:ind w:hanging="0" w:start="0"/>
        <w:rPr/>
      </w:pPr>
      <w:r>
        <w:rPr/>
        <w:t>Re:  Frito-Lay Request for Proposals for Firm Natural Gas Supplies</w:t>
      </w:r>
    </w:p>
    <w:p>
      <w:pPr>
        <w:pStyle w:val="Normal"/>
        <w:rPr/>
      </w:pPr>
      <w:r>
        <w:rPr/>
      </w:r>
    </w:p>
    <w:p>
      <w:pPr>
        <w:pStyle w:val="Normal"/>
        <w:rPr/>
      </w:pPr>
      <w:r>
        <w:rPr/>
        <w:t>Dear Energy Supplier:</w:t>
      </w:r>
    </w:p>
    <w:p>
      <w:pPr>
        <w:pStyle w:val="Normal"/>
        <w:rPr>
          <w:u w:val="single"/>
        </w:rPr>
      </w:pPr>
      <w:r>
        <w:rPr>
          <w:u w:val="single"/>
        </w:rPr>
      </w:r>
    </w:p>
    <w:p>
      <w:pPr>
        <w:pStyle w:val="Normal"/>
        <w:rPr/>
      </w:pPr>
      <w:r>
        <w:rPr/>
        <w:t>Frito-Lay, in conjunction with its Energy Supply Services Provider (ESSP), BP Energy Company, under letter dated October 24, 2001 requested proposals for firm natural gas supplies.  Frito-Lay did not award a contract for its California facilities requirements that total approximately 5,000 MMBtud.</w:t>
      </w:r>
    </w:p>
    <w:p>
      <w:pPr>
        <w:pStyle w:val="Normal"/>
        <w:rPr/>
      </w:pPr>
      <w:r>
        <w:rPr/>
      </w:r>
    </w:p>
    <w:p>
      <w:pPr>
        <w:pStyle w:val="Normal"/>
        <w:rPr/>
      </w:pPr>
      <w:r>
        <w:rPr/>
        <w:t>At this time Frito-Lay would like to clarify parameters for the submission of a second round of responses for Frito-Lay’s California facilities.</w:t>
      </w:r>
    </w:p>
    <w:p>
      <w:pPr>
        <w:pStyle w:val="Normal"/>
        <w:rPr/>
      </w:pPr>
      <w:r>
        <w:rPr/>
      </w:r>
    </w:p>
    <w:p>
      <w:pPr>
        <w:pStyle w:val="Normal"/>
        <w:rPr>
          <w:b/>
          <w:bCs/>
        </w:rPr>
      </w:pPr>
      <w:r>
        <w:rPr>
          <w:b/>
          <w:bCs/>
        </w:rPr>
        <w:t>Please refer to the Bid Form enclosed and provide the appropriate pricing information.</w:t>
      </w:r>
    </w:p>
    <w:p>
      <w:pPr>
        <w:pStyle w:val="Normal"/>
        <w:rPr>
          <w:b/>
          <w:bCs/>
        </w:rPr>
      </w:pPr>
      <w:r>
        <w:rPr>
          <w:b/>
          <w:bCs/>
        </w:rPr>
      </w:r>
    </w:p>
    <w:p>
      <w:pPr>
        <w:pStyle w:val="Normal"/>
        <w:rPr/>
      </w:pPr>
      <w:r>
        <w:rPr/>
        <w:t>Frito-Lay is requesting bids from suppliers satisfying the following:</w:t>
      </w:r>
    </w:p>
    <w:p>
      <w:pPr>
        <w:pStyle w:val="Normal"/>
        <w:rPr/>
      </w:pPr>
      <w:r>
        <w:rPr/>
      </w:r>
    </w:p>
    <w:p>
      <w:pPr>
        <w:pStyle w:val="Normal"/>
        <w:rPr/>
      </w:pPr>
      <w:r>
        <w:rPr/>
        <w:t xml:space="preserve"> </w:t>
      </w:r>
      <w:r>
        <w:rPr>
          <w:u w:val="single"/>
        </w:rPr>
        <w:t>GENERAL REQUIREMENTS</w:t>
      </w:r>
    </w:p>
    <w:p>
      <w:pPr>
        <w:pStyle w:val="Normal"/>
        <w:rPr>
          <w:u w:val="single"/>
        </w:rPr>
      </w:pPr>
      <w:r>
        <w:rPr>
          <w:u w:val="single"/>
        </w:rPr>
      </w:r>
    </w:p>
    <w:p>
      <w:pPr>
        <w:pStyle w:val="Normal"/>
        <w:rPr/>
      </w:pPr>
      <w:r>
        <w:rPr/>
        <w:tab/>
      </w:r>
      <w:r>
        <w:rPr>
          <w:u w:val="single"/>
        </w:rPr>
        <w:t>Supply:</w:t>
      </w:r>
      <w:r>
        <w:rPr/>
        <w:t xml:space="preserve">  Firm, Non-recallable Full Requirements.</w:t>
      </w:r>
    </w:p>
    <w:p>
      <w:pPr>
        <w:pStyle w:val="Normal"/>
        <w:rPr/>
      </w:pPr>
      <w:r>
        <w:rPr/>
      </w:r>
    </w:p>
    <w:p>
      <w:pPr>
        <w:pStyle w:val="Normal"/>
        <w:ind w:start="720" w:end="0"/>
        <w:rPr/>
      </w:pPr>
      <w:r>
        <w:rPr>
          <w:u w:val="single"/>
        </w:rPr>
        <w:t>Interstate Transportation:</w:t>
      </w:r>
      <w:r>
        <w:rPr/>
        <w:t xml:space="preserve">  Seller shall be designated as Frito-Lay’s agent for the interstate transportation agreements listed in Attachment 1.</w:t>
      </w:r>
    </w:p>
    <w:p>
      <w:pPr>
        <w:pStyle w:val="Normal"/>
        <w:ind w:firstLine="720" w:start="2160" w:end="0"/>
        <w:rPr/>
      </w:pPr>
      <w:r>
        <w:rPr/>
      </w:r>
    </w:p>
    <w:p>
      <w:pPr>
        <w:pStyle w:val="Normal"/>
        <w:rPr/>
      </w:pPr>
      <w:r>
        <w:rPr/>
        <w:tab/>
      </w:r>
      <w:r>
        <w:rPr>
          <w:u w:val="single"/>
        </w:rPr>
        <w:t>Delivery Points:</w:t>
      </w:r>
      <w:r>
        <w:rPr/>
        <w:tab/>
        <w:t>See Attachment 1</w:t>
      </w:r>
    </w:p>
    <w:p>
      <w:pPr>
        <w:pStyle w:val="Normal"/>
        <w:rPr/>
      </w:pPr>
      <w:r>
        <w:rPr/>
      </w:r>
    </w:p>
    <w:p>
      <w:pPr>
        <w:pStyle w:val="Normal"/>
        <w:rPr/>
      </w:pPr>
      <w:r>
        <w:rPr/>
        <w:tab/>
      </w:r>
      <w:r>
        <w:rPr>
          <w:u w:val="single"/>
        </w:rPr>
        <w:t>Estimated Usage:</w:t>
      </w:r>
      <w:r>
        <w:rPr/>
        <w:tab/>
        <w:t>See Attachment 1</w:t>
      </w:r>
    </w:p>
    <w:p>
      <w:pPr>
        <w:pStyle w:val="Normal"/>
        <w:rPr/>
      </w:pPr>
      <w:r>
        <w:rPr/>
      </w:r>
    </w:p>
    <w:p>
      <w:pPr>
        <w:pStyle w:val="Normal"/>
        <w:rPr>
          <w:u w:val="single"/>
        </w:rPr>
      </w:pPr>
      <w:r>
        <w:rPr/>
        <w:tab/>
      </w:r>
      <w:r>
        <w:rPr>
          <w:u w:val="single"/>
        </w:rPr>
        <w:t>Firm Basis Volumes:</w:t>
      </w:r>
      <w:r>
        <w:rPr/>
        <w:tab/>
        <w:t>See Attachment 1</w:t>
      </w:r>
    </w:p>
    <w:p>
      <w:pPr>
        <w:pStyle w:val="Normal"/>
        <w:rPr/>
      </w:pPr>
      <w:r>
        <w:rPr/>
        <w:tab/>
      </w:r>
    </w:p>
    <w:p>
      <w:pPr>
        <w:pStyle w:val="Normal"/>
        <w:rPr/>
      </w:pPr>
      <w:r>
        <w:rPr/>
        <w:tab/>
      </w:r>
      <w:r>
        <w:rPr>
          <w:u w:val="single"/>
        </w:rPr>
        <w:t>Delivery Term:</w:t>
      </w:r>
      <w:r>
        <w:rPr/>
        <w:tab/>
        <w:t>December 1, 2001 through October 31, 2003</w:t>
      </w:r>
    </w:p>
    <w:p>
      <w:pPr>
        <w:pStyle w:val="Normal"/>
        <w:rPr/>
      </w:pPr>
      <w:r>
        <w:rPr/>
      </w:r>
    </w:p>
    <w:p>
      <w:pPr>
        <w:pStyle w:val="Normal"/>
        <w:rPr/>
      </w:pPr>
      <w:r>
        <w:rPr/>
        <w:tab/>
      </w:r>
      <w:r>
        <w:rPr>
          <w:u w:val="single"/>
        </w:rPr>
        <w:t>Nature of Service:</w:t>
      </w:r>
      <w:r>
        <w:rPr/>
        <w:tab/>
        <w:t>Firm</w:t>
      </w:r>
    </w:p>
    <w:p>
      <w:pPr>
        <w:pStyle w:val="Normal"/>
        <w:rPr/>
      </w:pPr>
      <w:r>
        <w:rPr/>
      </w:r>
    </w:p>
    <w:p>
      <w:pPr>
        <w:pStyle w:val="Normal"/>
        <w:rPr/>
      </w:pPr>
      <w:r>
        <w:rPr>
          <w:u w:val="single"/>
        </w:rPr>
        <w:t>NATURE OF SERVICE</w:t>
      </w:r>
      <w:r>
        <w:rPr/>
        <w:tab/>
        <w:tab/>
        <w:tab/>
        <w:tab/>
      </w:r>
    </w:p>
    <w:p>
      <w:pPr>
        <w:pStyle w:val="Normal"/>
        <w:rPr/>
      </w:pPr>
      <w:r>
        <w:rPr/>
      </w:r>
    </w:p>
    <w:p>
      <w:pPr>
        <w:pStyle w:val="Normal"/>
        <w:rPr/>
      </w:pPr>
      <w:r>
        <w:rPr/>
        <w:t>“</w:t>
      </w:r>
      <w:r>
        <w:rPr/>
        <w:t xml:space="preserve">Full Requirements” (full plant requirements) indicates that nominating and balancing, both daily and monthly, will be the responsibility of the selected supplier.  Under “Full Requirements” all scheduling and balancing will be the responsibility of the selected supplier, therefore, it will be under the supplier’s discretion to monitor Buyer’s usage and adjust (increase or decrease) the monthly nomination to avoid tariff purchases and/or LDC and pipeline cash-outs and/or penalties.  The estimated monthly requirements per facility are set forth in Attachment 2.  Each month, or more often as protocol is established, Frito-Lay’s ESSP will provide a good faith estimate of each “Full Requirements” facility’s daily requirements for the succeeding month.  Bids submitted in response to this “RFP” which indicate “Full Requirements” service shall reflect the bidder’s agreement to satisfy the “Full Requirements” balancing provisions. </w:t>
      </w:r>
    </w:p>
    <w:p>
      <w:pPr>
        <w:pStyle w:val="Normal"/>
        <w:rPr/>
      </w:pPr>
      <w:r>
        <w:rPr/>
      </w:r>
    </w:p>
    <w:p>
      <w:pPr>
        <w:pStyle w:val="Normal"/>
        <w:rPr>
          <w:u w:val="single"/>
        </w:rPr>
      </w:pPr>
      <w:r>
        <w:rPr>
          <w:u w:val="single"/>
        </w:rPr>
        <w:t>PRICING BID COMPONENTS (SEE BID FORM ENCLOSED):</w:t>
      </w:r>
    </w:p>
    <w:p>
      <w:pPr>
        <w:pStyle w:val="Normal"/>
        <w:rPr/>
      </w:pPr>
      <w:r>
        <w:rPr/>
        <w:tab/>
      </w:r>
    </w:p>
    <w:p>
      <w:pPr>
        <w:pStyle w:val="Normal"/>
        <w:rPr/>
      </w:pPr>
      <w:r>
        <w:rPr/>
        <w:t>Fixed Basis – The Henry Hub Natural Gas Futures Contract on the New York Mercantile Exchange (or any successor thereto) for the last trading day of such monthly contract applicable to the calendar month that gas will be delivered (“NYMEX Price”) plus supplier’s Fixed Basis Adjustment.  See Attachment 1 for Fixed Basis Volumes.</w:t>
      </w:r>
    </w:p>
    <w:p>
      <w:pPr>
        <w:pStyle w:val="Normal"/>
        <w:rPr/>
      </w:pPr>
      <w:r>
        <w:rPr/>
      </w:r>
    </w:p>
    <w:p>
      <w:pPr>
        <w:pStyle w:val="Normal"/>
        <w:rPr/>
      </w:pPr>
      <w:r>
        <w:rPr/>
        <w:t>Gas Daily Index – The arithmetic average of the daily Midpoint prices published in Gas Daily Publication – SoCal Gas Large Packages for the month plus/minus Suppliers Index Adjustment.</w:t>
      </w:r>
    </w:p>
    <w:p>
      <w:pPr>
        <w:pStyle w:val="Normal"/>
        <w:rPr/>
      </w:pPr>
      <w:r>
        <w:rPr/>
      </w:r>
    </w:p>
    <w:p>
      <w:pPr>
        <w:pStyle w:val="Normal"/>
        <w:rPr/>
      </w:pPr>
      <w:r>
        <w:rPr/>
        <w:t>Interstate Transportation Management – Supplier shall be designated as Agent for Frito-Lay’s TWPL interstate transportation agreements (see Attachment 1) and shall fully utilize said transportation.  Supplier shall pay Frito-Lay a transportation fee equal to the following:</w:t>
      </w:r>
    </w:p>
    <w:p>
      <w:pPr>
        <w:pStyle w:val="Normal"/>
        <w:rPr/>
      </w:pPr>
      <w:r>
        <w:rPr/>
      </w:r>
    </w:p>
    <w:p>
      <w:pPr>
        <w:pStyle w:val="Normal"/>
        <w:numPr>
          <w:ilvl w:val="1"/>
          <w:numId w:val="2"/>
        </w:numPr>
        <w:rPr/>
      </w:pPr>
      <w:r>
        <w:rPr/>
        <w:t>Contract 27604 - The monthly index price published in Natural Gas Intelligence – Southern Border - PG&amp;E minus the monthly index price published in Inside FERC Gas Market Report – TWPL – Permian Basin, minus fuel charges, for all deliveries made at PG&amp;E Topock and the monthly index price published in Natural Gas Intelligence – Southern California Bidweek Border Average minus the monthly index price published in Inside FERC Gas Market Report – TWPL – Permian Basin, minus fuel charges, for all deliveries made at SoCal Needles.</w:t>
      </w:r>
    </w:p>
    <w:p>
      <w:pPr>
        <w:pStyle w:val="Normal"/>
        <w:rPr/>
      </w:pPr>
      <w:r>
        <w:rPr/>
      </w:r>
    </w:p>
    <w:p>
      <w:pPr>
        <w:pStyle w:val="Normal"/>
        <w:numPr>
          <w:ilvl w:val="1"/>
          <w:numId w:val="2"/>
        </w:numPr>
        <w:rPr/>
      </w:pPr>
      <w:r>
        <w:rPr/>
        <w:t>Contract 27605 - The monthly index price published in Natural Gas Intelligence – Southern California Bidweek Border Average minus the monthly index price published in Inside FERC Gas Market Report – TWPL – Permian Basin, minus fuel charges.</w:t>
      </w:r>
    </w:p>
    <w:p>
      <w:pPr>
        <w:pStyle w:val="Normal"/>
        <w:rPr/>
      </w:pPr>
      <w:r>
        <w:rPr/>
      </w:r>
    </w:p>
    <w:p>
      <w:pPr>
        <w:pStyle w:val="Normal"/>
        <w:rPr/>
      </w:pPr>
      <w:r>
        <w:rPr/>
        <w:t xml:space="preserve"> </w:t>
      </w:r>
      <w:r>
        <w:rPr/>
        <w:t>Supplier shall submit Supplier’s $/MMBtu Interstate Transportation Management Fee.</w:t>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CONTRACT FORM</w:t>
      </w:r>
    </w:p>
    <w:p>
      <w:pPr>
        <w:pStyle w:val="Normal"/>
        <w:rPr>
          <w:u w:val="single"/>
        </w:rPr>
      </w:pPr>
      <w:r>
        <w:rPr>
          <w:u w:val="single"/>
        </w:rPr>
      </w:r>
    </w:p>
    <w:p>
      <w:pPr>
        <w:pStyle w:val="Normal"/>
        <w:rPr/>
      </w:pPr>
      <w:r>
        <w:rPr/>
        <w:t>The successful bidder will execute a Standard GISB Base Contract for Short-Term Sale and Purchase of Natural Gas incorporating Standard GISB General Terms and Conditions (available upon request) with Special Provisions as indicated on Attachment 3.  An Exhibit “A” Transaction Confirmation incorporating the terms and conditions of the awarded bid for each site(s) will also be executed.  All requested modifications to this contract form must be submitted with the respondent’s offer.  If no modifications are received with the offer, proposed contract form will be deemed acceptable to respondent.  All supply agreements will be between Frito-Lay and the selected supplier.  Information indicating sufficient credit-worthiness may be exchanged between Frito-Lay and the selected supplier.  In the event the successful bidder fails to enter into a mutually satisfactory formal contractual arrangement with Frito-Lay within (15) days of the bid award, Frito-Lay may revoke the bid and award the contract to another bidder.</w:t>
      </w:r>
    </w:p>
    <w:p>
      <w:pPr>
        <w:pStyle w:val="Normal"/>
        <w:rPr/>
      </w:pPr>
      <w:r>
        <w:rPr/>
      </w:r>
    </w:p>
    <w:p>
      <w:pPr>
        <w:pStyle w:val="Heading1"/>
        <w:ind w:hanging="0" w:start="0"/>
        <w:rPr/>
      </w:pPr>
      <w:r>
        <w:rPr/>
        <w:t>BILLING AND PAYMENT</w:t>
      </w:r>
    </w:p>
    <w:p>
      <w:pPr>
        <w:pStyle w:val="Normal"/>
        <w:rPr>
          <w:u w:val="single"/>
        </w:rPr>
      </w:pPr>
      <w:r>
        <w:rPr>
          <w:u w:val="single"/>
        </w:rPr>
      </w:r>
    </w:p>
    <w:p>
      <w:pPr>
        <w:pStyle w:val="Normal"/>
        <w:rPr/>
      </w:pPr>
      <w:r>
        <w:rPr/>
        <w:t>Frito-Lay requests that billing and payment for all natural gas supplies purchased hereunder is on the 15</w:t>
      </w:r>
      <w:r>
        <w:rPr>
          <w:vertAlign w:val="superscript"/>
        </w:rPr>
        <w:t>th</w:t>
      </w:r>
      <w:r>
        <w:rPr/>
        <w:t xml:space="preserve"> and 15</w:t>
      </w:r>
      <w:r>
        <w:rPr>
          <w:vertAlign w:val="superscript"/>
        </w:rPr>
        <w:t>th</w:t>
      </w:r>
      <w:r>
        <w:rPr/>
        <w:t xml:space="preserve"> days of each month respectively.  These billing and payment terms will be incorporated into contractual agreements with selected suppliers.  If your offer contemplates differing payment terms, please indicate such in your response.  </w:t>
      </w:r>
    </w:p>
    <w:p>
      <w:pPr>
        <w:pStyle w:val="Normal"/>
        <w:rPr/>
      </w:pPr>
      <w:r>
        <w:rPr/>
      </w:r>
    </w:p>
    <w:p>
      <w:pPr>
        <w:pStyle w:val="Heading1"/>
        <w:ind w:hanging="0" w:start="0"/>
        <w:rPr/>
      </w:pPr>
      <w:r>
        <w:rPr/>
      </w:r>
    </w:p>
    <w:p>
      <w:pPr>
        <w:pStyle w:val="Heading1"/>
        <w:ind w:hanging="0" w:start="0"/>
        <w:rPr/>
      </w:pPr>
      <w:r>
        <w:rPr/>
        <w:t>SPECIAL SERVICES</w:t>
      </w:r>
    </w:p>
    <w:p>
      <w:pPr>
        <w:pStyle w:val="Normal"/>
        <w:rPr>
          <w:u w:val="single"/>
        </w:rPr>
      </w:pPr>
      <w:r>
        <w:rPr>
          <w:u w:val="single"/>
        </w:rPr>
      </w:r>
    </w:p>
    <w:p>
      <w:pPr>
        <w:pStyle w:val="Normal"/>
        <w:rPr>
          <w:sz w:val="28"/>
          <w:u w:val="single"/>
        </w:rPr>
      </w:pPr>
      <w:r>
        <w:rPr/>
        <w:t>Frito-Lay may, from time to time, elect to utilize alternate fuels for operational and/or economic reasons.  Please indicate your company’s willingness and abilities to accommodate such an election by Frito-Lay and to re-direct its natural gas supply to other markets.  It is contemplated that Frito-Lay, or its ESSP, would communicate with supplier regarding any re-directing of Frito-Lay’s gas supply.  Please indicate your proposed terms for accommodating these potential circumstances.</w:t>
      </w:r>
    </w:p>
    <w:p>
      <w:pPr>
        <w:pStyle w:val="Normal"/>
        <w:rPr>
          <w:sz w:val="28"/>
          <w:u w:val="single"/>
        </w:rPr>
      </w:pPr>
      <w:r>
        <w:rPr>
          <w:sz w:val="28"/>
          <w:u w:val="single"/>
        </w:rPr>
      </w:r>
    </w:p>
    <w:p>
      <w:pPr>
        <w:pStyle w:val="Heading1"/>
        <w:ind w:hanging="0" w:start="0"/>
        <w:rPr/>
      </w:pPr>
      <w:r>
        <w:rPr/>
        <w:t>CONFIDENTIALITY</w:t>
      </w:r>
    </w:p>
    <w:p>
      <w:pPr>
        <w:pStyle w:val="Normal"/>
        <w:rPr>
          <w:u w:val="single"/>
        </w:rPr>
      </w:pPr>
      <w:r>
        <w:rPr>
          <w:u w:val="single"/>
        </w:rPr>
      </w:r>
    </w:p>
    <w:p>
      <w:pPr>
        <w:pStyle w:val="Normal"/>
        <w:rPr/>
      </w:pPr>
      <w:r>
        <w:rPr/>
        <w:t>This “RFP” is both confidential and proprietary to Frito-Lay, as is any information contained herein.  Bidders must not, and agree that they will not, duplicate, distribute, or otherwise disseminate or make available this document or the information contained herein to a third party without the prior written consent of Frito-Lay.  Notwithstanding the foregoing, bidders may make this document available to those employees who have a need to know its contents in order to participate in the response to this “RFP”.  All information and responses received pursuant to this “RFP” will be treated as strictly confidential by Frito-Lay and will only be disclosed to Frito-Lay employees and advisors on a need to know basis.</w:t>
      </w:r>
    </w:p>
    <w:p>
      <w:pPr>
        <w:pStyle w:val="Normal"/>
        <w:rPr/>
      </w:pPr>
      <w:r>
        <w:rPr/>
      </w:r>
    </w:p>
    <w:p>
      <w:pPr>
        <w:pStyle w:val="Heading1"/>
        <w:ind w:hanging="0" w:start="0"/>
        <w:rPr/>
      </w:pPr>
      <w:r>
        <w:rPr/>
        <w:t>DISADVANTAGED BUSINESSES</w:t>
      </w:r>
    </w:p>
    <w:p>
      <w:pPr>
        <w:pStyle w:val="Normal"/>
        <w:rPr>
          <w:u w:val="single"/>
        </w:rPr>
      </w:pPr>
      <w:r>
        <w:rPr>
          <w:u w:val="single"/>
        </w:rPr>
      </w:r>
    </w:p>
    <w:p>
      <w:pPr>
        <w:pStyle w:val="Normal"/>
        <w:rPr/>
      </w:pPr>
      <w:r>
        <w:rPr/>
        <w:t>Frito-Lay has internal goals for contracting with W/MBE businesses and may apply a higher priority to responses that are submitted by W/MBE suppliers and businesses.</w:t>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t>ADDITIONAL SELECTION CRITERIA</w:t>
      </w:r>
    </w:p>
    <w:p>
      <w:pPr>
        <w:pStyle w:val="Normal"/>
        <w:rPr>
          <w:u w:val="single"/>
        </w:rPr>
      </w:pPr>
      <w:r>
        <w:rPr>
          <w:u w:val="single"/>
        </w:rPr>
      </w:r>
    </w:p>
    <w:p>
      <w:pPr>
        <w:pStyle w:val="Normal"/>
        <w:rPr/>
      </w:pPr>
      <w:r>
        <w:rPr/>
        <w:t>Frito-Lay will consider the overall cost-effectiveness of responses along with the following criteria in evaluating and selecting the successful bidders for Frito-Lay.  Please provide information and narrative comments on the following additional selection criteria:</w:t>
      </w:r>
    </w:p>
    <w:p>
      <w:pPr>
        <w:pStyle w:val="Normal"/>
        <w:rPr/>
      </w:pPr>
      <w:r>
        <w:rPr/>
      </w:r>
    </w:p>
    <w:p>
      <w:pPr>
        <w:pStyle w:val="Normal"/>
        <w:numPr>
          <w:ilvl w:val="0"/>
          <w:numId w:val="3"/>
        </w:numPr>
        <w:rPr/>
      </w:pPr>
      <w:r>
        <w:rPr/>
        <w:t>Ability to offer firm natural gas supplies and primary firm interstate pipeline transportation capacity</w:t>
      </w:r>
    </w:p>
    <w:p>
      <w:pPr>
        <w:pStyle w:val="Normal"/>
        <w:numPr>
          <w:ilvl w:val="0"/>
          <w:numId w:val="3"/>
        </w:numPr>
        <w:rPr/>
      </w:pPr>
      <w:r>
        <w:rPr/>
        <w:t>End user volumes/experience</w:t>
      </w:r>
    </w:p>
    <w:p>
      <w:pPr>
        <w:pStyle w:val="Normal"/>
        <w:numPr>
          <w:ilvl w:val="0"/>
          <w:numId w:val="3"/>
        </w:numPr>
        <w:rPr/>
      </w:pPr>
      <w:r>
        <w:rPr/>
        <w:t>Experience behind respective LDCs</w:t>
      </w:r>
    </w:p>
    <w:p>
      <w:pPr>
        <w:pStyle w:val="Normal"/>
        <w:numPr>
          <w:ilvl w:val="0"/>
          <w:numId w:val="3"/>
        </w:numPr>
        <w:rPr/>
      </w:pPr>
      <w:r>
        <w:rPr/>
        <w:t xml:space="preserve">Financial strength/credit-worthiness (Example:  Company’s S&amp;P rating)   </w:t>
      </w:r>
    </w:p>
    <w:p>
      <w:pPr>
        <w:pStyle w:val="Normal"/>
        <w:numPr>
          <w:ilvl w:val="0"/>
          <w:numId w:val="3"/>
        </w:numPr>
        <w:rPr/>
      </w:pPr>
      <w:r>
        <w:rPr/>
        <w:t>OFO/entitlement management experience and processes</w:t>
      </w:r>
    </w:p>
    <w:p>
      <w:pPr>
        <w:pStyle w:val="Normal"/>
        <w:numPr>
          <w:ilvl w:val="0"/>
          <w:numId w:val="3"/>
        </w:numPr>
        <w:rPr/>
      </w:pPr>
      <w:r>
        <w:rPr/>
        <w:t>Multiple facility/aggregation benefits</w:t>
      </w:r>
    </w:p>
    <w:p>
      <w:pPr>
        <w:pStyle w:val="Normal"/>
        <w:numPr>
          <w:ilvl w:val="0"/>
          <w:numId w:val="3"/>
        </w:numPr>
        <w:rPr/>
      </w:pPr>
      <w:r>
        <w:rPr/>
        <w:t>Deviations from RFP/contract</w:t>
      </w:r>
    </w:p>
    <w:p>
      <w:pPr>
        <w:pStyle w:val="Normal"/>
        <w:numPr>
          <w:ilvl w:val="0"/>
          <w:numId w:val="3"/>
        </w:numPr>
        <w:rPr/>
      </w:pPr>
      <w:r>
        <w:rPr/>
        <w:t>Contingencies associated with offer</w:t>
      </w:r>
    </w:p>
    <w:p>
      <w:pPr>
        <w:pStyle w:val="Normal"/>
        <w:numPr>
          <w:ilvl w:val="0"/>
          <w:numId w:val="3"/>
        </w:numPr>
        <w:rPr/>
      </w:pPr>
      <w:r>
        <w:rPr/>
        <w:t>Creative options/opportunities beyond that which has been requested in this RFP for reducing Frito Lay’s overall natural gas costs.</w:t>
      </w:r>
    </w:p>
    <w:p>
      <w:pPr>
        <w:pStyle w:val="Normal"/>
        <w:rPr/>
      </w:pPr>
      <w:r>
        <w:rPr/>
      </w:r>
    </w:p>
    <w:p>
      <w:pPr>
        <w:pStyle w:val="Normal"/>
        <w:rPr/>
      </w:pPr>
      <w:r>
        <w:rPr/>
        <w:t>Please do not hesitate to contact Frances Schwartz at (281) 366-4977 with any questions you may have.  Please clearly mark all bids “</w:t>
      </w:r>
      <w:r>
        <w:rPr>
          <w:b/>
          <w:bCs/>
        </w:rPr>
        <w:t xml:space="preserve">Gas Supply Proposal for Frito-Lay”.  </w:t>
      </w:r>
      <w:r>
        <w:rPr/>
        <w:t xml:space="preserve">Bids must be submitted by Noon CST on November 15, 2001 and those bids received after that time/date </w:t>
      </w:r>
      <w:r>
        <w:rPr>
          <w:b/>
          <w:bCs/>
        </w:rPr>
        <w:t>will not be considered.</w:t>
      </w:r>
      <w:r>
        <w:rPr/>
        <w:t xml:space="preserve">  Responses should be submitted via Email to:</w:t>
      </w:r>
    </w:p>
    <w:p>
      <w:pPr>
        <w:pStyle w:val="Normal"/>
        <w:rPr/>
      </w:pPr>
      <w:r>
        <w:rPr/>
        <w:tab/>
        <w:tab/>
        <w:tab/>
        <w:tab/>
      </w:r>
    </w:p>
    <w:p>
      <w:pPr>
        <w:pStyle w:val="Normal"/>
        <w:ind w:firstLine="720" w:start="2160" w:end="0"/>
        <w:rPr/>
      </w:pPr>
      <w:r>
        <w:rPr/>
        <w:t>Mr. Daniel P. Lopez</w:t>
      </w:r>
    </w:p>
    <w:p>
      <w:pPr>
        <w:pStyle w:val="Normal"/>
        <w:rPr/>
      </w:pPr>
      <w:r>
        <w:rPr/>
        <w:tab/>
        <w:tab/>
        <w:tab/>
        <w:tab/>
        <w:t>Group Manager, Energy Procurement</w:t>
      </w:r>
    </w:p>
    <w:p>
      <w:pPr>
        <w:pStyle w:val="Normal"/>
        <w:rPr/>
      </w:pPr>
      <w:r>
        <w:rPr/>
        <w:tab/>
        <w:tab/>
        <w:tab/>
        <w:tab/>
        <w:t>Frito-Lay Inc.</w:t>
      </w:r>
    </w:p>
    <w:p>
      <w:pPr>
        <w:pStyle w:val="Normal"/>
        <w:rPr/>
      </w:pPr>
      <w:r>
        <w:rPr/>
        <w:tab/>
        <w:tab/>
        <w:tab/>
        <w:tab/>
        <w:t>7701 Legacy Drive</w:t>
      </w:r>
    </w:p>
    <w:p>
      <w:pPr>
        <w:pStyle w:val="Normal"/>
        <w:rPr/>
      </w:pPr>
      <w:r>
        <w:rPr/>
        <w:tab/>
        <w:tab/>
        <w:tab/>
        <w:tab/>
        <w:t>Plano, Texas   75024-5210</w:t>
      </w:r>
    </w:p>
    <w:p>
      <w:pPr>
        <w:pStyle w:val="Normal"/>
        <w:rPr/>
      </w:pPr>
      <w:r>
        <w:rPr/>
        <w:tab/>
        <w:tab/>
        <w:tab/>
        <w:tab/>
        <w:t>Fax (972) 334-6818</w:t>
      </w:r>
    </w:p>
    <w:p>
      <w:pPr>
        <w:pStyle w:val="Normal"/>
        <w:rPr/>
      </w:pPr>
      <w:r>
        <w:rPr/>
        <w:tab/>
        <w:tab/>
        <w:tab/>
        <w:tab/>
        <w:t>Email: daniel.p.lopez@fritolay.com</w:t>
      </w:r>
    </w:p>
    <w:p>
      <w:pPr>
        <w:pStyle w:val="Normal"/>
        <w:rPr/>
      </w:pPr>
      <w:r>
        <w:rPr/>
      </w:r>
    </w:p>
    <w:p>
      <w:pPr>
        <w:pStyle w:val="Normal"/>
        <w:rPr/>
      </w:pPr>
      <w:r>
        <w:rPr/>
        <w:t xml:space="preserve">Frito-Lay is under no obligation to accept any proposals received as a result of this “RFP”.  Further, Frito-Lay may accept any proposal received as a result of this “RFP” for any reason whatsoever.  Frito-Lay may revoke this “RFP” at any time, for any reason, prior to final acceptance of any offer received.  Please be available from 12:00 P.M. to 2:00 P.M. CST on November 16, 2001 for the verbal confirmation of award of this “RFP”.  If you cannot be available, please designate an alternate contact.  </w:t>
      </w:r>
    </w:p>
    <w:p>
      <w:pPr>
        <w:pStyle w:val="Normal"/>
        <w:rPr/>
      </w:pPr>
      <w:r>
        <w:rPr/>
      </w:r>
    </w:p>
    <w:p>
      <w:pPr>
        <w:pStyle w:val="Normal"/>
        <w:rPr/>
      </w:pPr>
      <w:r>
        <w:rPr/>
        <w:t>Frito-Lay very much appreciates your interest in supplying a portion of its natural gas requirements and looks forward to receiving your response.</w:t>
      </w:r>
    </w:p>
    <w:p>
      <w:pPr>
        <w:pStyle w:val="Normal"/>
        <w:rPr/>
      </w:pPr>
      <w:r>
        <w:rPr/>
      </w:r>
    </w:p>
    <w:p>
      <w:pPr>
        <w:pStyle w:val="Normal"/>
        <w:rPr/>
      </w:pPr>
      <w:r>
        <w:rPr/>
        <w:t>With best regards,</w:t>
      </w:r>
    </w:p>
    <w:p>
      <w:pPr>
        <w:pStyle w:val="Normal"/>
        <w:rPr/>
      </w:pPr>
      <w:r>
        <w:rPr/>
      </w:r>
    </w:p>
    <w:p>
      <w:pPr>
        <w:pStyle w:val="Normal"/>
        <w:rPr/>
      </w:pPr>
      <w:r>
        <w:rPr/>
        <w:t>Daniel P. Lopez</w:t>
      </w:r>
    </w:p>
    <w:p>
      <w:pPr>
        <w:pStyle w:val="Normal"/>
        <w:rPr/>
      </w:pPr>
      <w:r>
        <w:rPr/>
        <w:t>Group Manager, Energy Procurement</w:t>
      </w:r>
    </w:p>
    <w:sectPr>
      <w:type w:val="nextPage"/>
      <w:pgSz w:w="12240" w:h="15840"/>
      <w:pgMar w:left="1800" w:right="1260" w:gutter="0" w:header="0" w:top="144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460" w:leader="none"/>
      </w:tabs>
      <w:ind w:hanging="0" w:start="0" w:end="-16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2001-11-13T15:03:00Z</dcterms:created>
  <dc:creator>Digital Business Client User</dc:creator>
  <dc:description>RFP with requested revisions from FL incorporated plus deletions made by FAS regarding Baseload Service.</dc:description>
  <dc:language>en-CA</dc:language>
  <cp:lastModifiedBy>kward</cp:lastModifiedBy>
  <cp:lastPrinted>2001-10-18T10:01:00Z</cp:lastPrinted>
  <dcterms:modified xsi:type="dcterms:W3CDTF">2001-11-13T15:03:00Z</dcterms:modified>
  <cp:revision>2</cp:revision>
  <dc:subject>Frito Lay RFP</dc:subject>
  <dc:title>Frito-Lay CA 2nd Round</dc:title>
</cp:coreProperties>
</file>